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E4EA3" w14:textId="77777777" w:rsidR="003C6A07" w:rsidRDefault="00000000">
      <w:pPr>
        <w:spacing w:before="1100"/>
        <w:jc w:val="center"/>
      </w:pPr>
      <w:r>
        <w:rPr>
          <w:b/>
          <w:color w:val="2B7A78"/>
          <w:sz w:val="21"/>
        </w:rPr>
        <w:t>DETAILED MEETING SUMMARY</w:t>
      </w:r>
    </w:p>
    <w:p w14:paraId="780BA511" w14:textId="77777777" w:rsidR="003C6A07" w:rsidRDefault="00000000">
      <w:pPr>
        <w:pStyle w:val="Title"/>
        <w:jc w:val="center"/>
      </w:pPr>
      <w:r>
        <w:rPr>
          <w:rFonts w:ascii="Arial" w:hAnsi="Arial"/>
        </w:rPr>
        <w:t>DB Consolidation - Infrastructure Coordination</w:t>
      </w:r>
    </w:p>
    <w:p w14:paraId="71C885EB" w14:textId="77777777" w:rsidR="003C6A07" w:rsidRDefault="00000000">
      <w:pPr>
        <w:pStyle w:val="Subtitle"/>
        <w:jc w:val="center"/>
      </w:pPr>
      <w:r>
        <w:rPr>
          <w:rFonts w:ascii="Arial" w:hAnsi="Arial"/>
          <w:sz w:val="24"/>
        </w:rPr>
        <w:t>Bradesco Miami SQL Server Assessment</w:t>
      </w:r>
    </w:p>
    <w:tbl>
      <w:tblPr>
        <w:tblW w:w="0" w:type="auto"/>
        <w:jc w:val="center"/>
        <w:tblLook w:val="04A0" w:firstRow="1" w:lastRow="0" w:firstColumn="1" w:lastColumn="0" w:noHBand="0" w:noVBand="1"/>
      </w:tblPr>
      <w:tblGrid>
        <w:gridCol w:w="4608"/>
      </w:tblGrid>
      <w:tr w:rsidR="003C6A07" w14:paraId="3C8CA284" w14:textId="77777777">
        <w:trPr>
          <w:jc w:val="center"/>
        </w:trPr>
        <w:tc>
          <w:tcPr>
            <w:tcW w:w="4608" w:type="dxa"/>
            <w:tcBorders>
              <w:top w:val="nil"/>
              <w:left w:val="nil"/>
              <w:bottom w:val="nil"/>
              <w:right w:val="nil"/>
            </w:tcBorders>
            <w:shd w:val="clear" w:color="auto" w:fill="1F5A94"/>
            <w:tcMar>
              <w:top w:w="12" w:type="dxa"/>
              <w:left w:w="0" w:type="dxa"/>
              <w:bottom w:w="12" w:type="dxa"/>
              <w:right w:w="0" w:type="dxa"/>
            </w:tcMar>
          </w:tcPr>
          <w:p w14:paraId="34C6753E" w14:textId="77777777" w:rsidR="003C6A07" w:rsidRDefault="003C6A07"/>
        </w:tc>
      </w:tr>
    </w:tbl>
    <w:p w14:paraId="7A43775E" w14:textId="77777777" w:rsidR="003C6A07" w:rsidRDefault="00000000">
      <w:pPr>
        <w:spacing w:before="440"/>
        <w:jc w:val="center"/>
      </w:pPr>
      <w:r>
        <w:rPr>
          <w:b/>
          <w:color w:val="20262E"/>
          <w:sz w:val="21"/>
        </w:rPr>
        <w:t>Meeting date: July 24, 2026</w:t>
      </w:r>
    </w:p>
    <w:p w14:paraId="0947540D" w14:textId="77777777" w:rsidR="003C6A07" w:rsidRDefault="00000000">
      <w:pPr>
        <w:jc w:val="center"/>
      </w:pPr>
      <w:r>
        <w:rPr>
          <w:color w:val="5A6570"/>
        </w:rPr>
        <w:t>Duration: 18 minutes 6 seconds</w:t>
      </w:r>
    </w:p>
    <w:p w14:paraId="107036CA" w14:textId="77777777" w:rsidR="003C6A07" w:rsidRDefault="00000000">
      <w:pPr>
        <w:jc w:val="center"/>
      </w:pPr>
      <w:r>
        <w:rPr>
          <w:i/>
          <w:color w:val="5A6570"/>
          <w:sz w:val="18"/>
        </w:rPr>
        <w:t>Prepared from the meeting transcript</w:t>
      </w:r>
    </w:p>
    <w:p w14:paraId="3BF2A279" w14:textId="77777777" w:rsidR="003C6A07" w:rsidRDefault="003C6A07">
      <w:pPr>
        <w:spacing w:before="480"/>
      </w:pPr>
    </w:p>
    <w:tbl>
      <w:tblPr>
        <w:tblStyle w:val="TableGrid"/>
        <w:tblW w:w="0" w:type="auto"/>
        <w:jc w:val="center"/>
        <w:tblLook w:val="04A0" w:firstRow="1" w:lastRow="0" w:firstColumn="1" w:lastColumn="0" w:noHBand="0" w:noVBand="1"/>
      </w:tblPr>
      <w:tblGrid>
        <w:gridCol w:w="2376"/>
        <w:gridCol w:w="7632"/>
      </w:tblGrid>
      <w:tr w:rsidR="003C6A07" w14:paraId="2E4E9D54" w14:textId="77777777">
        <w:trPr>
          <w:jc w:val="center"/>
        </w:trPr>
        <w:tc>
          <w:tcPr>
            <w:tcW w:w="2376" w:type="dxa"/>
            <w:shd w:val="clear" w:color="auto" w:fill="EAF2F8"/>
            <w:tcMar>
              <w:top w:w="95" w:type="dxa"/>
              <w:left w:w="100" w:type="dxa"/>
              <w:bottom w:w="95" w:type="dxa"/>
              <w:right w:w="100" w:type="dxa"/>
            </w:tcMar>
          </w:tcPr>
          <w:p w14:paraId="664FD38C" w14:textId="77777777" w:rsidR="003C6A07" w:rsidRDefault="00000000">
            <w:pPr>
              <w:spacing w:after="0"/>
            </w:pPr>
            <w:r>
              <w:rPr>
                <w:color w:val="20262E"/>
                <w:sz w:val="17"/>
              </w:rPr>
              <w:t>Meeting purpose</w:t>
            </w:r>
          </w:p>
        </w:tc>
        <w:tc>
          <w:tcPr>
            <w:tcW w:w="7632" w:type="dxa"/>
            <w:tcMar>
              <w:top w:w="95" w:type="dxa"/>
              <w:left w:w="100" w:type="dxa"/>
              <w:bottom w:w="95" w:type="dxa"/>
              <w:right w:w="100" w:type="dxa"/>
            </w:tcMar>
          </w:tcPr>
          <w:p w14:paraId="1F7388AA" w14:textId="77777777" w:rsidR="003C6A07" w:rsidRDefault="00000000">
            <w:pPr>
              <w:spacing w:after="0"/>
            </w:pPr>
            <w:r>
              <w:rPr>
                <w:color w:val="20262E"/>
                <w:sz w:val="17"/>
              </w:rPr>
              <w:t>Coordinate Infrastructure support for SQL Server inventory, read-only access, and database ownership discovery.</w:t>
            </w:r>
          </w:p>
        </w:tc>
      </w:tr>
      <w:tr w:rsidR="003C6A07" w:rsidRPr="00464A5D" w14:paraId="56F2DBAB" w14:textId="77777777">
        <w:trPr>
          <w:jc w:val="center"/>
        </w:trPr>
        <w:tc>
          <w:tcPr>
            <w:tcW w:w="2376" w:type="dxa"/>
            <w:shd w:val="clear" w:color="auto" w:fill="EAF2F8"/>
            <w:tcMar>
              <w:top w:w="95" w:type="dxa"/>
              <w:left w:w="100" w:type="dxa"/>
              <w:bottom w:w="95" w:type="dxa"/>
              <w:right w:w="100" w:type="dxa"/>
            </w:tcMar>
          </w:tcPr>
          <w:p w14:paraId="18F66281" w14:textId="77777777" w:rsidR="003C6A07" w:rsidRDefault="00000000">
            <w:pPr>
              <w:spacing w:after="0"/>
            </w:pPr>
            <w:r>
              <w:rPr>
                <w:color w:val="20262E"/>
                <w:sz w:val="17"/>
              </w:rPr>
              <w:t>Primary participants</w:t>
            </w:r>
          </w:p>
        </w:tc>
        <w:tc>
          <w:tcPr>
            <w:tcW w:w="7632" w:type="dxa"/>
            <w:tcMar>
              <w:top w:w="95" w:type="dxa"/>
              <w:left w:w="100" w:type="dxa"/>
              <w:bottom w:w="95" w:type="dxa"/>
              <w:right w:w="100" w:type="dxa"/>
            </w:tcMar>
          </w:tcPr>
          <w:p w14:paraId="3F2DB12D" w14:textId="77777777" w:rsidR="003C6A07" w:rsidRPr="0053644D" w:rsidRDefault="00000000">
            <w:pPr>
              <w:spacing w:after="0"/>
              <w:rPr>
                <w:lang w:val="fr-FR"/>
              </w:rPr>
            </w:pPr>
            <w:r w:rsidRPr="0053644D">
              <w:rPr>
                <w:color w:val="20262E"/>
                <w:sz w:val="17"/>
                <w:lang w:val="fr-FR"/>
              </w:rPr>
              <w:t xml:space="preserve">NTT </w:t>
            </w:r>
            <w:proofErr w:type="spellStart"/>
            <w:r w:rsidRPr="0053644D">
              <w:rPr>
                <w:color w:val="20262E"/>
                <w:sz w:val="17"/>
                <w:lang w:val="fr-FR"/>
              </w:rPr>
              <w:t>Assessment</w:t>
            </w:r>
            <w:proofErr w:type="spellEnd"/>
            <w:r w:rsidRPr="0053644D">
              <w:rPr>
                <w:color w:val="20262E"/>
                <w:sz w:val="17"/>
                <w:lang w:val="fr-FR"/>
              </w:rPr>
              <w:t xml:space="preserve"> Team; Rodney Laurent (Infrastructure); Enrique Escobar.</w:t>
            </w:r>
          </w:p>
        </w:tc>
      </w:tr>
      <w:tr w:rsidR="003C6A07" w14:paraId="4FAD6BC9" w14:textId="77777777">
        <w:trPr>
          <w:jc w:val="center"/>
        </w:trPr>
        <w:tc>
          <w:tcPr>
            <w:tcW w:w="2376" w:type="dxa"/>
            <w:shd w:val="clear" w:color="auto" w:fill="EAF2F8"/>
            <w:tcMar>
              <w:top w:w="95" w:type="dxa"/>
              <w:left w:w="100" w:type="dxa"/>
              <w:bottom w:w="95" w:type="dxa"/>
              <w:right w:w="100" w:type="dxa"/>
            </w:tcMar>
          </w:tcPr>
          <w:p w14:paraId="3DE22489" w14:textId="77777777" w:rsidR="003C6A07" w:rsidRDefault="00000000">
            <w:pPr>
              <w:spacing w:after="0"/>
            </w:pPr>
            <w:r>
              <w:rPr>
                <w:color w:val="20262E"/>
                <w:sz w:val="17"/>
              </w:rPr>
              <w:t>Assessment scope</w:t>
            </w:r>
          </w:p>
        </w:tc>
        <w:tc>
          <w:tcPr>
            <w:tcW w:w="7632" w:type="dxa"/>
            <w:tcMar>
              <w:top w:w="95" w:type="dxa"/>
              <w:left w:w="100" w:type="dxa"/>
              <w:bottom w:w="95" w:type="dxa"/>
              <w:right w:w="100" w:type="dxa"/>
            </w:tcMar>
          </w:tcPr>
          <w:p w14:paraId="27A06773" w14:textId="77777777" w:rsidR="003C6A07" w:rsidRDefault="00000000">
            <w:pPr>
              <w:spacing w:after="0"/>
            </w:pPr>
            <w:r>
              <w:rPr>
                <w:color w:val="20262E"/>
                <w:sz w:val="17"/>
              </w:rPr>
              <w:t>SQL Server databases and their technical, functional, integration, reporting, and migration dependencies.</w:t>
            </w:r>
          </w:p>
        </w:tc>
      </w:tr>
      <w:tr w:rsidR="003C6A07" w14:paraId="46671651" w14:textId="77777777">
        <w:trPr>
          <w:jc w:val="center"/>
        </w:trPr>
        <w:tc>
          <w:tcPr>
            <w:tcW w:w="2376" w:type="dxa"/>
            <w:shd w:val="clear" w:color="auto" w:fill="EAF2F8"/>
            <w:tcMar>
              <w:top w:w="95" w:type="dxa"/>
              <w:left w:w="100" w:type="dxa"/>
              <w:bottom w:w="95" w:type="dxa"/>
              <w:right w:w="100" w:type="dxa"/>
            </w:tcMar>
          </w:tcPr>
          <w:p w14:paraId="4B0CE306" w14:textId="77777777" w:rsidR="003C6A07" w:rsidRDefault="00000000">
            <w:pPr>
              <w:spacing w:after="0"/>
            </w:pPr>
            <w:r>
              <w:rPr>
                <w:color w:val="20262E"/>
                <w:sz w:val="17"/>
              </w:rPr>
              <w:t>Main deliverable discussed</w:t>
            </w:r>
          </w:p>
        </w:tc>
        <w:tc>
          <w:tcPr>
            <w:tcW w:w="7632" w:type="dxa"/>
            <w:tcMar>
              <w:top w:w="95" w:type="dxa"/>
              <w:left w:w="100" w:type="dxa"/>
              <w:bottom w:w="95" w:type="dxa"/>
              <w:right w:w="100" w:type="dxa"/>
            </w:tcMar>
          </w:tcPr>
          <w:p w14:paraId="486E3153" w14:textId="77777777" w:rsidR="003C6A07" w:rsidRDefault="00000000">
            <w:pPr>
              <w:spacing w:after="0"/>
            </w:pPr>
            <w:r>
              <w:rPr>
                <w:color w:val="20262E"/>
                <w:sz w:val="17"/>
              </w:rPr>
              <w:t>Server and database inventory workbook, including ownership and scope classification.</w:t>
            </w:r>
          </w:p>
        </w:tc>
      </w:tr>
      <w:tr w:rsidR="003C6A07" w14:paraId="7DD24CBC" w14:textId="77777777">
        <w:trPr>
          <w:jc w:val="center"/>
        </w:trPr>
        <w:tc>
          <w:tcPr>
            <w:tcW w:w="2376" w:type="dxa"/>
            <w:shd w:val="clear" w:color="auto" w:fill="EAF2F8"/>
            <w:tcMar>
              <w:top w:w="95" w:type="dxa"/>
              <w:left w:w="100" w:type="dxa"/>
              <w:bottom w:w="95" w:type="dxa"/>
              <w:right w:w="100" w:type="dxa"/>
            </w:tcMar>
          </w:tcPr>
          <w:p w14:paraId="7BD0011B" w14:textId="77777777" w:rsidR="003C6A07" w:rsidRDefault="00000000">
            <w:pPr>
              <w:spacing w:after="0"/>
            </w:pPr>
            <w:r>
              <w:rPr>
                <w:color w:val="20262E"/>
                <w:sz w:val="17"/>
              </w:rPr>
              <w:t>Follow-up target</w:t>
            </w:r>
          </w:p>
        </w:tc>
        <w:tc>
          <w:tcPr>
            <w:tcW w:w="7632" w:type="dxa"/>
            <w:tcMar>
              <w:top w:w="95" w:type="dxa"/>
              <w:left w:w="100" w:type="dxa"/>
              <w:bottom w:w="95" w:type="dxa"/>
              <w:right w:w="100" w:type="dxa"/>
            </w:tcMar>
          </w:tcPr>
          <w:p w14:paraId="75C76749" w14:textId="77777777" w:rsidR="003C6A07" w:rsidRDefault="00000000">
            <w:pPr>
              <w:spacing w:after="0"/>
            </w:pPr>
            <w:r>
              <w:rPr>
                <w:color w:val="20262E"/>
                <w:sz w:val="17"/>
              </w:rPr>
              <w:t>Initial Infrastructure update by Monday at 12:00 PM, followed by a review meeting at 2:00 PM; timezone was not stated.</w:t>
            </w:r>
          </w:p>
        </w:tc>
      </w:tr>
    </w:tbl>
    <w:p w14:paraId="07D6B3D3" w14:textId="77777777" w:rsidR="003C6A07" w:rsidRDefault="00000000">
      <w:pPr>
        <w:pStyle w:val="SmallNote"/>
        <w:jc w:val="center"/>
      </w:pPr>
      <w:r>
        <w:t>Classification note: This document summarizes the current-state assessment discussion. It does not authorize any production change, shutdown, or decommissioning action.</w:t>
      </w:r>
    </w:p>
    <w:p w14:paraId="52BD4BF1" w14:textId="77777777" w:rsidR="003C6A07" w:rsidRDefault="00000000">
      <w:r>
        <w:br w:type="page"/>
      </w:r>
    </w:p>
    <w:p w14:paraId="43172F6C" w14:textId="77777777" w:rsidR="003C6A07" w:rsidRDefault="00000000">
      <w:pPr>
        <w:pStyle w:val="Heading1"/>
      </w:pPr>
      <w:r>
        <w:lastRenderedPageBreak/>
        <w:t>1. Executive Summary</w:t>
      </w:r>
    </w:p>
    <w:tbl>
      <w:tblPr>
        <w:tblW w:w="0" w:type="auto"/>
        <w:jc w:val="center"/>
        <w:tblLook w:val="04A0" w:firstRow="1" w:lastRow="0" w:firstColumn="1" w:lastColumn="0" w:noHBand="0" w:noVBand="1"/>
      </w:tblPr>
      <w:tblGrid>
        <w:gridCol w:w="10166"/>
      </w:tblGrid>
      <w:tr w:rsidR="003C6A07" w14:paraId="19D248B3" w14:textId="77777777">
        <w:trPr>
          <w:jc w:val="center"/>
        </w:trPr>
        <w:tc>
          <w:tcPr>
            <w:tcW w:w="10166" w:type="dxa"/>
            <w:tcBorders>
              <w:top w:val="single" w:sz="8" w:space="0" w:color="2E6B4F"/>
              <w:left w:val="single" w:sz="8" w:space="0" w:color="2E6B4F"/>
              <w:bottom w:val="single" w:sz="8" w:space="0" w:color="2E6B4F"/>
              <w:right w:val="single" w:sz="8" w:space="0" w:color="2E6B4F"/>
            </w:tcBorders>
            <w:shd w:val="clear" w:color="auto" w:fill="EAF5EF"/>
            <w:tcMar>
              <w:top w:w="130" w:type="dxa"/>
              <w:left w:w="150" w:type="dxa"/>
              <w:bottom w:w="130" w:type="dxa"/>
              <w:right w:w="150" w:type="dxa"/>
            </w:tcMar>
          </w:tcPr>
          <w:p w14:paraId="6B831806" w14:textId="77777777" w:rsidR="003C6A07" w:rsidRDefault="00000000">
            <w:pPr>
              <w:spacing w:after="80"/>
            </w:pPr>
            <w:r>
              <w:rPr>
                <w:b/>
                <w:color w:val="2E6B4F"/>
                <w:sz w:val="20"/>
              </w:rPr>
              <w:t>Key outcome</w:t>
            </w:r>
          </w:p>
          <w:p w14:paraId="1F3D9D8F" w14:textId="77777777" w:rsidR="003C6A07" w:rsidRDefault="00000000">
            <w:pPr>
              <w:spacing w:after="0"/>
            </w:pPr>
            <w:r>
              <w:rPr>
                <w:color w:val="20262E"/>
                <w:sz w:val="18"/>
              </w:rPr>
              <w:t>Infrastructure support was aligned around two immediate needs: (1) obtaining read-only access, or an equivalent database list, for the remaining in-scope SQL Server hosts; and (2) identifying the technical or functional contacts who can explain how each database is actually used. Rodney Laurent agreed to review the inventory, identify known owners and team leads, initiate an access change request, and provide a first update before the scheduled Monday review.</w:t>
            </w:r>
          </w:p>
        </w:tc>
      </w:tr>
    </w:tbl>
    <w:p w14:paraId="333BB506" w14:textId="77777777" w:rsidR="003C6A07" w:rsidRDefault="003C6A07">
      <w:pPr>
        <w:spacing w:after="0"/>
      </w:pPr>
    </w:p>
    <w:p w14:paraId="149C7149" w14:textId="77777777" w:rsidR="003C6A07" w:rsidRDefault="00000000">
      <w:r>
        <w:rPr>
          <w:color w:val="20262E"/>
        </w:rPr>
        <w:t xml:space="preserve">The meeting confirmed that the current blocker is not merely technical connectivity. </w:t>
      </w:r>
      <w:r>
        <w:rPr>
          <w:b/>
          <w:color w:val="20262E"/>
        </w:rPr>
        <w:t>Read-only access can reveal database names and technical metadata, but it cannot explain business purpose, ETL dependencies, reporting usage, operational criticality, or cloud migration suitability.</w:t>
      </w:r>
    </w:p>
    <w:p w14:paraId="50B2C9A5" w14:textId="77777777" w:rsidR="003C6A07" w:rsidRDefault="00000000">
      <w:pPr>
        <w:pStyle w:val="ListBullet"/>
        <w:spacing w:after="60"/>
      </w:pPr>
      <w:r>
        <w:rPr>
          <w:color w:val="20262E"/>
        </w:rPr>
        <w:t>The assessment workbook contains two core views: a server inventory and a database-level discovery sheet.</w:t>
      </w:r>
    </w:p>
    <w:p w14:paraId="75EEADC2" w14:textId="77777777" w:rsidR="003C6A07" w:rsidRDefault="00000000">
      <w:pPr>
        <w:pStyle w:val="ListBullet"/>
        <w:spacing w:after="60"/>
      </w:pPr>
      <w:r>
        <w:rPr>
          <w:color w:val="20262E"/>
        </w:rPr>
        <w:t>The server inventory originated from Fabiano and includes server identifiers, IP information, installed database technologies, and an in-scope flag.</w:t>
      </w:r>
    </w:p>
    <w:p w14:paraId="608CDE1D" w14:textId="77777777" w:rsidR="003C6A07" w:rsidRDefault="00000000">
      <w:pPr>
        <w:pStyle w:val="ListBullet"/>
        <w:spacing w:after="60"/>
      </w:pPr>
      <w:r>
        <w:rPr>
          <w:color w:val="20262E"/>
        </w:rPr>
        <w:t>The assessment is limited to SQL Server; servers identified as MySQL or another non-SQL Server technology can be classified outside the current scope once validated.</w:t>
      </w:r>
    </w:p>
    <w:p w14:paraId="1731FB72" w14:textId="77777777" w:rsidR="003C6A07" w:rsidRDefault="00000000">
      <w:pPr>
        <w:pStyle w:val="ListBullet"/>
        <w:spacing w:after="60"/>
      </w:pPr>
      <w:r>
        <w:rPr>
          <w:color w:val="20262E"/>
        </w:rPr>
        <w:t>Detailed discovery is already underway for one accessible server, but the same process cannot yet be repeated across the remaining servers because access and owner information are incomplete.</w:t>
      </w:r>
    </w:p>
    <w:p w14:paraId="7387F005" w14:textId="77777777" w:rsidR="003C6A07" w:rsidRDefault="00000000">
      <w:pPr>
        <w:pStyle w:val="ListBullet"/>
        <w:spacing w:after="60"/>
      </w:pPr>
      <w:r>
        <w:rPr>
          <w:color w:val="20262E"/>
        </w:rPr>
        <w:t>Infrastructure will help identify both internal team leads and vendor-managed systems, allowing the assessment team to route interviews to the right stakeholders.</w:t>
      </w:r>
    </w:p>
    <w:p w14:paraId="410FE514" w14:textId="77777777" w:rsidR="003C6A07" w:rsidRDefault="00000000">
      <w:pPr>
        <w:pStyle w:val="Heading2"/>
      </w:pPr>
      <w:r>
        <w:t>1.1 Decisions and commitments at a glance</w:t>
      </w:r>
    </w:p>
    <w:tbl>
      <w:tblPr>
        <w:tblStyle w:val="TableGrid"/>
        <w:tblW w:w="0" w:type="auto"/>
        <w:jc w:val="center"/>
        <w:tblLook w:val="04A0" w:firstRow="1" w:lastRow="0" w:firstColumn="1" w:lastColumn="0" w:noHBand="0" w:noVBand="1"/>
      </w:tblPr>
      <w:tblGrid>
        <w:gridCol w:w="1656"/>
        <w:gridCol w:w="4536"/>
        <w:gridCol w:w="3816"/>
      </w:tblGrid>
      <w:tr w:rsidR="003C6A07" w14:paraId="5E9AC22F" w14:textId="77777777">
        <w:trPr>
          <w:tblHeader/>
          <w:jc w:val="center"/>
        </w:trPr>
        <w:tc>
          <w:tcPr>
            <w:tcW w:w="1656" w:type="dxa"/>
            <w:shd w:val="clear" w:color="auto" w:fill="163A5F"/>
            <w:tcMar>
              <w:top w:w="100" w:type="dxa"/>
              <w:left w:w="90" w:type="dxa"/>
              <w:bottom w:w="100" w:type="dxa"/>
              <w:right w:w="90" w:type="dxa"/>
            </w:tcMar>
            <w:vAlign w:val="center"/>
          </w:tcPr>
          <w:p w14:paraId="19D41473" w14:textId="77777777" w:rsidR="003C6A07" w:rsidRDefault="00000000">
            <w:pPr>
              <w:spacing w:after="0"/>
            </w:pPr>
            <w:r>
              <w:rPr>
                <w:b/>
                <w:color w:val="FFFFFF"/>
                <w:sz w:val="17"/>
              </w:rPr>
              <w:t>Area</w:t>
            </w:r>
          </w:p>
        </w:tc>
        <w:tc>
          <w:tcPr>
            <w:tcW w:w="4536" w:type="dxa"/>
            <w:shd w:val="clear" w:color="auto" w:fill="163A5F"/>
            <w:tcMar>
              <w:top w:w="100" w:type="dxa"/>
              <w:left w:w="90" w:type="dxa"/>
              <w:bottom w:w="100" w:type="dxa"/>
              <w:right w:w="90" w:type="dxa"/>
            </w:tcMar>
            <w:vAlign w:val="center"/>
          </w:tcPr>
          <w:p w14:paraId="78212DA1" w14:textId="77777777" w:rsidR="003C6A07" w:rsidRDefault="00000000">
            <w:pPr>
              <w:spacing w:after="0"/>
            </w:pPr>
            <w:r>
              <w:rPr>
                <w:b/>
                <w:color w:val="FFFFFF"/>
                <w:sz w:val="17"/>
              </w:rPr>
              <w:t>Agreement</w:t>
            </w:r>
          </w:p>
        </w:tc>
        <w:tc>
          <w:tcPr>
            <w:tcW w:w="3816" w:type="dxa"/>
            <w:shd w:val="clear" w:color="auto" w:fill="163A5F"/>
            <w:tcMar>
              <w:top w:w="100" w:type="dxa"/>
              <w:left w:w="90" w:type="dxa"/>
              <w:bottom w:w="100" w:type="dxa"/>
              <w:right w:w="90" w:type="dxa"/>
            </w:tcMar>
            <w:vAlign w:val="center"/>
          </w:tcPr>
          <w:p w14:paraId="2BE07FFC" w14:textId="77777777" w:rsidR="003C6A07" w:rsidRDefault="00000000">
            <w:pPr>
              <w:spacing w:after="0"/>
            </w:pPr>
            <w:r>
              <w:rPr>
                <w:b/>
                <w:color w:val="FFFFFF"/>
                <w:sz w:val="17"/>
              </w:rPr>
              <w:t>Expected result</w:t>
            </w:r>
          </w:p>
        </w:tc>
      </w:tr>
      <w:tr w:rsidR="003C6A07" w14:paraId="450A4540" w14:textId="77777777">
        <w:trPr>
          <w:cantSplit/>
          <w:jc w:val="center"/>
        </w:trPr>
        <w:tc>
          <w:tcPr>
            <w:tcW w:w="1656" w:type="dxa"/>
            <w:tcMar>
              <w:top w:w="80" w:type="dxa"/>
              <w:left w:w="90" w:type="dxa"/>
              <w:bottom w:w="80" w:type="dxa"/>
              <w:right w:w="90" w:type="dxa"/>
            </w:tcMar>
          </w:tcPr>
          <w:p w14:paraId="72186488" w14:textId="77777777" w:rsidR="003C6A07" w:rsidRDefault="00000000">
            <w:pPr>
              <w:spacing w:after="0" w:line="240" w:lineRule="auto"/>
            </w:pPr>
            <w:r>
              <w:rPr>
                <w:color w:val="20262E"/>
                <w:sz w:val="16"/>
              </w:rPr>
              <w:t>Access</w:t>
            </w:r>
          </w:p>
        </w:tc>
        <w:tc>
          <w:tcPr>
            <w:tcW w:w="4536" w:type="dxa"/>
            <w:tcMar>
              <w:top w:w="80" w:type="dxa"/>
              <w:left w:w="90" w:type="dxa"/>
              <w:bottom w:w="80" w:type="dxa"/>
              <w:right w:w="90" w:type="dxa"/>
            </w:tcMar>
          </w:tcPr>
          <w:p w14:paraId="2CD59EFB" w14:textId="77777777" w:rsidR="003C6A07" w:rsidRDefault="00000000">
            <w:pPr>
              <w:spacing w:after="0" w:line="240" w:lineRule="auto"/>
            </w:pPr>
            <w:r>
              <w:rPr>
                <w:color w:val="20262E"/>
                <w:sz w:val="16"/>
              </w:rPr>
              <w:t>Rodney will initiate a change request for read-only SQL access for the assessment participants.</w:t>
            </w:r>
          </w:p>
        </w:tc>
        <w:tc>
          <w:tcPr>
            <w:tcW w:w="3816" w:type="dxa"/>
            <w:tcMar>
              <w:top w:w="80" w:type="dxa"/>
              <w:left w:w="90" w:type="dxa"/>
              <w:bottom w:w="80" w:type="dxa"/>
              <w:right w:w="90" w:type="dxa"/>
            </w:tcMar>
          </w:tcPr>
          <w:p w14:paraId="1A40DA7A" w14:textId="77777777" w:rsidR="003C6A07" w:rsidRDefault="00000000">
            <w:pPr>
              <w:spacing w:after="0" w:line="240" w:lineRule="auto"/>
            </w:pPr>
            <w:r>
              <w:rPr>
                <w:color w:val="20262E"/>
                <w:sz w:val="16"/>
              </w:rPr>
              <w:t>The team can enumerate databases and collect technical metadata on in-scope hosts.</w:t>
            </w:r>
          </w:p>
        </w:tc>
      </w:tr>
      <w:tr w:rsidR="003C6A07" w14:paraId="703818BD" w14:textId="77777777">
        <w:trPr>
          <w:cantSplit/>
          <w:jc w:val="center"/>
        </w:trPr>
        <w:tc>
          <w:tcPr>
            <w:tcW w:w="1656" w:type="dxa"/>
            <w:shd w:val="clear" w:color="auto" w:fill="F4F8FC"/>
            <w:tcMar>
              <w:top w:w="80" w:type="dxa"/>
              <w:left w:w="90" w:type="dxa"/>
              <w:bottom w:w="80" w:type="dxa"/>
              <w:right w:w="90" w:type="dxa"/>
            </w:tcMar>
          </w:tcPr>
          <w:p w14:paraId="360F744E" w14:textId="77777777" w:rsidR="003C6A07" w:rsidRDefault="00000000">
            <w:pPr>
              <w:spacing w:after="0" w:line="240" w:lineRule="auto"/>
            </w:pPr>
            <w:r>
              <w:rPr>
                <w:color w:val="20262E"/>
                <w:sz w:val="16"/>
              </w:rPr>
              <w:t>Ownership</w:t>
            </w:r>
          </w:p>
        </w:tc>
        <w:tc>
          <w:tcPr>
            <w:tcW w:w="4536" w:type="dxa"/>
            <w:shd w:val="clear" w:color="auto" w:fill="F4F8FC"/>
            <w:tcMar>
              <w:top w:w="80" w:type="dxa"/>
              <w:left w:w="90" w:type="dxa"/>
              <w:bottom w:w="80" w:type="dxa"/>
              <w:right w:w="90" w:type="dxa"/>
            </w:tcMar>
          </w:tcPr>
          <w:p w14:paraId="09ED95D4" w14:textId="77777777" w:rsidR="003C6A07" w:rsidRDefault="00000000">
            <w:pPr>
              <w:spacing w:after="0" w:line="240" w:lineRule="auto"/>
            </w:pPr>
            <w:r>
              <w:rPr>
                <w:color w:val="20262E"/>
                <w:sz w:val="16"/>
              </w:rPr>
              <w:t>Rodney will review the workbook and add known team leads, owners, or vendor contacts.</w:t>
            </w:r>
          </w:p>
        </w:tc>
        <w:tc>
          <w:tcPr>
            <w:tcW w:w="3816" w:type="dxa"/>
            <w:shd w:val="clear" w:color="auto" w:fill="F4F8FC"/>
            <w:tcMar>
              <w:top w:w="80" w:type="dxa"/>
              <w:left w:w="90" w:type="dxa"/>
              <w:bottom w:w="80" w:type="dxa"/>
              <w:right w:w="90" w:type="dxa"/>
            </w:tcMar>
          </w:tcPr>
          <w:p w14:paraId="7A99900C" w14:textId="77777777" w:rsidR="003C6A07" w:rsidRDefault="00000000">
            <w:pPr>
              <w:spacing w:after="0" w:line="240" w:lineRule="auto"/>
            </w:pPr>
            <w:r>
              <w:rPr>
                <w:color w:val="20262E"/>
                <w:sz w:val="16"/>
              </w:rPr>
              <w:t>The team can schedule targeted discovery sessions instead of interviewing broad groups.</w:t>
            </w:r>
          </w:p>
        </w:tc>
      </w:tr>
      <w:tr w:rsidR="003C6A07" w14:paraId="47DD1255" w14:textId="77777777">
        <w:trPr>
          <w:cantSplit/>
          <w:jc w:val="center"/>
        </w:trPr>
        <w:tc>
          <w:tcPr>
            <w:tcW w:w="1656" w:type="dxa"/>
            <w:tcMar>
              <w:top w:w="80" w:type="dxa"/>
              <w:left w:w="90" w:type="dxa"/>
              <w:bottom w:w="80" w:type="dxa"/>
              <w:right w:w="90" w:type="dxa"/>
            </w:tcMar>
          </w:tcPr>
          <w:p w14:paraId="3319F895" w14:textId="77777777" w:rsidR="003C6A07" w:rsidRDefault="00000000">
            <w:pPr>
              <w:spacing w:after="0" w:line="240" w:lineRule="auto"/>
            </w:pPr>
            <w:r>
              <w:rPr>
                <w:color w:val="20262E"/>
                <w:sz w:val="16"/>
              </w:rPr>
              <w:t>Scope validation</w:t>
            </w:r>
          </w:p>
        </w:tc>
        <w:tc>
          <w:tcPr>
            <w:tcW w:w="4536" w:type="dxa"/>
            <w:tcMar>
              <w:top w:w="80" w:type="dxa"/>
              <w:left w:w="90" w:type="dxa"/>
              <w:bottom w:w="80" w:type="dxa"/>
              <w:right w:w="90" w:type="dxa"/>
            </w:tcMar>
          </w:tcPr>
          <w:p w14:paraId="06623197" w14:textId="77777777" w:rsidR="003C6A07" w:rsidRDefault="00000000">
            <w:pPr>
              <w:spacing w:after="0" w:line="240" w:lineRule="auto"/>
            </w:pPr>
            <w:r>
              <w:rPr>
                <w:color w:val="20262E"/>
                <w:sz w:val="16"/>
              </w:rPr>
              <w:t>Known non-SQL Server or irrelevant hosts may be flagged out of scope after confirmation.</w:t>
            </w:r>
          </w:p>
        </w:tc>
        <w:tc>
          <w:tcPr>
            <w:tcW w:w="3816" w:type="dxa"/>
            <w:tcMar>
              <w:top w:w="80" w:type="dxa"/>
              <w:left w:w="90" w:type="dxa"/>
              <w:bottom w:w="80" w:type="dxa"/>
              <w:right w:w="90" w:type="dxa"/>
            </w:tcMar>
          </w:tcPr>
          <w:p w14:paraId="00152FF2" w14:textId="77777777" w:rsidR="003C6A07" w:rsidRDefault="00000000">
            <w:pPr>
              <w:spacing w:after="0" w:line="240" w:lineRule="auto"/>
            </w:pPr>
            <w:r>
              <w:rPr>
                <w:color w:val="20262E"/>
                <w:sz w:val="16"/>
              </w:rPr>
              <w:t>The assessment backlog becomes smaller and more accurate.</w:t>
            </w:r>
          </w:p>
        </w:tc>
      </w:tr>
      <w:tr w:rsidR="003C6A07" w14:paraId="3E207B8E" w14:textId="77777777">
        <w:trPr>
          <w:cantSplit/>
          <w:jc w:val="center"/>
        </w:trPr>
        <w:tc>
          <w:tcPr>
            <w:tcW w:w="1656" w:type="dxa"/>
            <w:shd w:val="clear" w:color="auto" w:fill="F4F8FC"/>
            <w:tcMar>
              <w:top w:w="80" w:type="dxa"/>
              <w:left w:w="90" w:type="dxa"/>
              <w:bottom w:w="80" w:type="dxa"/>
              <w:right w:w="90" w:type="dxa"/>
            </w:tcMar>
          </w:tcPr>
          <w:p w14:paraId="0715224C" w14:textId="77777777" w:rsidR="003C6A07" w:rsidRDefault="00000000">
            <w:pPr>
              <w:spacing w:after="0" w:line="240" w:lineRule="auto"/>
            </w:pPr>
            <w:r>
              <w:rPr>
                <w:color w:val="20262E"/>
                <w:sz w:val="16"/>
              </w:rPr>
              <w:t>Timing</w:t>
            </w:r>
          </w:p>
        </w:tc>
        <w:tc>
          <w:tcPr>
            <w:tcW w:w="4536" w:type="dxa"/>
            <w:shd w:val="clear" w:color="auto" w:fill="F4F8FC"/>
            <w:tcMar>
              <w:top w:w="80" w:type="dxa"/>
              <w:left w:w="90" w:type="dxa"/>
              <w:bottom w:w="80" w:type="dxa"/>
              <w:right w:w="90" w:type="dxa"/>
            </w:tcMar>
          </w:tcPr>
          <w:p w14:paraId="50D16F70" w14:textId="77777777" w:rsidR="003C6A07" w:rsidRDefault="00000000">
            <w:pPr>
              <w:spacing w:after="0" w:line="240" w:lineRule="auto"/>
            </w:pPr>
            <w:r>
              <w:rPr>
                <w:color w:val="20262E"/>
                <w:sz w:val="16"/>
              </w:rPr>
              <w:t>An initial update is due Monday by 12:00 PM, with a review at 2:00 PM.</w:t>
            </w:r>
          </w:p>
        </w:tc>
        <w:tc>
          <w:tcPr>
            <w:tcW w:w="3816" w:type="dxa"/>
            <w:shd w:val="clear" w:color="auto" w:fill="F4F8FC"/>
            <w:tcMar>
              <w:top w:w="80" w:type="dxa"/>
              <w:left w:w="90" w:type="dxa"/>
              <w:bottom w:w="80" w:type="dxa"/>
              <w:right w:w="90" w:type="dxa"/>
            </w:tcMar>
          </w:tcPr>
          <w:p w14:paraId="0DACED83" w14:textId="77777777" w:rsidR="003C6A07" w:rsidRDefault="00000000">
            <w:pPr>
              <w:spacing w:after="0" w:line="240" w:lineRule="auto"/>
            </w:pPr>
            <w:r>
              <w:rPr>
                <w:color w:val="20262E"/>
                <w:sz w:val="16"/>
              </w:rPr>
              <w:t>The next working session can confirm access, ownership, and the next wave of interviews.</w:t>
            </w:r>
          </w:p>
        </w:tc>
      </w:tr>
    </w:tbl>
    <w:p w14:paraId="7F30BC91" w14:textId="77777777" w:rsidR="003C6A07" w:rsidRDefault="00000000">
      <w:pPr>
        <w:pStyle w:val="Heading1"/>
      </w:pPr>
      <w:r>
        <w:t>2. Meeting Objective and Assessment Context</w:t>
      </w:r>
    </w:p>
    <w:p w14:paraId="0BBEF98B" w14:textId="77777777" w:rsidR="003C6A07" w:rsidRDefault="00000000">
      <w:r>
        <w:rPr>
          <w:color w:val="20262E"/>
        </w:rPr>
        <w:t>The NTT Assessment Team explained that the initiative is focused on building a reliable current-state view of Bradesco Miami SQL Server databases. The goal is not simply to count databases, but to determine the role that each database plays in the broader application and data landscape.</w:t>
      </w:r>
    </w:p>
    <w:p w14:paraId="38780E81" w14:textId="77777777" w:rsidR="003C6A07" w:rsidRDefault="00000000">
      <w:pPr>
        <w:pStyle w:val="Heading2"/>
      </w:pPr>
      <w:r>
        <w:t>2.1 Information required for each database</w:t>
      </w:r>
    </w:p>
    <w:p w14:paraId="70D14FDD" w14:textId="77777777" w:rsidR="003C6A07" w:rsidRDefault="00000000">
      <w:pPr>
        <w:pStyle w:val="ListBullet"/>
        <w:spacing w:after="60"/>
      </w:pPr>
      <w:r>
        <w:rPr>
          <w:color w:val="20262E"/>
        </w:rPr>
        <w:t>Actual functional or business purpose.</w:t>
      </w:r>
    </w:p>
    <w:p w14:paraId="28F1CBCB" w14:textId="77777777" w:rsidR="003C6A07" w:rsidRDefault="00000000">
      <w:pPr>
        <w:pStyle w:val="ListBullet"/>
        <w:spacing w:after="60"/>
      </w:pPr>
      <w:r>
        <w:rPr>
          <w:color w:val="20262E"/>
        </w:rPr>
        <w:t>Technical use and the applications or processes that depend on it.</w:t>
      </w:r>
    </w:p>
    <w:p w14:paraId="5F2403FC" w14:textId="77777777" w:rsidR="003C6A07" w:rsidRDefault="00000000">
      <w:pPr>
        <w:pStyle w:val="ListBullet"/>
        <w:spacing w:after="60"/>
      </w:pPr>
      <w:r>
        <w:rPr>
          <w:color w:val="20262E"/>
        </w:rPr>
        <w:t>Inbound and outbound integrations, including ETL processes and file-based exchanges.</w:t>
      </w:r>
    </w:p>
    <w:p w14:paraId="03B9C134" w14:textId="77777777" w:rsidR="003C6A07" w:rsidRDefault="00000000">
      <w:pPr>
        <w:pStyle w:val="ListBullet"/>
        <w:spacing w:after="60"/>
      </w:pPr>
      <w:r>
        <w:rPr>
          <w:color w:val="20262E"/>
        </w:rPr>
        <w:t>Reports, operational workflows, or downstream consumers that rely on the database.</w:t>
      </w:r>
    </w:p>
    <w:p w14:paraId="08359587" w14:textId="77777777" w:rsidR="003C6A07" w:rsidRDefault="00000000">
      <w:pPr>
        <w:pStyle w:val="ListBullet"/>
        <w:spacing w:after="60"/>
      </w:pPr>
      <w:r>
        <w:rPr>
          <w:color w:val="20262E"/>
        </w:rPr>
        <w:t>Execution frequency or operational schedule, where applicable.</w:t>
      </w:r>
    </w:p>
    <w:p w14:paraId="0AB600E9" w14:textId="77777777" w:rsidR="003C6A07" w:rsidRDefault="00000000">
      <w:pPr>
        <w:pStyle w:val="ListBullet"/>
        <w:spacing w:after="60"/>
      </w:pPr>
      <w:r>
        <w:rPr>
          <w:color w:val="20262E"/>
        </w:rPr>
        <w:t>Technical owner, functional owner, application owner, or responsible vendor.</w:t>
      </w:r>
    </w:p>
    <w:p w14:paraId="034DAC36" w14:textId="77777777" w:rsidR="003C6A07" w:rsidRDefault="00000000">
      <w:pPr>
        <w:pStyle w:val="ListBullet"/>
        <w:spacing w:after="60"/>
      </w:pPr>
      <w:r>
        <w:rPr>
          <w:color w:val="20262E"/>
        </w:rPr>
        <w:t>Current operational status, including active, legacy, inactive, closed, or unknown.</w:t>
      </w:r>
    </w:p>
    <w:p w14:paraId="55D4449F" w14:textId="77777777" w:rsidR="003C6A07" w:rsidRDefault="00000000">
      <w:pPr>
        <w:pStyle w:val="ListBullet"/>
        <w:spacing w:after="60"/>
      </w:pPr>
      <w:r>
        <w:rPr>
          <w:color w:val="20262E"/>
        </w:rPr>
        <w:t>Potential suitability for future cloud migration, consolidation, redesign, or retirement, subject to later analysis.</w:t>
      </w:r>
    </w:p>
    <w:p w14:paraId="4B5959A9" w14:textId="77777777" w:rsidR="003C6A07" w:rsidRDefault="00000000">
      <w:pPr>
        <w:pStyle w:val="Heading2"/>
      </w:pPr>
      <w:r>
        <w:t>2.2 Why ownership discovery is essential</w:t>
      </w:r>
    </w:p>
    <w:p w14:paraId="3DD18754" w14:textId="77777777" w:rsidR="003C6A07" w:rsidRDefault="00000000">
      <w:r>
        <w:rPr>
          <w:color w:val="20262E"/>
        </w:rPr>
        <w:t>Infrastructure-level ownership alone is not sufficient for this assessment. A server administrator may be able to grant access or confirm that SQL Server is installed, but application developers, business representatives, or vendors are usually required to explain why a database exists, which workflows consume it, and what would break if it were changed.</w:t>
      </w:r>
    </w:p>
    <w:tbl>
      <w:tblPr>
        <w:tblW w:w="0" w:type="auto"/>
        <w:jc w:val="center"/>
        <w:tblLook w:val="04A0" w:firstRow="1" w:lastRow="0" w:firstColumn="1" w:lastColumn="0" w:noHBand="0" w:noVBand="1"/>
      </w:tblPr>
      <w:tblGrid>
        <w:gridCol w:w="10166"/>
      </w:tblGrid>
      <w:tr w:rsidR="003C6A07" w14:paraId="40BCF48F" w14:textId="77777777">
        <w:trPr>
          <w:jc w:val="center"/>
        </w:trPr>
        <w:tc>
          <w:tcPr>
            <w:tcW w:w="10166" w:type="dxa"/>
            <w:tcBorders>
              <w:top w:val="single" w:sz="8" w:space="0" w:color="1F5A94"/>
              <w:left w:val="single" w:sz="8" w:space="0" w:color="1F5A94"/>
              <w:bottom w:val="single" w:sz="8" w:space="0" w:color="1F5A94"/>
              <w:right w:val="single" w:sz="8" w:space="0" w:color="1F5A94"/>
            </w:tcBorders>
            <w:shd w:val="clear" w:color="auto" w:fill="EAF2F8"/>
            <w:tcMar>
              <w:top w:w="130" w:type="dxa"/>
              <w:left w:w="150" w:type="dxa"/>
              <w:bottom w:w="130" w:type="dxa"/>
              <w:right w:w="150" w:type="dxa"/>
            </w:tcMar>
          </w:tcPr>
          <w:p w14:paraId="2A4180AD" w14:textId="77777777" w:rsidR="003C6A07" w:rsidRDefault="00000000">
            <w:pPr>
              <w:spacing w:after="80"/>
            </w:pPr>
            <w:r>
              <w:rPr>
                <w:b/>
                <w:color w:val="163A5F"/>
                <w:sz w:val="20"/>
              </w:rPr>
              <w:lastRenderedPageBreak/>
              <w:t>Assessment principle</w:t>
            </w:r>
          </w:p>
          <w:p w14:paraId="2DF23A8D" w14:textId="77777777" w:rsidR="003C6A07" w:rsidRDefault="00000000">
            <w:pPr>
              <w:spacing w:after="0"/>
            </w:pPr>
            <w:r>
              <w:rPr>
                <w:color w:val="20262E"/>
                <w:sz w:val="18"/>
              </w:rPr>
              <w:t>Technical metadata answers “what exists.” Stakeholder interviews answer “why it exists, who uses it, how critical it is, and what migration path is appropriate.” Both are required before producing a defensible consolidation or cloud migration recommendation.</w:t>
            </w:r>
          </w:p>
        </w:tc>
      </w:tr>
    </w:tbl>
    <w:p w14:paraId="2BFEFAC7" w14:textId="77777777" w:rsidR="003C6A07" w:rsidRDefault="003C6A07">
      <w:pPr>
        <w:spacing w:after="0"/>
      </w:pPr>
    </w:p>
    <w:p w14:paraId="6FE75C30" w14:textId="77777777" w:rsidR="003C6A07" w:rsidRDefault="00000000">
      <w:pPr>
        <w:pStyle w:val="Heading1"/>
      </w:pPr>
      <w:r>
        <w:t>3. Current Assessment Status</w:t>
      </w:r>
    </w:p>
    <w:p w14:paraId="19C88A9C" w14:textId="77777777" w:rsidR="003C6A07" w:rsidRDefault="00000000">
      <w:pPr>
        <w:pStyle w:val="Heading2"/>
      </w:pPr>
      <w:r>
        <w:t>3.1 Inventory workbook</w:t>
      </w:r>
    </w:p>
    <w:p w14:paraId="3D7A4F2D" w14:textId="77777777" w:rsidR="003C6A07" w:rsidRDefault="00000000">
      <w:r>
        <w:rPr>
          <w:color w:val="20262E"/>
        </w:rPr>
        <w:t>The team presented version 4 of the assessment spreadsheet. Rodney had previously received version 3, and the current version was also available to him by email. The workbook includes at least the following two principal sheets:</w:t>
      </w:r>
    </w:p>
    <w:p w14:paraId="183C3649" w14:textId="77777777" w:rsidR="003C6A07" w:rsidRDefault="00000000">
      <w:pPr>
        <w:pStyle w:val="ListBullet"/>
        <w:spacing w:after="60"/>
      </w:pPr>
      <w:r>
        <w:rPr>
          <w:b/>
          <w:color w:val="20262E"/>
        </w:rPr>
        <w:t>Servers:</w:t>
      </w:r>
      <w:r>
        <w:rPr>
          <w:color w:val="20262E"/>
        </w:rPr>
        <w:t xml:space="preserve"> server identifier, host/server name, IP information, installed database technology or SQL Server version, and an in-scope indicator.</w:t>
      </w:r>
    </w:p>
    <w:p w14:paraId="58FB4631" w14:textId="77777777" w:rsidR="003C6A07" w:rsidRDefault="00000000">
      <w:pPr>
        <w:pStyle w:val="ListBullet"/>
        <w:spacing w:after="60"/>
      </w:pPr>
      <w:r>
        <w:rPr>
          <w:b/>
          <w:color w:val="20262E"/>
        </w:rPr>
        <w:t>Databases:</w:t>
      </w:r>
      <w:r>
        <w:rPr>
          <w:color w:val="20262E"/>
        </w:rPr>
        <w:t xml:space="preserve"> database records associated with a server ID, together with discovery fields for purpose, ownership, integrations, ETL, reporting, and other assessment attributes.</w:t>
      </w:r>
    </w:p>
    <w:p w14:paraId="3AC09E11" w14:textId="77777777" w:rsidR="003C6A07" w:rsidRDefault="00000000">
      <w:pPr>
        <w:pStyle w:val="Heading2"/>
      </w:pPr>
      <w:r>
        <w:t>3.2 Current discovery example</w:t>
      </w:r>
    </w:p>
    <w:p w14:paraId="0A7CCAF8" w14:textId="5637C507" w:rsidR="003C6A07" w:rsidRDefault="00000000">
      <w:r>
        <w:rPr>
          <w:color w:val="20262E"/>
        </w:rPr>
        <w:t>The team used server ID SR</w:t>
      </w:r>
      <w:r w:rsidR="0053644D">
        <w:rPr>
          <w:color w:val="20262E"/>
        </w:rPr>
        <w:t>V-</w:t>
      </w:r>
      <w:r>
        <w:rPr>
          <w:color w:val="20262E"/>
        </w:rPr>
        <w:t>026 as the working example</w:t>
      </w:r>
      <w:r w:rsidR="00F16E55">
        <w:rPr>
          <w:color w:val="20262E"/>
        </w:rPr>
        <w:t xml:space="preserve"> (server BFBNAPDB).</w:t>
      </w:r>
      <w:r>
        <w:rPr>
          <w:color w:val="20262E"/>
        </w:rPr>
        <w:t xml:space="preserve"> </w:t>
      </w:r>
      <w:r w:rsidR="00F16E55">
        <w:rPr>
          <w:color w:val="20262E"/>
        </w:rPr>
        <w:t xml:space="preserve"> </w:t>
      </w:r>
      <w:r>
        <w:rPr>
          <w:color w:val="20262E"/>
        </w:rPr>
        <w:t>Multiple databases have already been identified on this server, and discovery meetings are being conducted with technical contacts.</w:t>
      </w:r>
    </w:p>
    <w:p w14:paraId="708348EF" w14:textId="31B72235" w:rsidR="003C6A07" w:rsidRDefault="00000000">
      <w:r>
        <w:rPr>
          <w:color w:val="20262E"/>
        </w:rPr>
        <w:t>Stakeholders referenced for the ongoing discovery included Eric</w:t>
      </w:r>
      <w:r w:rsidR="00AA772E">
        <w:rPr>
          <w:color w:val="20262E"/>
        </w:rPr>
        <w:t xml:space="preserve"> Luis</w:t>
      </w:r>
      <w:r>
        <w:rPr>
          <w:color w:val="20262E"/>
        </w:rPr>
        <w:t xml:space="preserve">, </w:t>
      </w:r>
      <w:proofErr w:type="spellStart"/>
      <w:r w:rsidR="00AA772E">
        <w:rPr>
          <w:color w:val="20262E"/>
        </w:rPr>
        <w:t>Yanniel</w:t>
      </w:r>
      <w:proofErr w:type="spellEnd"/>
      <w:r>
        <w:rPr>
          <w:color w:val="20262E"/>
        </w:rPr>
        <w:t>, Andrés Paulino, and Iván Sánchez.</w:t>
      </w:r>
    </w:p>
    <w:p w14:paraId="7791E58B" w14:textId="77777777" w:rsidR="003C6A07" w:rsidRDefault="00000000">
      <w:pPr>
        <w:pStyle w:val="Heading2"/>
      </w:pPr>
      <w:r>
        <w:t>3.3 Main blocker</w:t>
      </w:r>
    </w:p>
    <w:tbl>
      <w:tblPr>
        <w:tblStyle w:val="TableGrid"/>
        <w:tblW w:w="0" w:type="auto"/>
        <w:jc w:val="center"/>
        <w:tblLook w:val="04A0" w:firstRow="1" w:lastRow="0" w:firstColumn="1" w:lastColumn="0" w:noHBand="0" w:noVBand="1"/>
      </w:tblPr>
      <w:tblGrid>
        <w:gridCol w:w="2880"/>
        <w:gridCol w:w="3672"/>
        <w:gridCol w:w="3456"/>
      </w:tblGrid>
      <w:tr w:rsidR="003C6A07" w14:paraId="7C4A6CB7" w14:textId="77777777">
        <w:trPr>
          <w:tblHeader/>
          <w:jc w:val="center"/>
        </w:trPr>
        <w:tc>
          <w:tcPr>
            <w:tcW w:w="2880" w:type="dxa"/>
            <w:shd w:val="clear" w:color="auto" w:fill="B26A00"/>
            <w:tcMar>
              <w:top w:w="100" w:type="dxa"/>
              <w:left w:w="90" w:type="dxa"/>
              <w:bottom w:w="100" w:type="dxa"/>
              <w:right w:w="90" w:type="dxa"/>
            </w:tcMar>
            <w:vAlign w:val="center"/>
          </w:tcPr>
          <w:p w14:paraId="331FF4EA" w14:textId="77777777" w:rsidR="003C6A07" w:rsidRDefault="00000000">
            <w:pPr>
              <w:spacing w:after="0"/>
            </w:pPr>
            <w:r>
              <w:rPr>
                <w:b/>
                <w:color w:val="FFFFFF"/>
                <w:sz w:val="17"/>
              </w:rPr>
              <w:t>Current limitation</w:t>
            </w:r>
          </w:p>
        </w:tc>
        <w:tc>
          <w:tcPr>
            <w:tcW w:w="3672" w:type="dxa"/>
            <w:shd w:val="clear" w:color="auto" w:fill="B26A00"/>
            <w:tcMar>
              <w:top w:w="100" w:type="dxa"/>
              <w:left w:w="90" w:type="dxa"/>
              <w:bottom w:w="100" w:type="dxa"/>
              <w:right w:w="90" w:type="dxa"/>
            </w:tcMar>
            <w:vAlign w:val="center"/>
          </w:tcPr>
          <w:p w14:paraId="6C0392BE" w14:textId="77777777" w:rsidR="003C6A07" w:rsidRDefault="00000000">
            <w:pPr>
              <w:spacing w:after="0"/>
            </w:pPr>
            <w:r>
              <w:rPr>
                <w:b/>
                <w:color w:val="FFFFFF"/>
                <w:sz w:val="17"/>
              </w:rPr>
              <w:t>Assessment impact</w:t>
            </w:r>
          </w:p>
        </w:tc>
        <w:tc>
          <w:tcPr>
            <w:tcW w:w="3456" w:type="dxa"/>
            <w:shd w:val="clear" w:color="auto" w:fill="B26A00"/>
            <w:tcMar>
              <w:top w:w="100" w:type="dxa"/>
              <w:left w:w="90" w:type="dxa"/>
              <w:bottom w:w="100" w:type="dxa"/>
              <w:right w:w="90" w:type="dxa"/>
            </w:tcMar>
            <w:vAlign w:val="center"/>
          </w:tcPr>
          <w:p w14:paraId="602165C7" w14:textId="77777777" w:rsidR="003C6A07" w:rsidRDefault="00000000">
            <w:pPr>
              <w:spacing w:after="0"/>
            </w:pPr>
            <w:r>
              <w:rPr>
                <w:b/>
                <w:color w:val="FFFFFF"/>
                <w:sz w:val="17"/>
              </w:rPr>
              <w:t>Required resolution</w:t>
            </w:r>
          </w:p>
        </w:tc>
      </w:tr>
      <w:tr w:rsidR="003C6A07" w14:paraId="28FED5FD" w14:textId="77777777">
        <w:trPr>
          <w:cantSplit/>
          <w:jc w:val="center"/>
        </w:trPr>
        <w:tc>
          <w:tcPr>
            <w:tcW w:w="2880" w:type="dxa"/>
            <w:tcMar>
              <w:top w:w="80" w:type="dxa"/>
              <w:left w:w="90" w:type="dxa"/>
              <w:bottom w:w="80" w:type="dxa"/>
              <w:right w:w="90" w:type="dxa"/>
            </w:tcMar>
          </w:tcPr>
          <w:p w14:paraId="4E399820" w14:textId="77777777" w:rsidR="003C6A07" w:rsidRDefault="00000000">
            <w:pPr>
              <w:spacing w:after="0" w:line="240" w:lineRule="auto"/>
            </w:pPr>
            <w:r>
              <w:rPr>
                <w:color w:val="20262E"/>
                <w:sz w:val="16"/>
              </w:rPr>
              <w:t>Access exists for only a limited portion of the SQL Server estate.</w:t>
            </w:r>
          </w:p>
        </w:tc>
        <w:tc>
          <w:tcPr>
            <w:tcW w:w="3672" w:type="dxa"/>
            <w:tcMar>
              <w:top w:w="80" w:type="dxa"/>
              <w:left w:w="90" w:type="dxa"/>
              <w:bottom w:w="80" w:type="dxa"/>
              <w:right w:w="90" w:type="dxa"/>
            </w:tcMar>
          </w:tcPr>
          <w:p w14:paraId="128DCFFB" w14:textId="77777777" w:rsidR="003C6A07" w:rsidRDefault="00000000">
            <w:pPr>
              <w:spacing w:after="0" w:line="240" w:lineRule="auto"/>
            </w:pPr>
            <w:r>
              <w:rPr>
                <w:color w:val="20262E"/>
                <w:sz w:val="16"/>
              </w:rPr>
              <w:t>The team cannot independently enumerate all databases or collect comparable metadata.</w:t>
            </w:r>
          </w:p>
        </w:tc>
        <w:tc>
          <w:tcPr>
            <w:tcW w:w="3456" w:type="dxa"/>
            <w:tcMar>
              <w:top w:w="80" w:type="dxa"/>
              <w:left w:w="90" w:type="dxa"/>
              <w:bottom w:w="80" w:type="dxa"/>
              <w:right w:w="90" w:type="dxa"/>
            </w:tcMar>
          </w:tcPr>
          <w:p w14:paraId="6570872E" w14:textId="77777777" w:rsidR="003C6A07" w:rsidRDefault="00000000">
            <w:pPr>
              <w:spacing w:after="0" w:line="240" w:lineRule="auto"/>
            </w:pPr>
            <w:r>
              <w:rPr>
                <w:color w:val="20262E"/>
                <w:sz w:val="16"/>
              </w:rPr>
              <w:t>Provide read-only access or an authoritative exported database list for each in-scope host.</w:t>
            </w:r>
          </w:p>
        </w:tc>
      </w:tr>
      <w:tr w:rsidR="003C6A07" w14:paraId="17DA3D11" w14:textId="77777777">
        <w:trPr>
          <w:cantSplit/>
          <w:jc w:val="center"/>
        </w:trPr>
        <w:tc>
          <w:tcPr>
            <w:tcW w:w="2880" w:type="dxa"/>
            <w:shd w:val="clear" w:color="auto" w:fill="FFF4DE"/>
            <w:tcMar>
              <w:top w:w="80" w:type="dxa"/>
              <w:left w:w="90" w:type="dxa"/>
              <w:bottom w:w="80" w:type="dxa"/>
              <w:right w:w="90" w:type="dxa"/>
            </w:tcMar>
          </w:tcPr>
          <w:p w14:paraId="5364226D" w14:textId="77777777" w:rsidR="003C6A07" w:rsidRDefault="00000000">
            <w:pPr>
              <w:spacing w:after="0" w:line="240" w:lineRule="auto"/>
            </w:pPr>
            <w:r>
              <w:rPr>
                <w:color w:val="20262E"/>
                <w:sz w:val="16"/>
              </w:rPr>
              <w:t>Database-level owners are unknown for many servers.</w:t>
            </w:r>
          </w:p>
        </w:tc>
        <w:tc>
          <w:tcPr>
            <w:tcW w:w="3672" w:type="dxa"/>
            <w:shd w:val="clear" w:color="auto" w:fill="FFF4DE"/>
            <w:tcMar>
              <w:top w:w="80" w:type="dxa"/>
              <w:left w:w="90" w:type="dxa"/>
              <w:bottom w:w="80" w:type="dxa"/>
              <w:right w:w="90" w:type="dxa"/>
            </w:tcMar>
          </w:tcPr>
          <w:p w14:paraId="43898F6E" w14:textId="77777777" w:rsidR="003C6A07" w:rsidRDefault="00000000">
            <w:pPr>
              <w:spacing w:after="0" w:line="240" w:lineRule="auto"/>
            </w:pPr>
            <w:r>
              <w:rPr>
                <w:color w:val="20262E"/>
                <w:sz w:val="16"/>
              </w:rPr>
              <w:t>The team cannot schedule focused discovery meetings or validate functional dependencies.</w:t>
            </w:r>
          </w:p>
        </w:tc>
        <w:tc>
          <w:tcPr>
            <w:tcW w:w="3456" w:type="dxa"/>
            <w:shd w:val="clear" w:color="auto" w:fill="FFF4DE"/>
            <w:tcMar>
              <w:top w:w="80" w:type="dxa"/>
              <w:left w:w="90" w:type="dxa"/>
              <w:bottom w:w="80" w:type="dxa"/>
              <w:right w:w="90" w:type="dxa"/>
            </w:tcMar>
          </w:tcPr>
          <w:p w14:paraId="0F505504" w14:textId="77777777" w:rsidR="003C6A07" w:rsidRDefault="00000000">
            <w:pPr>
              <w:spacing w:after="0" w:line="240" w:lineRule="auto"/>
            </w:pPr>
            <w:r>
              <w:rPr>
                <w:color w:val="20262E"/>
                <w:sz w:val="16"/>
              </w:rPr>
              <w:t>Map each server/database to internal team leads, developers, business contacts, or vendors.</w:t>
            </w:r>
          </w:p>
        </w:tc>
      </w:tr>
      <w:tr w:rsidR="003C6A07" w14:paraId="2198808B" w14:textId="77777777">
        <w:trPr>
          <w:cantSplit/>
          <w:jc w:val="center"/>
        </w:trPr>
        <w:tc>
          <w:tcPr>
            <w:tcW w:w="2880" w:type="dxa"/>
            <w:tcMar>
              <w:top w:w="80" w:type="dxa"/>
              <w:left w:w="90" w:type="dxa"/>
              <w:bottom w:w="80" w:type="dxa"/>
              <w:right w:w="90" w:type="dxa"/>
            </w:tcMar>
          </w:tcPr>
          <w:p w14:paraId="2A657B03" w14:textId="77777777" w:rsidR="003C6A07" w:rsidRDefault="00000000">
            <w:pPr>
              <w:spacing w:after="0" w:line="240" w:lineRule="auto"/>
            </w:pPr>
            <w:r>
              <w:rPr>
                <w:color w:val="20262E"/>
                <w:sz w:val="16"/>
              </w:rPr>
              <w:t>Some records may be legacy, closed, or no longer running.</w:t>
            </w:r>
          </w:p>
        </w:tc>
        <w:tc>
          <w:tcPr>
            <w:tcW w:w="3672" w:type="dxa"/>
            <w:tcMar>
              <w:top w:w="80" w:type="dxa"/>
              <w:left w:w="90" w:type="dxa"/>
              <w:bottom w:w="80" w:type="dxa"/>
              <w:right w:w="90" w:type="dxa"/>
            </w:tcMar>
          </w:tcPr>
          <w:p w14:paraId="122CE0A8" w14:textId="77777777" w:rsidR="003C6A07" w:rsidRDefault="00000000">
            <w:pPr>
              <w:spacing w:after="0" w:line="240" w:lineRule="auto"/>
            </w:pPr>
            <w:r>
              <w:rPr>
                <w:color w:val="20262E"/>
                <w:sz w:val="16"/>
              </w:rPr>
              <w:t>The inventory may overstate active scope and create unnecessary interviews.</w:t>
            </w:r>
          </w:p>
        </w:tc>
        <w:tc>
          <w:tcPr>
            <w:tcW w:w="3456" w:type="dxa"/>
            <w:tcMar>
              <w:top w:w="80" w:type="dxa"/>
              <w:left w:w="90" w:type="dxa"/>
              <w:bottom w:w="80" w:type="dxa"/>
              <w:right w:w="90" w:type="dxa"/>
            </w:tcMar>
          </w:tcPr>
          <w:p w14:paraId="5EB35A35" w14:textId="77777777" w:rsidR="003C6A07" w:rsidRDefault="00000000">
            <w:pPr>
              <w:spacing w:after="0" w:line="240" w:lineRule="auto"/>
            </w:pPr>
            <w:r>
              <w:rPr>
                <w:color w:val="20262E"/>
                <w:sz w:val="16"/>
              </w:rPr>
              <w:t>Validate current operational status and last-known usage before classifying items.</w:t>
            </w:r>
          </w:p>
        </w:tc>
      </w:tr>
      <w:tr w:rsidR="003C6A07" w14:paraId="0810AA24" w14:textId="77777777">
        <w:trPr>
          <w:cantSplit/>
          <w:jc w:val="center"/>
        </w:trPr>
        <w:tc>
          <w:tcPr>
            <w:tcW w:w="2880" w:type="dxa"/>
            <w:shd w:val="clear" w:color="auto" w:fill="FFF4DE"/>
            <w:tcMar>
              <w:top w:w="80" w:type="dxa"/>
              <w:left w:w="90" w:type="dxa"/>
              <w:bottom w:w="80" w:type="dxa"/>
              <w:right w:w="90" w:type="dxa"/>
            </w:tcMar>
          </w:tcPr>
          <w:p w14:paraId="72880D70" w14:textId="77777777" w:rsidR="003C6A07" w:rsidRDefault="00000000">
            <w:pPr>
              <w:spacing w:after="0" w:line="240" w:lineRule="auto"/>
            </w:pPr>
            <w:r>
              <w:rPr>
                <w:color w:val="20262E"/>
                <w:sz w:val="16"/>
              </w:rPr>
              <w:t>Different servers may contain very different numbers of databases.</w:t>
            </w:r>
          </w:p>
        </w:tc>
        <w:tc>
          <w:tcPr>
            <w:tcW w:w="3672" w:type="dxa"/>
            <w:shd w:val="clear" w:color="auto" w:fill="FFF4DE"/>
            <w:tcMar>
              <w:top w:w="80" w:type="dxa"/>
              <w:left w:w="90" w:type="dxa"/>
              <w:bottom w:w="80" w:type="dxa"/>
              <w:right w:w="90" w:type="dxa"/>
            </w:tcMar>
          </w:tcPr>
          <w:p w14:paraId="687883B0" w14:textId="77777777" w:rsidR="003C6A07" w:rsidRDefault="00000000">
            <w:pPr>
              <w:spacing w:after="0" w:line="240" w:lineRule="auto"/>
            </w:pPr>
            <w:r>
              <w:rPr>
                <w:color w:val="20262E"/>
                <w:sz w:val="16"/>
              </w:rPr>
              <w:t>The effort required for interviews and analysis cannot be estimated uniformly.</w:t>
            </w:r>
          </w:p>
        </w:tc>
        <w:tc>
          <w:tcPr>
            <w:tcW w:w="3456" w:type="dxa"/>
            <w:shd w:val="clear" w:color="auto" w:fill="FFF4DE"/>
            <w:tcMar>
              <w:top w:w="80" w:type="dxa"/>
              <w:left w:w="90" w:type="dxa"/>
              <w:bottom w:w="80" w:type="dxa"/>
              <w:right w:w="90" w:type="dxa"/>
            </w:tcMar>
          </w:tcPr>
          <w:p w14:paraId="7260D678" w14:textId="77777777" w:rsidR="003C6A07" w:rsidRDefault="00000000">
            <w:pPr>
              <w:spacing w:after="0" w:line="240" w:lineRule="auto"/>
            </w:pPr>
            <w:r>
              <w:rPr>
                <w:color w:val="20262E"/>
                <w:sz w:val="16"/>
              </w:rPr>
              <w:t>Prioritize by database count, criticality, and owner availability.</w:t>
            </w:r>
          </w:p>
        </w:tc>
      </w:tr>
    </w:tbl>
    <w:p w14:paraId="025BD3F7" w14:textId="77777777" w:rsidR="003C6A07" w:rsidRDefault="00000000">
      <w:pPr>
        <w:pStyle w:val="Heading1"/>
      </w:pPr>
      <w:r>
        <w:t>4. Infrastructure Input and Proposed Support Model</w:t>
      </w:r>
    </w:p>
    <w:p w14:paraId="17DF56A4" w14:textId="77777777" w:rsidR="003C6A07" w:rsidRDefault="00000000">
      <w:pPr>
        <w:pStyle w:val="Heading2"/>
      </w:pPr>
      <w:r>
        <w:t>4.1 Read-only access</w:t>
      </w:r>
    </w:p>
    <w:p w14:paraId="6E0B95FD" w14:textId="77777777" w:rsidR="003C6A07" w:rsidRDefault="00000000">
      <w:r>
        <w:rPr>
          <w:color w:val="20262E"/>
        </w:rPr>
        <w:t>Rodney confirmed that SQL reader access may be possible and indicated that a formal change request would be required. The assessment team explained that read-only access would allow it to enumerate databases and collect technical details, while remaining non-invasive and aligned with the assessment purpose.</w:t>
      </w:r>
    </w:p>
    <w:p w14:paraId="4D85F588" w14:textId="77777777" w:rsidR="003C6A07" w:rsidRDefault="00000000">
      <w:pPr>
        <w:pStyle w:val="ListBullet"/>
        <w:spacing w:after="60"/>
      </w:pPr>
      <w:r>
        <w:rPr>
          <w:color w:val="20262E"/>
        </w:rPr>
        <w:t>The assessment team must provide the names of the individuals who require access.</w:t>
      </w:r>
    </w:p>
    <w:p w14:paraId="27294E88" w14:textId="77777777" w:rsidR="003C6A07" w:rsidRDefault="00000000">
      <w:pPr>
        <w:pStyle w:val="ListBullet"/>
        <w:spacing w:after="60"/>
      </w:pPr>
      <w:r>
        <w:rPr>
          <w:color w:val="20262E"/>
        </w:rPr>
        <w:t>Rodney will include the applicable server list in the change request.</w:t>
      </w:r>
    </w:p>
    <w:p w14:paraId="76B66F00" w14:textId="77777777" w:rsidR="003C6A07" w:rsidRDefault="00000000">
      <w:pPr>
        <w:pStyle w:val="ListBullet"/>
        <w:spacing w:after="60"/>
      </w:pPr>
      <w:r>
        <w:rPr>
          <w:color w:val="20262E"/>
        </w:rPr>
        <w:t>The access request is intended for read-only assessment activities; no write, configuration, or production change permissions were requested.</w:t>
      </w:r>
    </w:p>
    <w:p w14:paraId="4FCD4AA9" w14:textId="77777777" w:rsidR="003C6A07" w:rsidRDefault="00000000">
      <w:pPr>
        <w:pStyle w:val="Heading2"/>
      </w:pPr>
      <w:r>
        <w:t>4.2 Owner and team-lead mapping</w:t>
      </w:r>
    </w:p>
    <w:p w14:paraId="11B61262" w14:textId="77777777" w:rsidR="003C6A07" w:rsidRDefault="00000000">
      <w:r>
        <w:rPr>
          <w:color w:val="20262E"/>
        </w:rPr>
        <w:t>Rodney noted that he recognizes several day-to-day systems but is not familiar with every server or database in the inventory. He proposed using departmental and DevOps team leads to route the unknown items to the appropriate developers or subject-matter experts.</w:t>
      </w:r>
    </w:p>
    <w:tbl>
      <w:tblPr>
        <w:tblStyle w:val="TableGrid"/>
        <w:tblW w:w="0" w:type="auto"/>
        <w:jc w:val="center"/>
        <w:tblLook w:val="04A0" w:firstRow="1" w:lastRow="0" w:firstColumn="1" w:lastColumn="0" w:noHBand="0" w:noVBand="1"/>
      </w:tblPr>
      <w:tblGrid>
        <w:gridCol w:w="2520"/>
        <w:gridCol w:w="4320"/>
        <w:gridCol w:w="3168"/>
      </w:tblGrid>
      <w:tr w:rsidR="003C6A07" w14:paraId="11FB382F" w14:textId="77777777">
        <w:trPr>
          <w:tblHeader/>
          <w:jc w:val="center"/>
        </w:trPr>
        <w:tc>
          <w:tcPr>
            <w:tcW w:w="2520" w:type="dxa"/>
            <w:shd w:val="clear" w:color="auto" w:fill="163A5F"/>
            <w:tcMar>
              <w:top w:w="100" w:type="dxa"/>
              <w:left w:w="90" w:type="dxa"/>
              <w:bottom w:w="100" w:type="dxa"/>
              <w:right w:w="90" w:type="dxa"/>
            </w:tcMar>
            <w:vAlign w:val="center"/>
          </w:tcPr>
          <w:p w14:paraId="10EBFD0A" w14:textId="77777777" w:rsidR="003C6A07" w:rsidRDefault="00000000">
            <w:pPr>
              <w:spacing w:after="0"/>
            </w:pPr>
            <w:r>
              <w:rPr>
                <w:b/>
                <w:color w:val="FFFFFF"/>
                <w:sz w:val="17"/>
              </w:rPr>
              <w:t>Contact or group referenced</w:t>
            </w:r>
          </w:p>
        </w:tc>
        <w:tc>
          <w:tcPr>
            <w:tcW w:w="4320" w:type="dxa"/>
            <w:shd w:val="clear" w:color="auto" w:fill="163A5F"/>
            <w:tcMar>
              <w:top w:w="100" w:type="dxa"/>
              <w:left w:w="90" w:type="dxa"/>
              <w:bottom w:w="100" w:type="dxa"/>
              <w:right w:w="90" w:type="dxa"/>
            </w:tcMar>
            <w:vAlign w:val="center"/>
          </w:tcPr>
          <w:p w14:paraId="48572E64" w14:textId="77777777" w:rsidR="003C6A07" w:rsidRDefault="00000000">
            <w:pPr>
              <w:spacing w:after="0"/>
            </w:pPr>
            <w:r>
              <w:rPr>
                <w:b/>
                <w:color w:val="FFFFFF"/>
                <w:sz w:val="17"/>
              </w:rPr>
              <w:t>Potential contribution</w:t>
            </w:r>
          </w:p>
        </w:tc>
        <w:tc>
          <w:tcPr>
            <w:tcW w:w="3168" w:type="dxa"/>
            <w:shd w:val="clear" w:color="auto" w:fill="163A5F"/>
            <w:tcMar>
              <w:top w:w="100" w:type="dxa"/>
              <w:left w:w="90" w:type="dxa"/>
              <w:bottom w:w="100" w:type="dxa"/>
              <w:right w:w="90" w:type="dxa"/>
            </w:tcMar>
            <w:vAlign w:val="center"/>
          </w:tcPr>
          <w:p w14:paraId="539B904A" w14:textId="77777777" w:rsidR="003C6A07" w:rsidRDefault="00000000">
            <w:pPr>
              <w:spacing w:after="0"/>
            </w:pPr>
            <w:r>
              <w:rPr>
                <w:b/>
                <w:color w:val="FFFFFF"/>
                <w:sz w:val="17"/>
              </w:rPr>
              <w:t>Validation needed</w:t>
            </w:r>
          </w:p>
        </w:tc>
      </w:tr>
      <w:tr w:rsidR="003C6A07" w14:paraId="3D818C8A" w14:textId="77777777">
        <w:trPr>
          <w:cantSplit/>
          <w:jc w:val="center"/>
        </w:trPr>
        <w:tc>
          <w:tcPr>
            <w:tcW w:w="2520" w:type="dxa"/>
            <w:tcMar>
              <w:top w:w="80" w:type="dxa"/>
              <w:left w:w="90" w:type="dxa"/>
              <w:bottom w:w="80" w:type="dxa"/>
              <w:right w:w="90" w:type="dxa"/>
            </w:tcMar>
          </w:tcPr>
          <w:p w14:paraId="6DA7199F" w14:textId="77777777" w:rsidR="003C6A07" w:rsidRDefault="00000000">
            <w:pPr>
              <w:spacing w:after="0" w:line="240" w:lineRule="auto"/>
            </w:pPr>
            <w:r>
              <w:rPr>
                <w:color w:val="20262E"/>
                <w:sz w:val="16"/>
              </w:rPr>
              <w:lastRenderedPageBreak/>
              <w:t>Rafael, Igor, Renan, and Gregory</w:t>
            </w:r>
          </w:p>
        </w:tc>
        <w:tc>
          <w:tcPr>
            <w:tcW w:w="4320" w:type="dxa"/>
            <w:tcMar>
              <w:top w:w="80" w:type="dxa"/>
              <w:left w:w="90" w:type="dxa"/>
              <w:bottom w:w="80" w:type="dxa"/>
              <w:right w:w="90" w:type="dxa"/>
            </w:tcMar>
          </w:tcPr>
          <w:p w14:paraId="3E8ECB98" w14:textId="77777777" w:rsidR="003C6A07" w:rsidRDefault="00000000">
            <w:pPr>
              <w:spacing w:after="0" w:line="240" w:lineRule="auto"/>
            </w:pPr>
            <w:r>
              <w:rPr>
                <w:color w:val="20262E"/>
                <w:sz w:val="16"/>
              </w:rPr>
              <w:t>Possible DevOps or departmental team leads who can identify developers and database owners.</w:t>
            </w:r>
          </w:p>
        </w:tc>
        <w:tc>
          <w:tcPr>
            <w:tcW w:w="3168" w:type="dxa"/>
            <w:tcMar>
              <w:top w:w="80" w:type="dxa"/>
              <w:left w:w="90" w:type="dxa"/>
              <w:bottom w:w="80" w:type="dxa"/>
              <w:right w:w="90" w:type="dxa"/>
            </w:tcMar>
          </w:tcPr>
          <w:p w14:paraId="0725502D" w14:textId="77777777" w:rsidR="003C6A07" w:rsidRDefault="00000000">
            <w:pPr>
              <w:spacing w:after="0" w:line="240" w:lineRule="auto"/>
            </w:pPr>
            <w:r>
              <w:rPr>
                <w:color w:val="20262E"/>
                <w:sz w:val="16"/>
              </w:rPr>
              <w:t>Confirm roles, areas of responsibility, and which inventory records each person can validate.</w:t>
            </w:r>
          </w:p>
        </w:tc>
      </w:tr>
      <w:tr w:rsidR="003C6A07" w14:paraId="12037EBB" w14:textId="77777777">
        <w:trPr>
          <w:cantSplit/>
          <w:jc w:val="center"/>
        </w:trPr>
        <w:tc>
          <w:tcPr>
            <w:tcW w:w="2520" w:type="dxa"/>
            <w:shd w:val="clear" w:color="auto" w:fill="F4F8FC"/>
            <w:tcMar>
              <w:top w:w="80" w:type="dxa"/>
              <w:left w:w="90" w:type="dxa"/>
              <w:bottom w:w="80" w:type="dxa"/>
              <w:right w:w="90" w:type="dxa"/>
            </w:tcMar>
          </w:tcPr>
          <w:p w14:paraId="2DF95AD5" w14:textId="77777777" w:rsidR="003C6A07" w:rsidRDefault="00000000">
            <w:pPr>
              <w:spacing w:after="0" w:line="240" w:lineRule="auto"/>
            </w:pPr>
            <w:r>
              <w:rPr>
                <w:color w:val="20262E"/>
                <w:sz w:val="16"/>
              </w:rPr>
              <w:t>Application developers</w:t>
            </w:r>
          </w:p>
        </w:tc>
        <w:tc>
          <w:tcPr>
            <w:tcW w:w="4320" w:type="dxa"/>
            <w:shd w:val="clear" w:color="auto" w:fill="F4F8FC"/>
            <w:tcMar>
              <w:top w:w="80" w:type="dxa"/>
              <w:left w:w="90" w:type="dxa"/>
              <w:bottom w:w="80" w:type="dxa"/>
              <w:right w:w="90" w:type="dxa"/>
            </w:tcMar>
          </w:tcPr>
          <w:p w14:paraId="521E68E8" w14:textId="77777777" w:rsidR="003C6A07" w:rsidRDefault="00000000">
            <w:pPr>
              <w:spacing w:after="0" w:line="240" w:lineRule="auto"/>
            </w:pPr>
            <w:r>
              <w:rPr>
                <w:color w:val="20262E"/>
                <w:sz w:val="16"/>
              </w:rPr>
              <w:t>Explain actual database use, integrations, and application dependencies.</w:t>
            </w:r>
          </w:p>
        </w:tc>
        <w:tc>
          <w:tcPr>
            <w:tcW w:w="3168" w:type="dxa"/>
            <w:shd w:val="clear" w:color="auto" w:fill="F4F8FC"/>
            <w:tcMar>
              <w:top w:w="80" w:type="dxa"/>
              <w:left w:w="90" w:type="dxa"/>
              <w:bottom w:w="80" w:type="dxa"/>
              <w:right w:w="90" w:type="dxa"/>
            </w:tcMar>
          </w:tcPr>
          <w:p w14:paraId="73AB69B7" w14:textId="77777777" w:rsidR="003C6A07" w:rsidRDefault="00000000">
            <w:pPr>
              <w:spacing w:after="0" w:line="240" w:lineRule="auto"/>
            </w:pPr>
            <w:r>
              <w:rPr>
                <w:color w:val="20262E"/>
                <w:sz w:val="16"/>
              </w:rPr>
              <w:t>Assign developers only after the relevant server/database is identified.</w:t>
            </w:r>
          </w:p>
        </w:tc>
      </w:tr>
      <w:tr w:rsidR="003C6A07" w14:paraId="33DF6F9F" w14:textId="77777777">
        <w:trPr>
          <w:cantSplit/>
          <w:jc w:val="center"/>
        </w:trPr>
        <w:tc>
          <w:tcPr>
            <w:tcW w:w="2520" w:type="dxa"/>
            <w:tcMar>
              <w:top w:w="80" w:type="dxa"/>
              <w:left w:w="90" w:type="dxa"/>
              <w:bottom w:w="80" w:type="dxa"/>
              <w:right w:w="90" w:type="dxa"/>
            </w:tcMar>
          </w:tcPr>
          <w:p w14:paraId="2B21791E" w14:textId="77777777" w:rsidR="003C6A07" w:rsidRDefault="00000000">
            <w:pPr>
              <w:spacing w:after="0" w:line="240" w:lineRule="auto"/>
            </w:pPr>
            <w:r>
              <w:rPr>
                <w:color w:val="20262E"/>
                <w:sz w:val="16"/>
              </w:rPr>
              <w:t>External vendors</w:t>
            </w:r>
          </w:p>
        </w:tc>
        <w:tc>
          <w:tcPr>
            <w:tcW w:w="4320" w:type="dxa"/>
            <w:tcMar>
              <w:top w:w="80" w:type="dxa"/>
              <w:left w:w="90" w:type="dxa"/>
              <w:bottom w:w="80" w:type="dxa"/>
              <w:right w:w="90" w:type="dxa"/>
            </w:tcMar>
          </w:tcPr>
          <w:p w14:paraId="3E303BAE" w14:textId="77777777" w:rsidR="003C6A07" w:rsidRDefault="00000000">
            <w:pPr>
              <w:spacing w:after="0" w:line="240" w:lineRule="auto"/>
            </w:pPr>
            <w:r>
              <w:rPr>
                <w:color w:val="20262E"/>
                <w:sz w:val="16"/>
              </w:rPr>
              <w:t>Provide ownership and change-management context for vendor-managed databases.</w:t>
            </w:r>
          </w:p>
        </w:tc>
        <w:tc>
          <w:tcPr>
            <w:tcW w:w="3168" w:type="dxa"/>
            <w:tcMar>
              <w:top w:w="80" w:type="dxa"/>
              <w:left w:w="90" w:type="dxa"/>
              <w:bottom w:w="80" w:type="dxa"/>
              <w:right w:w="90" w:type="dxa"/>
            </w:tcMar>
          </w:tcPr>
          <w:p w14:paraId="5B6E5C80" w14:textId="77777777" w:rsidR="003C6A07" w:rsidRDefault="00000000">
            <w:pPr>
              <w:spacing w:after="0" w:line="240" w:lineRule="auto"/>
            </w:pPr>
            <w:r>
              <w:rPr>
                <w:color w:val="20262E"/>
                <w:sz w:val="16"/>
              </w:rPr>
              <w:t>Confirm the contractual and operational contact for each vendor-managed system.</w:t>
            </w:r>
          </w:p>
        </w:tc>
      </w:tr>
      <w:tr w:rsidR="003C6A07" w14:paraId="1E5C4A7B" w14:textId="77777777">
        <w:trPr>
          <w:cantSplit/>
          <w:jc w:val="center"/>
        </w:trPr>
        <w:tc>
          <w:tcPr>
            <w:tcW w:w="2520" w:type="dxa"/>
            <w:shd w:val="clear" w:color="auto" w:fill="F4F8FC"/>
            <w:tcMar>
              <w:top w:w="80" w:type="dxa"/>
              <w:left w:w="90" w:type="dxa"/>
              <w:bottom w:w="80" w:type="dxa"/>
              <w:right w:w="90" w:type="dxa"/>
            </w:tcMar>
          </w:tcPr>
          <w:p w14:paraId="1DC9E76D" w14:textId="77777777" w:rsidR="003C6A07" w:rsidRDefault="00000000">
            <w:pPr>
              <w:spacing w:after="0" w:line="240" w:lineRule="auto"/>
            </w:pPr>
            <w:r>
              <w:rPr>
                <w:color w:val="20262E"/>
                <w:sz w:val="16"/>
              </w:rPr>
              <w:t>Infrastructure team</w:t>
            </w:r>
          </w:p>
        </w:tc>
        <w:tc>
          <w:tcPr>
            <w:tcW w:w="4320" w:type="dxa"/>
            <w:shd w:val="clear" w:color="auto" w:fill="F4F8FC"/>
            <w:tcMar>
              <w:top w:w="80" w:type="dxa"/>
              <w:left w:w="90" w:type="dxa"/>
              <w:bottom w:w="80" w:type="dxa"/>
              <w:right w:w="90" w:type="dxa"/>
            </w:tcMar>
          </w:tcPr>
          <w:p w14:paraId="65C01112" w14:textId="77777777" w:rsidR="003C6A07" w:rsidRDefault="00000000">
            <w:pPr>
              <w:spacing w:after="0" w:line="240" w:lineRule="auto"/>
            </w:pPr>
            <w:r>
              <w:rPr>
                <w:color w:val="20262E"/>
                <w:sz w:val="16"/>
              </w:rPr>
              <w:t>Support server identification, connectivity, access provisioning, and technical status checks.</w:t>
            </w:r>
          </w:p>
        </w:tc>
        <w:tc>
          <w:tcPr>
            <w:tcW w:w="3168" w:type="dxa"/>
            <w:shd w:val="clear" w:color="auto" w:fill="F4F8FC"/>
            <w:tcMar>
              <w:top w:w="80" w:type="dxa"/>
              <w:left w:w="90" w:type="dxa"/>
              <w:bottom w:w="80" w:type="dxa"/>
              <w:right w:w="90" w:type="dxa"/>
            </w:tcMar>
          </w:tcPr>
          <w:p w14:paraId="145BBC87" w14:textId="77777777" w:rsidR="003C6A07" w:rsidRDefault="00000000">
            <w:pPr>
              <w:spacing w:after="0" w:line="240" w:lineRule="auto"/>
            </w:pPr>
            <w:r>
              <w:rPr>
                <w:color w:val="20262E"/>
                <w:sz w:val="16"/>
              </w:rPr>
              <w:t>Infrastructure ownership should not be treated as a substitute for application or functional ownership.</w:t>
            </w:r>
          </w:p>
        </w:tc>
      </w:tr>
    </w:tbl>
    <w:p w14:paraId="55A21671" w14:textId="77777777" w:rsidR="003C6A07" w:rsidRDefault="00000000">
      <w:pPr>
        <w:pStyle w:val="Heading2"/>
      </w:pPr>
      <w:r>
        <w:t>4.3 Systems and ownership examples mentioned</w:t>
      </w:r>
    </w:p>
    <w:p w14:paraId="4643CB03" w14:textId="28FD3B7C" w:rsidR="003C6A07" w:rsidRDefault="00000000">
      <w:r>
        <w:rPr>
          <w:color w:val="20262E"/>
        </w:rPr>
        <w:t>During the screen review, Rodney recognized several systems or server/database labels, including references to Synergy, NAP, OFAC, JX Server, Assist/Assist UAT, FedLink, and a web development server.</w:t>
      </w:r>
    </w:p>
    <w:tbl>
      <w:tblPr>
        <w:tblW w:w="0" w:type="auto"/>
        <w:jc w:val="center"/>
        <w:tblLook w:val="04A0" w:firstRow="1" w:lastRow="0" w:firstColumn="1" w:lastColumn="0" w:noHBand="0" w:noVBand="1"/>
      </w:tblPr>
      <w:tblGrid>
        <w:gridCol w:w="10166"/>
      </w:tblGrid>
      <w:tr w:rsidR="003C6A07" w14:paraId="7C337934" w14:textId="77777777">
        <w:trPr>
          <w:jc w:val="center"/>
        </w:trPr>
        <w:tc>
          <w:tcPr>
            <w:tcW w:w="10166" w:type="dxa"/>
            <w:tcBorders>
              <w:top w:val="single" w:sz="8" w:space="0" w:color="2B7A78"/>
              <w:left w:val="single" w:sz="8" w:space="0" w:color="2B7A78"/>
              <w:bottom w:val="single" w:sz="8" w:space="0" w:color="2B7A78"/>
              <w:right w:val="single" w:sz="8" w:space="0" w:color="2B7A78"/>
            </w:tcBorders>
            <w:shd w:val="clear" w:color="auto" w:fill="E8F4F3"/>
            <w:tcMar>
              <w:top w:w="130" w:type="dxa"/>
              <w:left w:w="150" w:type="dxa"/>
              <w:bottom w:w="130" w:type="dxa"/>
              <w:right w:w="150" w:type="dxa"/>
            </w:tcMar>
          </w:tcPr>
          <w:p w14:paraId="31D00363" w14:textId="77777777" w:rsidR="003C6A07" w:rsidRDefault="00000000">
            <w:pPr>
              <w:spacing w:after="80"/>
            </w:pPr>
            <w:r>
              <w:rPr>
                <w:b/>
                <w:color w:val="2B7A78"/>
                <w:sz w:val="20"/>
              </w:rPr>
              <w:t>Vendor-managed database example</w:t>
            </w:r>
          </w:p>
          <w:p w14:paraId="141EC9E1" w14:textId="77777777" w:rsidR="003C6A07" w:rsidRDefault="00000000">
            <w:pPr>
              <w:spacing w:after="0"/>
            </w:pPr>
            <w:r>
              <w:rPr>
                <w:color w:val="20262E"/>
                <w:sz w:val="18"/>
              </w:rPr>
              <w:t>Rodney indicated that at least one database is maintained by an external vendor identified as Ocean System. In that case, changes are normally performed by the vendor rather than an in-house developer. This distinction is important because ownership, access, discovery interviews, and future migration planning may require a separate vendor engagement path.</w:t>
            </w:r>
          </w:p>
        </w:tc>
      </w:tr>
    </w:tbl>
    <w:p w14:paraId="5DBDB022" w14:textId="77777777" w:rsidR="003C6A07" w:rsidRDefault="003C6A07">
      <w:pPr>
        <w:spacing w:after="0"/>
      </w:pPr>
    </w:p>
    <w:p w14:paraId="511AE616" w14:textId="77777777" w:rsidR="003C6A07" w:rsidRDefault="00000000">
      <w:pPr>
        <w:pStyle w:val="Heading1"/>
      </w:pPr>
      <w:r>
        <w:t>5. Agreed Operating Model for the Next Assessment Wave</w:t>
      </w:r>
    </w:p>
    <w:tbl>
      <w:tblPr>
        <w:tblStyle w:val="TableGrid"/>
        <w:tblW w:w="0" w:type="auto"/>
        <w:jc w:val="center"/>
        <w:tblLook w:val="04A0" w:firstRow="1" w:lastRow="0" w:firstColumn="1" w:lastColumn="0" w:noHBand="0" w:noVBand="1"/>
      </w:tblPr>
      <w:tblGrid>
        <w:gridCol w:w="792"/>
        <w:gridCol w:w="2448"/>
        <w:gridCol w:w="6768"/>
      </w:tblGrid>
      <w:tr w:rsidR="003C6A07" w14:paraId="77946EE3" w14:textId="77777777">
        <w:trPr>
          <w:tblHeader/>
          <w:jc w:val="center"/>
        </w:trPr>
        <w:tc>
          <w:tcPr>
            <w:tcW w:w="792" w:type="dxa"/>
            <w:shd w:val="clear" w:color="auto" w:fill="2B7A78"/>
            <w:tcMar>
              <w:top w:w="100" w:type="dxa"/>
              <w:left w:w="90" w:type="dxa"/>
              <w:bottom w:w="100" w:type="dxa"/>
              <w:right w:w="90" w:type="dxa"/>
            </w:tcMar>
            <w:vAlign w:val="center"/>
          </w:tcPr>
          <w:p w14:paraId="0FF9BCC0" w14:textId="77777777" w:rsidR="003C6A07" w:rsidRDefault="00000000">
            <w:pPr>
              <w:spacing w:after="0"/>
            </w:pPr>
            <w:r>
              <w:rPr>
                <w:b/>
                <w:color w:val="FFFFFF"/>
                <w:sz w:val="17"/>
              </w:rPr>
              <w:t>Step</w:t>
            </w:r>
          </w:p>
        </w:tc>
        <w:tc>
          <w:tcPr>
            <w:tcW w:w="2448" w:type="dxa"/>
            <w:shd w:val="clear" w:color="auto" w:fill="2B7A78"/>
            <w:tcMar>
              <w:top w:w="100" w:type="dxa"/>
              <w:left w:w="90" w:type="dxa"/>
              <w:bottom w:w="100" w:type="dxa"/>
              <w:right w:w="90" w:type="dxa"/>
            </w:tcMar>
            <w:vAlign w:val="center"/>
          </w:tcPr>
          <w:p w14:paraId="7ACAD4A8" w14:textId="77777777" w:rsidR="003C6A07" w:rsidRDefault="00000000">
            <w:pPr>
              <w:spacing w:after="0"/>
            </w:pPr>
            <w:r>
              <w:rPr>
                <w:b/>
                <w:color w:val="FFFFFF"/>
                <w:sz w:val="17"/>
              </w:rPr>
              <w:t>Activity</w:t>
            </w:r>
          </w:p>
        </w:tc>
        <w:tc>
          <w:tcPr>
            <w:tcW w:w="6768" w:type="dxa"/>
            <w:shd w:val="clear" w:color="auto" w:fill="2B7A78"/>
            <w:tcMar>
              <w:top w:w="100" w:type="dxa"/>
              <w:left w:w="90" w:type="dxa"/>
              <w:bottom w:w="100" w:type="dxa"/>
              <w:right w:w="90" w:type="dxa"/>
            </w:tcMar>
            <w:vAlign w:val="center"/>
          </w:tcPr>
          <w:p w14:paraId="524D391A" w14:textId="77777777" w:rsidR="003C6A07" w:rsidRDefault="00000000">
            <w:pPr>
              <w:spacing w:after="0"/>
            </w:pPr>
            <w:r>
              <w:rPr>
                <w:b/>
                <w:color w:val="FFFFFF"/>
                <w:sz w:val="17"/>
              </w:rPr>
              <w:t>Assessment output</w:t>
            </w:r>
          </w:p>
        </w:tc>
      </w:tr>
      <w:tr w:rsidR="003C6A07" w14:paraId="0040DEAA" w14:textId="77777777">
        <w:trPr>
          <w:cantSplit/>
          <w:jc w:val="center"/>
        </w:trPr>
        <w:tc>
          <w:tcPr>
            <w:tcW w:w="792" w:type="dxa"/>
            <w:tcMar>
              <w:top w:w="80" w:type="dxa"/>
              <w:left w:w="90" w:type="dxa"/>
              <w:bottom w:w="80" w:type="dxa"/>
              <w:right w:w="90" w:type="dxa"/>
            </w:tcMar>
          </w:tcPr>
          <w:p w14:paraId="146EEF81" w14:textId="77777777" w:rsidR="003C6A07" w:rsidRDefault="00000000">
            <w:pPr>
              <w:spacing w:after="0" w:line="240" w:lineRule="auto"/>
            </w:pPr>
            <w:r>
              <w:rPr>
                <w:color w:val="20262E"/>
                <w:sz w:val="16"/>
              </w:rPr>
              <w:t>1</w:t>
            </w:r>
          </w:p>
        </w:tc>
        <w:tc>
          <w:tcPr>
            <w:tcW w:w="2448" w:type="dxa"/>
            <w:tcMar>
              <w:top w:w="80" w:type="dxa"/>
              <w:left w:w="90" w:type="dxa"/>
              <w:bottom w:w="80" w:type="dxa"/>
              <w:right w:w="90" w:type="dxa"/>
            </w:tcMar>
          </w:tcPr>
          <w:p w14:paraId="7EE6F735" w14:textId="77777777" w:rsidR="003C6A07" w:rsidRDefault="00000000">
            <w:pPr>
              <w:spacing w:after="0" w:line="240" w:lineRule="auto"/>
            </w:pPr>
            <w:r>
              <w:rPr>
                <w:color w:val="20262E"/>
                <w:sz w:val="16"/>
              </w:rPr>
              <w:t>Validate scope</w:t>
            </w:r>
          </w:p>
        </w:tc>
        <w:tc>
          <w:tcPr>
            <w:tcW w:w="6768" w:type="dxa"/>
            <w:tcMar>
              <w:top w:w="80" w:type="dxa"/>
              <w:left w:w="90" w:type="dxa"/>
              <w:bottom w:w="80" w:type="dxa"/>
              <w:right w:w="90" w:type="dxa"/>
            </w:tcMar>
          </w:tcPr>
          <w:p w14:paraId="7DA6BA2A" w14:textId="77777777" w:rsidR="003C6A07" w:rsidRDefault="00000000">
            <w:pPr>
              <w:spacing w:after="0" w:line="240" w:lineRule="auto"/>
            </w:pPr>
            <w:r>
              <w:rPr>
                <w:color w:val="20262E"/>
                <w:sz w:val="16"/>
              </w:rPr>
              <w:t>Confirm which servers actually host SQL Server and retain only relevant hosts in the active assessment backlog.</w:t>
            </w:r>
          </w:p>
        </w:tc>
      </w:tr>
      <w:tr w:rsidR="003C6A07" w14:paraId="57A5434F" w14:textId="77777777">
        <w:trPr>
          <w:cantSplit/>
          <w:jc w:val="center"/>
        </w:trPr>
        <w:tc>
          <w:tcPr>
            <w:tcW w:w="792" w:type="dxa"/>
            <w:shd w:val="clear" w:color="auto" w:fill="E8F4F3"/>
            <w:tcMar>
              <w:top w:w="80" w:type="dxa"/>
              <w:left w:w="90" w:type="dxa"/>
              <w:bottom w:w="80" w:type="dxa"/>
              <w:right w:w="90" w:type="dxa"/>
            </w:tcMar>
          </w:tcPr>
          <w:p w14:paraId="53AAC78B" w14:textId="77777777" w:rsidR="003C6A07" w:rsidRDefault="00000000">
            <w:pPr>
              <w:spacing w:after="0" w:line="240" w:lineRule="auto"/>
            </w:pPr>
            <w:r>
              <w:rPr>
                <w:color w:val="20262E"/>
                <w:sz w:val="16"/>
              </w:rPr>
              <w:t>2</w:t>
            </w:r>
          </w:p>
        </w:tc>
        <w:tc>
          <w:tcPr>
            <w:tcW w:w="2448" w:type="dxa"/>
            <w:shd w:val="clear" w:color="auto" w:fill="E8F4F3"/>
            <w:tcMar>
              <w:top w:w="80" w:type="dxa"/>
              <w:left w:w="90" w:type="dxa"/>
              <w:bottom w:w="80" w:type="dxa"/>
              <w:right w:w="90" w:type="dxa"/>
            </w:tcMar>
          </w:tcPr>
          <w:p w14:paraId="59B60AA5" w14:textId="77777777" w:rsidR="003C6A07" w:rsidRDefault="00000000">
            <w:pPr>
              <w:spacing w:after="0" w:line="240" w:lineRule="auto"/>
            </w:pPr>
            <w:r>
              <w:rPr>
                <w:color w:val="20262E"/>
                <w:sz w:val="16"/>
              </w:rPr>
              <w:t>Obtain visibility</w:t>
            </w:r>
          </w:p>
        </w:tc>
        <w:tc>
          <w:tcPr>
            <w:tcW w:w="6768" w:type="dxa"/>
            <w:shd w:val="clear" w:color="auto" w:fill="E8F4F3"/>
            <w:tcMar>
              <w:top w:w="80" w:type="dxa"/>
              <w:left w:w="90" w:type="dxa"/>
              <w:bottom w:w="80" w:type="dxa"/>
              <w:right w:w="90" w:type="dxa"/>
            </w:tcMar>
          </w:tcPr>
          <w:p w14:paraId="37C33A6D" w14:textId="77777777" w:rsidR="003C6A07" w:rsidRDefault="00000000">
            <w:pPr>
              <w:spacing w:after="0" w:line="240" w:lineRule="auto"/>
            </w:pPr>
            <w:r>
              <w:rPr>
                <w:color w:val="20262E"/>
                <w:sz w:val="16"/>
              </w:rPr>
              <w:t>Provide read-only access or authoritative database listings for each remaining in-scope server.</w:t>
            </w:r>
          </w:p>
        </w:tc>
      </w:tr>
      <w:tr w:rsidR="003C6A07" w14:paraId="374D932D" w14:textId="77777777">
        <w:trPr>
          <w:cantSplit/>
          <w:jc w:val="center"/>
        </w:trPr>
        <w:tc>
          <w:tcPr>
            <w:tcW w:w="792" w:type="dxa"/>
            <w:tcMar>
              <w:top w:w="80" w:type="dxa"/>
              <w:left w:w="90" w:type="dxa"/>
              <w:bottom w:w="80" w:type="dxa"/>
              <w:right w:w="90" w:type="dxa"/>
            </w:tcMar>
          </w:tcPr>
          <w:p w14:paraId="7A14141F" w14:textId="77777777" w:rsidR="003C6A07" w:rsidRDefault="00000000">
            <w:pPr>
              <w:spacing w:after="0" w:line="240" w:lineRule="auto"/>
            </w:pPr>
            <w:r>
              <w:rPr>
                <w:color w:val="20262E"/>
                <w:sz w:val="16"/>
              </w:rPr>
              <w:t>3</w:t>
            </w:r>
          </w:p>
        </w:tc>
        <w:tc>
          <w:tcPr>
            <w:tcW w:w="2448" w:type="dxa"/>
            <w:tcMar>
              <w:top w:w="80" w:type="dxa"/>
              <w:left w:w="90" w:type="dxa"/>
              <w:bottom w:w="80" w:type="dxa"/>
              <w:right w:w="90" w:type="dxa"/>
            </w:tcMar>
          </w:tcPr>
          <w:p w14:paraId="6F54F513" w14:textId="77777777" w:rsidR="003C6A07" w:rsidRDefault="00000000">
            <w:pPr>
              <w:spacing w:after="0" w:line="240" w:lineRule="auto"/>
            </w:pPr>
            <w:r>
              <w:rPr>
                <w:color w:val="20262E"/>
                <w:sz w:val="16"/>
              </w:rPr>
              <w:t>Map ownership</w:t>
            </w:r>
          </w:p>
        </w:tc>
        <w:tc>
          <w:tcPr>
            <w:tcW w:w="6768" w:type="dxa"/>
            <w:tcMar>
              <w:top w:w="80" w:type="dxa"/>
              <w:left w:w="90" w:type="dxa"/>
              <w:bottom w:w="80" w:type="dxa"/>
              <w:right w:w="90" w:type="dxa"/>
            </w:tcMar>
          </w:tcPr>
          <w:p w14:paraId="294AD802" w14:textId="77777777" w:rsidR="003C6A07" w:rsidRDefault="00000000">
            <w:pPr>
              <w:spacing w:after="0" w:line="240" w:lineRule="auto"/>
            </w:pPr>
            <w:r>
              <w:rPr>
                <w:color w:val="20262E"/>
                <w:sz w:val="16"/>
              </w:rPr>
              <w:t>Associate each server and database with internal technical contacts, functional contacts, or external vendors.</w:t>
            </w:r>
          </w:p>
        </w:tc>
      </w:tr>
      <w:tr w:rsidR="003C6A07" w14:paraId="449F39FD" w14:textId="77777777">
        <w:trPr>
          <w:cantSplit/>
          <w:jc w:val="center"/>
        </w:trPr>
        <w:tc>
          <w:tcPr>
            <w:tcW w:w="792" w:type="dxa"/>
            <w:shd w:val="clear" w:color="auto" w:fill="E8F4F3"/>
            <w:tcMar>
              <w:top w:w="80" w:type="dxa"/>
              <w:left w:w="90" w:type="dxa"/>
              <w:bottom w:w="80" w:type="dxa"/>
              <w:right w:w="90" w:type="dxa"/>
            </w:tcMar>
          </w:tcPr>
          <w:p w14:paraId="36140602" w14:textId="77777777" w:rsidR="003C6A07" w:rsidRDefault="00000000">
            <w:pPr>
              <w:spacing w:after="0" w:line="240" w:lineRule="auto"/>
            </w:pPr>
            <w:r>
              <w:rPr>
                <w:color w:val="20262E"/>
                <w:sz w:val="16"/>
              </w:rPr>
              <w:t>4</w:t>
            </w:r>
          </w:p>
        </w:tc>
        <w:tc>
          <w:tcPr>
            <w:tcW w:w="2448" w:type="dxa"/>
            <w:shd w:val="clear" w:color="auto" w:fill="E8F4F3"/>
            <w:tcMar>
              <w:top w:w="80" w:type="dxa"/>
              <w:left w:w="90" w:type="dxa"/>
              <w:bottom w:w="80" w:type="dxa"/>
              <w:right w:w="90" w:type="dxa"/>
            </w:tcMar>
          </w:tcPr>
          <w:p w14:paraId="39373A57" w14:textId="77777777" w:rsidR="003C6A07" w:rsidRDefault="00000000">
            <w:pPr>
              <w:spacing w:after="0" w:line="240" w:lineRule="auto"/>
            </w:pPr>
            <w:r>
              <w:rPr>
                <w:color w:val="20262E"/>
                <w:sz w:val="16"/>
              </w:rPr>
              <w:t>Prioritize discovery</w:t>
            </w:r>
          </w:p>
        </w:tc>
        <w:tc>
          <w:tcPr>
            <w:tcW w:w="6768" w:type="dxa"/>
            <w:shd w:val="clear" w:color="auto" w:fill="E8F4F3"/>
            <w:tcMar>
              <w:top w:w="80" w:type="dxa"/>
              <w:left w:w="90" w:type="dxa"/>
              <w:bottom w:w="80" w:type="dxa"/>
              <w:right w:w="90" w:type="dxa"/>
            </w:tcMar>
          </w:tcPr>
          <w:p w14:paraId="16C5FD9D" w14:textId="77777777" w:rsidR="003C6A07" w:rsidRDefault="00000000">
            <w:pPr>
              <w:spacing w:after="0" w:line="240" w:lineRule="auto"/>
            </w:pPr>
            <w:r>
              <w:rPr>
                <w:color w:val="20262E"/>
                <w:sz w:val="16"/>
              </w:rPr>
              <w:t>Group databases by server, owner, application, and expected complexity to minimize the number of meetings.</w:t>
            </w:r>
          </w:p>
        </w:tc>
      </w:tr>
      <w:tr w:rsidR="003C6A07" w14:paraId="6BE66458" w14:textId="77777777">
        <w:trPr>
          <w:cantSplit/>
          <w:jc w:val="center"/>
        </w:trPr>
        <w:tc>
          <w:tcPr>
            <w:tcW w:w="792" w:type="dxa"/>
            <w:tcMar>
              <w:top w:w="80" w:type="dxa"/>
              <w:left w:w="90" w:type="dxa"/>
              <w:bottom w:w="80" w:type="dxa"/>
              <w:right w:w="90" w:type="dxa"/>
            </w:tcMar>
          </w:tcPr>
          <w:p w14:paraId="2B808377" w14:textId="77777777" w:rsidR="003C6A07" w:rsidRDefault="00000000">
            <w:pPr>
              <w:spacing w:after="0" w:line="240" w:lineRule="auto"/>
            </w:pPr>
            <w:r>
              <w:rPr>
                <w:color w:val="20262E"/>
                <w:sz w:val="16"/>
              </w:rPr>
              <w:t>5</w:t>
            </w:r>
          </w:p>
        </w:tc>
        <w:tc>
          <w:tcPr>
            <w:tcW w:w="2448" w:type="dxa"/>
            <w:tcMar>
              <w:top w:w="80" w:type="dxa"/>
              <w:left w:w="90" w:type="dxa"/>
              <w:bottom w:w="80" w:type="dxa"/>
              <w:right w:w="90" w:type="dxa"/>
            </w:tcMar>
          </w:tcPr>
          <w:p w14:paraId="7C403CED" w14:textId="77777777" w:rsidR="003C6A07" w:rsidRDefault="00000000">
            <w:pPr>
              <w:spacing w:after="0" w:line="240" w:lineRule="auto"/>
            </w:pPr>
            <w:r>
              <w:rPr>
                <w:color w:val="20262E"/>
                <w:sz w:val="16"/>
              </w:rPr>
              <w:t>Conduct interviews</w:t>
            </w:r>
          </w:p>
        </w:tc>
        <w:tc>
          <w:tcPr>
            <w:tcW w:w="6768" w:type="dxa"/>
            <w:tcMar>
              <w:top w:w="80" w:type="dxa"/>
              <w:left w:w="90" w:type="dxa"/>
              <w:bottom w:w="80" w:type="dxa"/>
              <w:right w:w="90" w:type="dxa"/>
            </w:tcMar>
          </w:tcPr>
          <w:p w14:paraId="476E41FD" w14:textId="77777777" w:rsidR="003C6A07" w:rsidRDefault="00000000">
            <w:pPr>
              <w:spacing w:after="0" w:line="240" w:lineRule="auto"/>
            </w:pPr>
            <w:r>
              <w:rPr>
                <w:color w:val="20262E"/>
                <w:sz w:val="16"/>
              </w:rPr>
              <w:t>Review purpose, source systems, ETL, reports, frequency, consumers, dependencies, and operational status.</w:t>
            </w:r>
          </w:p>
        </w:tc>
      </w:tr>
      <w:tr w:rsidR="003C6A07" w14:paraId="7B0BCC67" w14:textId="77777777">
        <w:trPr>
          <w:cantSplit/>
          <w:jc w:val="center"/>
        </w:trPr>
        <w:tc>
          <w:tcPr>
            <w:tcW w:w="792" w:type="dxa"/>
            <w:shd w:val="clear" w:color="auto" w:fill="E8F4F3"/>
            <w:tcMar>
              <w:top w:w="80" w:type="dxa"/>
              <w:left w:w="90" w:type="dxa"/>
              <w:bottom w:w="80" w:type="dxa"/>
              <w:right w:w="90" w:type="dxa"/>
            </w:tcMar>
          </w:tcPr>
          <w:p w14:paraId="00A47138" w14:textId="77777777" w:rsidR="003C6A07" w:rsidRDefault="00000000">
            <w:pPr>
              <w:spacing w:after="0" w:line="240" w:lineRule="auto"/>
            </w:pPr>
            <w:r>
              <w:rPr>
                <w:color w:val="20262E"/>
                <w:sz w:val="16"/>
              </w:rPr>
              <w:t>6</w:t>
            </w:r>
          </w:p>
        </w:tc>
        <w:tc>
          <w:tcPr>
            <w:tcW w:w="2448" w:type="dxa"/>
            <w:shd w:val="clear" w:color="auto" w:fill="E8F4F3"/>
            <w:tcMar>
              <w:top w:w="80" w:type="dxa"/>
              <w:left w:w="90" w:type="dxa"/>
              <w:bottom w:w="80" w:type="dxa"/>
              <w:right w:w="90" w:type="dxa"/>
            </w:tcMar>
          </w:tcPr>
          <w:p w14:paraId="3F981E87" w14:textId="77777777" w:rsidR="003C6A07" w:rsidRDefault="00000000">
            <w:pPr>
              <w:spacing w:after="0" w:line="240" w:lineRule="auto"/>
            </w:pPr>
            <w:r>
              <w:rPr>
                <w:color w:val="20262E"/>
                <w:sz w:val="16"/>
              </w:rPr>
              <w:t>Assess future disposition</w:t>
            </w:r>
          </w:p>
        </w:tc>
        <w:tc>
          <w:tcPr>
            <w:tcW w:w="6768" w:type="dxa"/>
            <w:shd w:val="clear" w:color="auto" w:fill="E8F4F3"/>
            <w:tcMar>
              <w:top w:w="80" w:type="dxa"/>
              <w:left w:w="90" w:type="dxa"/>
              <w:bottom w:w="80" w:type="dxa"/>
              <w:right w:w="90" w:type="dxa"/>
            </w:tcMar>
          </w:tcPr>
          <w:p w14:paraId="49D7E8D3" w14:textId="77777777" w:rsidR="003C6A07" w:rsidRDefault="00000000">
            <w:pPr>
              <w:spacing w:after="0" w:line="240" w:lineRule="auto"/>
            </w:pPr>
            <w:r>
              <w:rPr>
                <w:color w:val="20262E"/>
                <w:sz w:val="16"/>
              </w:rPr>
              <w:t>Use the collected evidence to support later recommendations for migration, redesign, consolidation, retention, or retirement.</w:t>
            </w:r>
          </w:p>
        </w:tc>
      </w:tr>
    </w:tbl>
    <w:p w14:paraId="0EAD7EE3" w14:textId="77777777" w:rsidR="003C6A07" w:rsidRDefault="00000000">
      <w:pPr>
        <w:pStyle w:val="Heading2"/>
      </w:pPr>
      <w:r>
        <w:t>5.1 Interview-effort considerations</w:t>
      </w:r>
    </w:p>
    <w:p w14:paraId="30E97A7F" w14:textId="77777777" w:rsidR="003C6A07" w:rsidRDefault="00000000">
      <w:r>
        <w:rPr>
          <w:color w:val="20262E"/>
        </w:rPr>
        <w:t>The number and duration of discovery meetings will depend on the density and complexity of each server. A server with only a few clearly owned databases may require one short interview. A server with many databases, mixed ownership, legacy components, or vendor dependencies may require several meetings and additional evidence collection.</w:t>
      </w:r>
    </w:p>
    <w:p w14:paraId="080D1E2D" w14:textId="77777777" w:rsidR="003C6A07" w:rsidRDefault="00000000">
      <w:pPr>
        <w:pStyle w:val="Heading1"/>
      </w:pPr>
      <w:r>
        <w:t>6. Action Items and Owners</w:t>
      </w:r>
    </w:p>
    <w:tbl>
      <w:tblPr>
        <w:tblStyle w:val="TableGrid"/>
        <w:tblW w:w="0" w:type="auto"/>
        <w:jc w:val="center"/>
        <w:tblLook w:val="04A0" w:firstRow="1" w:lastRow="0" w:firstColumn="1" w:lastColumn="0" w:noHBand="0" w:noVBand="1"/>
      </w:tblPr>
      <w:tblGrid>
        <w:gridCol w:w="461"/>
        <w:gridCol w:w="3672"/>
        <w:gridCol w:w="1800"/>
        <w:gridCol w:w="1800"/>
        <w:gridCol w:w="2232"/>
      </w:tblGrid>
      <w:tr w:rsidR="003C6A07" w14:paraId="063C6F1F" w14:textId="77777777">
        <w:trPr>
          <w:tblHeader/>
          <w:jc w:val="center"/>
        </w:trPr>
        <w:tc>
          <w:tcPr>
            <w:tcW w:w="461" w:type="dxa"/>
            <w:shd w:val="clear" w:color="auto" w:fill="163A5F"/>
            <w:tcMar>
              <w:top w:w="100" w:type="dxa"/>
              <w:left w:w="90" w:type="dxa"/>
              <w:bottom w:w="100" w:type="dxa"/>
              <w:right w:w="90" w:type="dxa"/>
            </w:tcMar>
            <w:vAlign w:val="center"/>
          </w:tcPr>
          <w:p w14:paraId="7A4B551F" w14:textId="77777777" w:rsidR="003C6A07" w:rsidRDefault="00000000">
            <w:pPr>
              <w:spacing w:after="0"/>
            </w:pPr>
            <w:r>
              <w:rPr>
                <w:b/>
                <w:color w:val="FFFFFF"/>
                <w:sz w:val="17"/>
              </w:rPr>
              <w:t>#</w:t>
            </w:r>
          </w:p>
        </w:tc>
        <w:tc>
          <w:tcPr>
            <w:tcW w:w="3672" w:type="dxa"/>
            <w:shd w:val="clear" w:color="auto" w:fill="163A5F"/>
            <w:tcMar>
              <w:top w:w="100" w:type="dxa"/>
              <w:left w:w="90" w:type="dxa"/>
              <w:bottom w:w="100" w:type="dxa"/>
              <w:right w:w="90" w:type="dxa"/>
            </w:tcMar>
            <w:vAlign w:val="center"/>
          </w:tcPr>
          <w:p w14:paraId="370D8FFB" w14:textId="77777777" w:rsidR="003C6A07" w:rsidRDefault="00000000">
            <w:pPr>
              <w:spacing w:after="0"/>
            </w:pPr>
            <w:r>
              <w:rPr>
                <w:b/>
                <w:color w:val="FFFFFF"/>
                <w:sz w:val="17"/>
              </w:rPr>
              <w:t>Action</w:t>
            </w:r>
          </w:p>
        </w:tc>
        <w:tc>
          <w:tcPr>
            <w:tcW w:w="1800" w:type="dxa"/>
            <w:shd w:val="clear" w:color="auto" w:fill="163A5F"/>
            <w:tcMar>
              <w:top w:w="100" w:type="dxa"/>
              <w:left w:w="90" w:type="dxa"/>
              <w:bottom w:w="100" w:type="dxa"/>
              <w:right w:w="90" w:type="dxa"/>
            </w:tcMar>
            <w:vAlign w:val="center"/>
          </w:tcPr>
          <w:p w14:paraId="1E5964A1" w14:textId="77777777" w:rsidR="003C6A07" w:rsidRDefault="00000000">
            <w:pPr>
              <w:spacing w:after="0"/>
            </w:pPr>
            <w:r>
              <w:rPr>
                <w:b/>
                <w:color w:val="FFFFFF"/>
                <w:sz w:val="17"/>
              </w:rPr>
              <w:t>Owner</w:t>
            </w:r>
          </w:p>
        </w:tc>
        <w:tc>
          <w:tcPr>
            <w:tcW w:w="1800" w:type="dxa"/>
            <w:shd w:val="clear" w:color="auto" w:fill="163A5F"/>
            <w:tcMar>
              <w:top w:w="100" w:type="dxa"/>
              <w:left w:w="90" w:type="dxa"/>
              <w:bottom w:w="100" w:type="dxa"/>
              <w:right w:w="90" w:type="dxa"/>
            </w:tcMar>
            <w:vAlign w:val="center"/>
          </w:tcPr>
          <w:p w14:paraId="66764329" w14:textId="77777777" w:rsidR="003C6A07" w:rsidRDefault="00000000">
            <w:pPr>
              <w:spacing w:after="0"/>
            </w:pPr>
            <w:r>
              <w:rPr>
                <w:b/>
                <w:color w:val="FFFFFF"/>
                <w:sz w:val="17"/>
              </w:rPr>
              <w:t>Target</w:t>
            </w:r>
          </w:p>
        </w:tc>
        <w:tc>
          <w:tcPr>
            <w:tcW w:w="2232" w:type="dxa"/>
            <w:shd w:val="clear" w:color="auto" w:fill="163A5F"/>
            <w:tcMar>
              <w:top w:w="100" w:type="dxa"/>
              <w:left w:w="90" w:type="dxa"/>
              <w:bottom w:w="100" w:type="dxa"/>
              <w:right w:w="90" w:type="dxa"/>
            </w:tcMar>
            <w:vAlign w:val="center"/>
          </w:tcPr>
          <w:p w14:paraId="61FB7175" w14:textId="77777777" w:rsidR="003C6A07" w:rsidRDefault="00000000">
            <w:pPr>
              <w:spacing w:after="0"/>
            </w:pPr>
            <w:r>
              <w:rPr>
                <w:b/>
                <w:color w:val="FFFFFF"/>
                <w:sz w:val="17"/>
              </w:rPr>
              <w:t>Status / Notes</w:t>
            </w:r>
          </w:p>
        </w:tc>
      </w:tr>
      <w:tr w:rsidR="003C6A07" w14:paraId="69AB2760" w14:textId="77777777">
        <w:trPr>
          <w:cantSplit/>
          <w:jc w:val="center"/>
        </w:trPr>
        <w:tc>
          <w:tcPr>
            <w:tcW w:w="461" w:type="dxa"/>
            <w:tcMar>
              <w:top w:w="80" w:type="dxa"/>
              <w:left w:w="90" w:type="dxa"/>
              <w:bottom w:w="80" w:type="dxa"/>
              <w:right w:w="90" w:type="dxa"/>
            </w:tcMar>
          </w:tcPr>
          <w:p w14:paraId="577FB507" w14:textId="77777777" w:rsidR="003C6A07" w:rsidRDefault="00000000">
            <w:pPr>
              <w:spacing w:after="0" w:line="240" w:lineRule="auto"/>
            </w:pPr>
            <w:r>
              <w:rPr>
                <w:color w:val="20262E"/>
                <w:sz w:val="15"/>
              </w:rPr>
              <w:t>1</w:t>
            </w:r>
          </w:p>
        </w:tc>
        <w:tc>
          <w:tcPr>
            <w:tcW w:w="3672" w:type="dxa"/>
            <w:tcMar>
              <w:top w:w="80" w:type="dxa"/>
              <w:left w:w="90" w:type="dxa"/>
              <w:bottom w:w="80" w:type="dxa"/>
              <w:right w:w="90" w:type="dxa"/>
            </w:tcMar>
          </w:tcPr>
          <w:p w14:paraId="5950B34B" w14:textId="77777777" w:rsidR="003C6A07" w:rsidRDefault="00000000">
            <w:pPr>
              <w:spacing w:after="0" w:line="240" w:lineRule="auto"/>
            </w:pPr>
            <w:r>
              <w:rPr>
                <w:color w:val="20262E"/>
                <w:sz w:val="15"/>
              </w:rPr>
              <w:t>Review the current inventory workbook and identify known server/database owners, team leads, or vendors.</w:t>
            </w:r>
          </w:p>
        </w:tc>
        <w:tc>
          <w:tcPr>
            <w:tcW w:w="1800" w:type="dxa"/>
            <w:tcMar>
              <w:top w:w="80" w:type="dxa"/>
              <w:left w:w="90" w:type="dxa"/>
              <w:bottom w:w="80" w:type="dxa"/>
              <w:right w:w="90" w:type="dxa"/>
            </w:tcMar>
          </w:tcPr>
          <w:p w14:paraId="07FB37B7" w14:textId="77777777" w:rsidR="003C6A07" w:rsidRDefault="00000000">
            <w:pPr>
              <w:spacing w:after="0" w:line="240" w:lineRule="auto"/>
            </w:pPr>
            <w:r>
              <w:rPr>
                <w:color w:val="20262E"/>
                <w:sz w:val="15"/>
              </w:rPr>
              <w:t>Rodney Laurent</w:t>
            </w:r>
          </w:p>
        </w:tc>
        <w:tc>
          <w:tcPr>
            <w:tcW w:w="1800" w:type="dxa"/>
            <w:tcMar>
              <w:top w:w="80" w:type="dxa"/>
              <w:left w:w="90" w:type="dxa"/>
              <w:bottom w:w="80" w:type="dxa"/>
              <w:right w:w="90" w:type="dxa"/>
            </w:tcMar>
          </w:tcPr>
          <w:p w14:paraId="4B95176F" w14:textId="77777777" w:rsidR="003C6A07" w:rsidRDefault="00000000">
            <w:pPr>
              <w:spacing w:after="0" w:line="240" w:lineRule="auto"/>
            </w:pPr>
            <w:r>
              <w:rPr>
                <w:color w:val="20262E"/>
                <w:sz w:val="15"/>
              </w:rPr>
              <w:t>Monday, July 27, 2026, by 12:00 PM</w:t>
            </w:r>
          </w:p>
        </w:tc>
        <w:tc>
          <w:tcPr>
            <w:tcW w:w="2232" w:type="dxa"/>
            <w:tcMar>
              <w:top w:w="80" w:type="dxa"/>
              <w:left w:w="90" w:type="dxa"/>
              <w:bottom w:w="80" w:type="dxa"/>
              <w:right w:w="90" w:type="dxa"/>
            </w:tcMar>
          </w:tcPr>
          <w:p w14:paraId="31B0E0C1" w14:textId="77777777" w:rsidR="003C6A07" w:rsidRDefault="00000000">
            <w:pPr>
              <w:spacing w:after="0" w:line="240" w:lineRule="auto"/>
            </w:pPr>
            <w:r>
              <w:rPr>
                <w:color w:val="20262E"/>
                <w:sz w:val="15"/>
              </w:rPr>
              <w:t>First-pass mapping; exact timezone not stated.</w:t>
            </w:r>
          </w:p>
        </w:tc>
      </w:tr>
      <w:tr w:rsidR="003C6A07" w14:paraId="44F4A9E6" w14:textId="77777777">
        <w:trPr>
          <w:cantSplit/>
          <w:jc w:val="center"/>
        </w:trPr>
        <w:tc>
          <w:tcPr>
            <w:tcW w:w="461" w:type="dxa"/>
            <w:shd w:val="clear" w:color="auto" w:fill="F4F8FC"/>
            <w:tcMar>
              <w:top w:w="80" w:type="dxa"/>
              <w:left w:w="90" w:type="dxa"/>
              <w:bottom w:w="80" w:type="dxa"/>
              <w:right w:w="90" w:type="dxa"/>
            </w:tcMar>
          </w:tcPr>
          <w:p w14:paraId="661270DA" w14:textId="77777777" w:rsidR="003C6A07" w:rsidRDefault="00000000">
            <w:pPr>
              <w:spacing w:after="0" w:line="240" w:lineRule="auto"/>
            </w:pPr>
            <w:r>
              <w:rPr>
                <w:color w:val="20262E"/>
                <w:sz w:val="15"/>
              </w:rPr>
              <w:lastRenderedPageBreak/>
              <w:t>2</w:t>
            </w:r>
          </w:p>
        </w:tc>
        <w:tc>
          <w:tcPr>
            <w:tcW w:w="3672" w:type="dxa"/>
            <w:shd w:val="clear" w:color="auto" w:fill="F4F8FC"/>
            <w:tcMar>
              <w:top w:w="80" w:type="dxa"/>
              <w:left w:w="90" w:type="dxa"/>
              <w:bottom w:w="80" w:type="dxa"/>
              <w:right w:w="90" w:type="dxa"/>
            </w:tcMar>
          </w:tcPr>
          <w:p w14:paraId="6C80595F" w14:textId="77777777" w:rsidR="003C6A07" w:rsidRDefault="00000000">
            <w:pPr>
              <w:spacing w:after="0" w:line="240" w:lineRule="auto"/>
            </w:pPr>
            <w:r>
              <w:rPr>
                <w:color w:val="20262E"/>
                <w:sz w:val="15"/>
              </w:rPr>
              <w:t>Submit a change request for read-only SQL access for the assessment participants and include the applicable server list.</w:t>
            </w:r>
          </w:p>
        </w:tc>
        <w:tc>
          <w:tcPr>
            <w:tcW w:w="1800" w:type="dxa"/>
            <w:shd w:val="clear" w:color="auto" w:fill="F4F8FC"/>
            <w:tcMar>
              <w:top w:w="80" w:type="dxa"/>
              <w:left w:w="90" w:type="dxa"/>
              <w:bottom w:w="80" w:type="dxa"/>
              <w:right w:w="90" w:type="dxa"/>
            </w:tcMar>
          </w:tcPr>
          <w:p w14:paraId="12F18D39" w14:textId="77777777" w:rsidR="003C6A07" w:rsidRDefault="00000000">
            <w:pPr>
              <w:spacing w:after="0" w:line="240" w:lineRule="auto"/>
            </w:pPr>
            <w:r>
              <w:rPr>
                <w:color w:val="20262E"/>
                <w:sz w:val="15"/>
              </w:rPr>
              <w:t>Rodney Laurent</w:t>
            </w:r>
          </w:p>
        </w:tc>
        <w:tc>
          <w:tcPr>
            <w:tcW w:w="1800" w:type="dxa"/>
            <w:shd w:val="clear" w:color="auto" w:fill="F4F8FC"/>
            <w:tcMar>
              <w:top w:w="80" w:type="dxa"/>
              <w:left w:w="90" w:type="dxa"/>
              <w:bottom w:w="80" w:type="dxa"/>
              <w:right w:w="90" w:type="dxa"/>
            </w:tcMar>
          </w:tcPr>
          <w:p w14:paraId="57C372FC" w14:textId="77777777" w:rsidR="003C6A07" w:rsidRDefault="00000000">
            <w:pPr>
              <w:spacing w:after="0" w:line="240" w:lineRule="auto"/>
            </w:pPr>
            <w:r>
              <w:rPr>
                <w:color w:val="20262E"/>
                <w:sz w:val="15"/>
              </w:rPr>
              <w:t>Initiate before the Monday review</w:t>
            </w:r>
          </w:p>
        </w:tc>
        <w:tc>
          <w:tcPr>
            <w:tcW w:w="2232" w:type="dxa"/>
            <w:shd w:val="clear" w:color="auto" w:fill="F4F8FC"/>
            <w:tcMar>
              <w:top w:w="80" w:type="dxa"/>
              <w:left w:w="90" w:type="dxa"/>
              <w:bottom w:w="80" w:type="dxa"/>
              <w:right w:w="90" w:type="dxa"/>
            </w:tcMar>
          </w:tcPr>
          <w:p w14:paraId="001F1EFE" w14:textId="77777777" w:rsidR="003C6A07" w:rsidRDefault="00000000">
            <w:pPr>
              <w:spacing w:after="0" w:line="240" w:lineRule="auto"/>
            </w:pPr>
            <w:r>
              <w:rPr>
                <w:color w:val="20262E"/>
                <w:sz w:val="15"/>
              </w:rPr>
              <w:t>Requires the final names of users who need access.</w:t>
            </w:r>
          </w:p>
        </w:tc>
      </w:tr>
      <w:tr w:rsidR="003C6A07" w14:paraId="547AF35A" w14:textId="77777777">
        <w:trPr>
          <w:cantSplit/>
          <w:jc w:val="center"/>
        </w:trPr>
        <w:tc>
          <w:tcPr>
            <w:tcW w:w="461" w:type="dxa"/>
            <w:tcMar>
              <w:top w:w="80" w:type="dxa"/>
              <w:left w:w="90" w:type="dxa"/>
              <w:bottom w:w="80" w:type="dxa"/>
              <w:right w:w="90" w:type="dxa"/>
            </w:tcMar>
          </w:tcPr>
          <w:p w14:paraId="7926BC29" w14:textId="77777777" w:rsidR="003C6A07" w:rsidRDefault="00000000">
            <w:pPr>
              <w:spacing w:after="0" w:line="240" w:lineRule="auto"/>
            </w:pPr>
            <w:r>
              <w:rPr>
                <w:color w:val="20262E"/>
                <w:sz w:val="15"/>
              </w:rPr>
              <w:t>3</w:t>
            </w:r>
          </w:p>
        </w:tc>
        <w:tc>
          <w:tcPr>
            <w:tcW w:w="3672" w:type="dxa"/>
            <w:tcMar>
              <w:top w:w="80" w:type="dxa"/>
              <w:left w:w="90" w:type="dxa"/>
              <w:bottom w:w="80" w:type="dxa"/>
              <w:right w:w="90" w:type="dxa"/>
            </w:tcMar>
          </w:tcPr>
          <w:p w14:paraId="5E0D76CA" w14:textId="77777777" w:rsidR="003C6A07" w:rsidRDefault="00000000">
            <w:pPr>
              <w:spacing w:after="0" w:line="240" w:lineRule="auto"/>
            </w:pPr>
            <w:r>
              <w:rPr>
                <w:color w:val="20262E"/>
                <w:sz w:val="15"/>
              </w:rPr>
              <w:t>Provide the complete names of the assessment users to be included in the access request.</w:t>
            </w:r>
          </w:p>
        </w:tc>
        <w:tc>
          <w:tcPr>
            <w:tcW w:w="1800" w:type="dxa"/>
            <w:tcMar>
              <w:top w:w="80" w:type="dxa"/>
              <w:left w:w="90" w:type="dxa"/>
              <w:bottom w:w="80" w:type="dxa"/>
              <w:right w:w="90" w:type="dxa"/>
            </w:tcMar>
          </w:tcPr>
          <w:p w14:paraId="45931400" w14:textId="77777777" w:rsidR="003C6A07" w:rsidRDefault="00000000">
            <w:pPr>
              <w:spacing w:after="0" w:line="240" w:lineRule="auto"/>
            </w:pPr>
            <w:r>
              <w:rPr>
                <w:color w:val="20262E"/>
                <w:sz w:val="15"/>
              </w:rPr>
              <w:t>NTT Assessment Team</w:t>
            </w:r>
          </w:p>
        </w:tc>
        <w:tc>
          <w:tcPr>
            <w:tcW w:w="1800" w:type="dxa"/>
            <w:tcMar>
              <w:top w:w="80" w:type="dxa"/>
              <w:left w:w="90" w:type="dxa"/>
              <w:bottom w:w="80" w:type="dxa"/>
              <w:right w:w="90" w:type="dxa"/>
            </w:tcMar>
          </w:tcPr>
          <w:p w14:paraId="36731E11" w14:textId="77777777" w:rsidR="003C6A07" w:rsidRDefault="00000000">
            <w:pPr>
              <w:spacing w:after="0" w:line="240" w:lineRule="auto"/>
            </w:pPr>
            <w:r>
              <w:rPr>
                <w:color w:val="20262E"/>
                <w:sz w:val="15"/>
              </w:rPr>
              <w:t>As soon as possible</w:t>
            </w:r>
          </w:p>
        </w:tc>
        <w:tc>
          <w:tcPr>
            <w:tcW w:w="2232" w:type="dxa"/>
            <w:tcMar>
              <w:top w:w="80" w:type="dxa"/>
              <w:left w:w="90" w:type="dxa"/>
              <w:bottom w:w="80" w:type="dxa"/>
              <w:right w:w="90" w:type="dxa"/>
            </w:tcMar>
          </w:tcPr>
          <w:p w14:paraId="79553263" w14:textId="77777777" w:rsidR="003C6A07" w:rsidRDefault="00000000">
            <w:pPr>
              <w:spacing w:after="0" w:line="240" w:lineRule="auto"/>
            </w:pPr>
            <w:r>
              <w:rPr>
                <w:color w:val="20262E"/>
                <w:sz w:val="15"/>
              </w:rPr>
              <w:t>Participants discussed included the NTT team members on the call; names must be confirmed.</w:t>
            </w:r>
          </w:p>
        </w:tc>
      </w:tr>
      <w:tr w:rsidR="003C6A07" w14:paraId="7F73A207" w14:textId="77777777">
        <w:trPr>
          <w:cantSplit/>
          <w:jc w:val="center"/>
        </w:trPr>
        <w:tc>
          <w:tcPr>
            <w:tcW w:w="461" w:type="dxa"/>
            <w:shd w:val="clear" w:color="auto" w:fill="F4F8FC"/>
            <w:tcMar>
              <w:top w:w="80" w:type="dxa"/>
              <w:left w:w="90" w:type="dxa"/>
              <w:bottom w:w="80" w:type="dxa"/>
              <w:right w:w="90" w:type="dxa"/>
            </w:tcMar>
          </w:tcPr>
          <w:p w14:paraId="0BD6B969" w14:textId="77777777" w:rsidR="003C6A07" w:rsidRDefault="00000000">
            <w:pPr>
              <w:spacing w:after="0" w:line="240" w:lineRule="auto"/>
            </w:pPr>
            <w:r>
              <w:rPr>
                <w:color w:val="20262E"/>
                <w:sz w:val="15"/>
              </w:rPr>
              <w:t>4</w:t>
            </w:r>
          </w:p>
        </w:tc>
        <w:tc>
          <w:tcPr>
            <w:tcW w:w="3672" w:type="dxa"/>
            <w:shd w:val="clear" w:color="auto" w:fill="F4F8FC"/>
            <w:tcMar>
              <w:top w:w="80" w:type="dxa"/>
              <w:left w:w="90" w:type="dxa"/>
              <w:bottom w:w="80" w:type="dxa"/>
              <w:right w:w="90" w:type="dxa"/>
            </w:tcMar>
          </w:tcPr>
          <w:p w14:paraId="4793B255" w14:textId="77777777" w:rsidR="003C6A07" w:rsidRDefault="00000000">
            <w:pPr>
              <w:spacing w:after="0" w:line="240" w:lineRule="auto"/>
            </w:pPr>
            <w:r>
              <w:rPr>
                <w:color w:val="20262E"/>
                <w:sz w:val="15"/>
              </w:rPr>
              <w:t>Update or annotate the workbook with known out-of-scope, non-SQL Server, inactive, or vendor-managed systems.</w:t>
            </w:r>
          </w:p>
        </w:tc>
        <w:tc>
          <w:tcPr>
            <w:tcW w:w="1800" w:type="dxa"/>
            <w:shd w:val="clear" w:color="auto" w:fill="F4F8FC"/>
            <w:tcMar>
              <w:top w:w="80" w:type="dxa"/>
              <w:left w:w="90" w:type="dxa"/>
              <w:bottom w:w="80" w:type="dxa"/>
              <w:right w:w="90" w:type="dxa"/>
            </w:tcMar>
          </w:tcPr>
          <w:p w14:paraId="082D41C5" w14:textId="77777777" w:rsidR="003C6A07" w:rsidRDefault="00000000">
            <w:pPr>
              <w:spacing w:after="0" w:line="240" w:lineRule="auto"/>
            </w:pPr>
            <w:r>
              <w:rPr>
                <w:color w:val="20262E"/>
                <w:sz w:val="15"/>
              </w:rPr>
              <w:t>Rodney Laurent / Infrastructure</w:t>
            </w:r>
          </w:p>
        </w:tc>
        <w:tc>
          <w:tcPr>
            <w:tcW w:w="1800" w:type="dxa"/>
            <w:shd w:val="clear" w:color="auto" w:fill="F4F8FC"/>
            <w:tcMar>
              <w:top w:w="80" w:type="dxa"/>
              <w:left w:w="90" w:type="dxa"/>
              <w:bottom w:w="80" w:type="dxa"/>
              <w:right w:w="90" w:type="dxa"/>
            </w:tcMar>
          </w:tcPr>
          <w:p w14:paraId="4B40E2B4" w14:textId="77777777" w:rsidR="003C6A07" w:rsidRDefault="00000000">
            <w:pPr>
              <w:spacing w:after="0" w:line="240" w:lineRule="auto"/>
            </w:pPr>
            <w:r>
              <w:rPr>
                <w:color w:val="20262E"/>
                <w:sz w:val="15"/>
              </w:rPr>
              <w:t>Initial version by Monday noon</w:t>
            </w:r>
          </w:p>
        </w:tc>
        <w:tc>
          <w:tcPr>
            <w:tcW w:w="2232" w:type="dxa"/>
            <w:shd w:val="clear" w:color="auto" w:fill="F4F8FC"/>
            <w:tcMar>
              <w:top w:w="80" w:type="dxa"/>
              <w:left w:w="90" w:type="dxa"/>
              <w:bottom w:w="80" w:type="dxa"/>
              <w:right w:w="90" w:type="dxa"/>
            </w:tcMar>
          </w:tcPr>
          <w:p w14:paraId="1345FFD1" w14:textId="77777777" w:rsidR="003C6A07" w:rsidRDefault="00000000">
            <w:pPr>
              <w:spacing w:after="0" w:line="240" w:lineRule="auto"/>
            </w:pPr>
            <w:r>
              <w:rPr>
                <w:color w:val="20262E"/>
                <w:sz w:val="15"/>
              </w:rPr>
              <w:t>Classification should be evidence-based and reviewed with the assessment team.</w:t>
            </w:r>
          </w:p>
        </w:tc>
      </w:tr>
      <w:tr w:rsidR="003C6A07" w14:paraId="5132348B" w14:textId="77777777">
        <w:trPr>
          <w:cantSplit/>
          <w:jc w:val="center"/>
        </w:trPr>
        <w:tc>
          <w:tcPr>
            <w:tcW w:w="461" w:type="dxa"/>
            <w:tcMar>
              <w:top w:w="80" w:type="dxa"/>
              <w:left w:w="90" w:type="dxa"/>
              <w:bottom w:w="80" w:type="dxa"/>
              <w:right w:w="90" w:type="dxa"/>
            </w:tcMar>
          </w:tcPr>
          <w:p w14:paraId="121BF416" w14:textId="77777777" w:rsidR="003C6A07" w:rsidRDefault="00000000">
            <w:pPr>
              <w:spacing w:after="0" w:line="240" w:lineRule="auto"/>
            </w:pPr>
            <w:r>
              <w:rPr>
                <w:color w:val="20262E"/>
                <w:sz w:val="15"/>
              </w:rPr>
              <w:t>5</w:t>
            </w:r>
          </w:p>
        </w:tc>
        <w:tc>
          <w:tcPr>
            <w:tcW w:w="3672" w:type="dxa"/>
            <w:tcMar>
              <w:top w:w="80" w:type="dxa"/>
              <w:left w:w="90" w:type="dxa"/>
              <w:bottom w:w="80" w:type="dxa"/>
              <w:right w:w="90" w:type="dxa"/>
            </w:tcMar>
          </w:tcPr>
          <w:p w14:paraId="556FA81D" w14:textId="77777777" w:rsidR="003C6A07" w:rsidRDefault="00000000">
            <w:pPr>
              <w:spacing w:after="0" w:line="240" w:lineRule="auto"/>
            </w:pPr>
            <w:r>
              <w:rPr>
                <w:color w:val="20262E"/>
                <w:sz w:val="15"/>
              </w:rPr>
              <w:t>Schedule the follow-up review meeting for Monday at 2:00 PM.</w:t>
            </w:r>
          </w:p>
        </w:tc>
        <w:tc>
          <w:tcPr>
            <w:tcW w:w="1800" w:type="dxa"/>
            <w:tcMar>
              <w:top w:w="80" w:type="dxa"/>
              <w:left w:w="90" w:type="dxa"/>
              <w:bottom w:w="80" w:type="dxa"/>
              <w:right w:w="90" w:type="dxa"/>
            </w:tcMar>
          </w:tcPr>
          <w:p w14:paraId="37913C40" w14:textId="77777777" w:rsidR="003C6A07" w:rsidRDefault="00000000">
            <w:pPr>
              <w:spacing w:after="0" w:line="240" w:lineRule="auto"/>
            </w:pPr>
            <w:r>
              <w:rPr>
                <w:color w:val="20262E"/>
                <w:sz w:val="15"/>
              </w:rPr>
              <w:t>NTT Assessment Team</w:t>
            </w:r>
          </w:p>
        </w:tc>
        <w:tc>
          <w:tcPr>
            <w:tcW w:w="1800" w:type="dxa"/>
            <w:tcMar>
              <w:top w:w="80" w:type="dxa"/>
              <w:left w:w="90" w:type="dxa"/>
              <w:bottom w:w="80" w:type="dxa"/>
              <w:right w:w="90" w:type="dxa"/>
            </w:tcMar>
          </w:tcPr>
          <w:p w14:paraId="59C12350" w14:textId="77777777" w:rsidR="003C6A07" w:rsidRDefault="00000000">
            <w:pPr>
              <w:spacing w:after="0" w:line="240" w:lineRule="auto"/>
            </w:pPr>
            <w:r>
              <w:rPr>
                <w:color w:val="20262E"/>
                <w:sz w:val="15"/>
              </w:rPr>
              <w:t>After the meeting</w:t>
            </w:r>
          </w:p>
        </w:tc>
        <w:tc>
          <w:tcPr>
            <w:tcW w:w="2232" w:type="dxa"/>
            <w:tcMar>
              <w:top w:w="80" w:type="dxa"/>
              <w:left w:w="90" w:type="dxa"/>
              <w:bottom w:w="80" w:type="dxa"/>
              <w:right w:w="90" w:type="dxa"/>
            </w:tcMar>
          </w:tcPr>
          <w:p w14:paraId="61749984" w14:textId="77777777" w:rsidR="003C6A07" w:rsidRDefault="00000000">
            <w:pPr>
              <w:spacing w:after="0" w:line="240" w:lineRule="auto"/>
            </w:pPr>
            <w:r>
              <w:rPr>
                <w:color w:val="20262E"/>
                <w:sz w:val="15"/>
              </w:rPr>
              <w:t>Enrique Escobar may be included as optional.</w:t>
            </w:r>
          </w:p>
        </w:tc>
      </w:tr>
      <w:tr w:rsidR="003C6A07" w14:paraId="354AAD4F" w14:textId="77777777">
        <w:trPr>
          <w:cantSplit/>
          <w:jc w:val="center"/>
        </w:trPr>
        <w:tc>
          <w:tcPr>
            <w:tcW w:w="461" w:type="dxa"/>
            <w:shd w:val="clear" w:color="auto" w:fill="F4F8FC"/>
            <w:tcMar>
              <w:top w:w="80" w:type="dxa"/>
              <w:left w:w="90" w:type="dxa"/>
              <w:bottom w:w="80" w:type="dxa"/>
              <w:right w:w="90" w:type="dxa"/>
            </w:tcMar>
          </w:tcPr>
          <w:p w14:paraId="0E169F4D" w14:textId="77777777" w:rsidR="003C6A07" w:rsidRDefault="00000000">
            <w:pPr>
              <w:spacing w:after="0" w:line="240" w:lineRule="auto"/>
            </w:pPr>
            <w:r>
              <w:rPr>
                <w:color w:val="20262E"/>
                <w:sz w:val="15"/>
              </w:rPr>
              <w:t>6</w:t>
            </w:r>
          </w:p>
        </w:tc>
        <w:tc>
          <w:tcPr>
            <w:tcW w:w="3672" w:type="dxa"/>
            <w:shd w:val="clear" w:color="auto" w:fill="F4F8FC"/>
            <w:tcMar>
              <w:top w:w="80" w:type="dxa"/>
              <w:left w:w="90" w:type="dxa"/>
              <w:bottom w:w="80" w:type="dxa"/>
              <w:right w:w="90" w:type="dxa"/>
            </w:tcMar>
          </w:tcPr>
          <w:p w14:paraId="14EA088B" w14:textId="77777777" w:rsidR="003C6A07" w:rsidRDefault="00000000">
            <w:pPr>
              <w:spacing w:after="0" w:line="240" w:lineRule="auto"/>
            </w:pPr>
            <w:r>
              <w:rPr>
                <w:color w:val="20262E"/>
                <w:sz w:val="15"/>
              </w:rPr>
              <w:t>Review Rodney’s mapping and agree on the next set of owner interviews and access priorities.</w:t>
            </w:r>
          </w:p>
        </w:tc>
        <w:tc>
          <w:tcPr>
            <w:tcW w:w="1800" w:type="dxa"/>
            <w:shd w:val="clear" w:color="auto" w:fill="F4F8FC"/>
            <w:tcMar>
              <w:top w:w="80" w:type="dxa"/>
              <w:left w:w="90" w:type="dxa"/>
              <w:bottom w:w="80" w:type="dxa"/>
              <w:right w:w="90" w:type="dxa"/>
            </w:tcMar>
          </w:tcPr>
          <w:p w14:paraId="71567F7B" w14:textId="77777777" w:rsidR="003C6A07" w:rsidRDefault="00000000">
            <w:pPr>
              <w:spacing w:after="0" w:line="240" w:lineRule="auto"/>
            </w:pPr>
            <w:r>
              <w:rPr>
                <w:color w:val="20262E"/>
                <w:sz w:val="15"/>
              </w:rPr>
              <w:t>NTT Assessment Team + Infrastructure</w:t>
            </w:r>
          </w:p>
        </w:tc>
        <w:tc>
          <w:tcPr>
            <w:tcW w:w="1800" w:type="dxa"/>
            <w:shd w:val="clear" w:color="auto" w:fill="F4F8FC"/>
            <w:tcMar>
              <w:top w:w="80" w:type="dxa"/>
              <w:left w:w="90" w:type="dxa"/>
              <w:bottom w:w="80" w:type="dxa"/>
              <w:right w:w="90" w:type="dxa"/>
            </w:tcMar>
          </w:tcPr>
          <w:p w14:paraId="1E657A5C" w14:textId="77777777" w:rsidR="003C6A07" w:rsidRDefault="00000000">
            <w:pPr>
              <w:spacing w:after="0" w:line="240" w:lineRule="auto"/>
            </w:pPr>
            <w:r>
              <w:rPr>
                <w:color w:val="20262E"/>
                <w:sz w:val="15"/>
              </w:rPr>
              <w:t>Monday review meeting</w:t>
            </w:r>
          </w:p>
        </w:tc>
        <w:tc>
          <w:tcPr>
            <w:tcW w:w="2232" w:type="dxa"/>
            <w:shd w:val="clear" w:color="auto" w:fill="F4F8FC"/>
            <w:tcMar>
              <w:top w:w="80" w:type="dxa"/>
              <w:left w:w="90" w:type="dxa"/>
              <w:bottom w:w="80" w:type="dxa"/>
              <w:right w:w="90" w:type="dxa"/>
            </w:tcMar>
          </w:tcPr>
          <w:p w14:paraId="3613EBD2" w14:textId="77777777" w:rsidR="003C6A07" w:rsidRDefault="00000000">
            <w:pPr>
              <w:spacing w:after="0" w:line="240" w:lineRule="auto"/>
            </w:pPr>
            <w:r>
              <w:rPr>
                <w:color w:val="20262E"/>
                <w:sz w:val="15"/>
              </w:rPr>
              <w:t>Use database count and business relevance to prioritize.</w:t>
            </w:r>
          </w:p>
        </w:tc>
      </w:tr>
    </w:tbl>
    <w:p w14:paraId="2B1A7109" w14:textId="77777777" w:rsidR="003C6A07" w:rsidRDefault="00000000">
      <w:pPr>
        <w:pStyle w:val="Heading1"/>
      </w:pPr>
      <w:r>
        <w:t>7. Risks, Dependencies, and Controls</w:t>
      </w:r>
    </w:p>
    <w:tbl>
      <w:tblPr>
        <w:tblStyle w:val="TableGrid"/>
        <w:tblW w:w="0" w:type="auto"/>
        <w:jc w:val="center"/>
        <w:tblLook w:val="04A0" w:firstRow="1" w:lastRow="0" w:firstColumn="1" w:lastColumn="0" w:noHBand="0" w:noVBand="1"/>
      </w:tblPr>
      <w:tblGrid>
        <w:gridCol w:w="2448"/>
        <w:gridCol w:w="2664"/>
        <w:gridCol w:w="3816"/>
        <w:gridCol w:w="1080"/>
      </w:tblGrid>
      <w:tr w:rsidR="003C6A07" w14:paraId="2E53D0E2" w14:textId="77777777">
        <w:trPr>
          <w:tblHeader/>
          <w:jc w:val="center"/>
        </w:trPr>
        <w:tc>
          <w:tcPr>
            <w:tcW w:w="2448" w:type="dxa"/>
            <w:shd w:val="clear" w:color="auto" w:fill="A63A3A"/>
            <w:tcMar>
              <w:top w:w="100" w:type="dxa"/>
              <w:left w:w="90" w:type="dxa"/>
              <w:bottom w:w="100" w:type="dxa"/>
              <w:right w:w="90" w:type="dxa"/>
            </w:tcMar>
            <w:vAlign w:val="center"/>
          </w:tcPr>
          <w:p w14:paraId="306F3A7D" w14:textId="77777777" w:rsidR="003C6A07" w:rsidRDefault="00000000">
            <w:pPr>
              <w:spacing w:after="0"/>
            </w:pPr>
            <w:r>
              <w:rPr>
                <w:b/>
                <w:color w:val="FFFFFF"/>
                <w:sz w:val="17"/>
              </w:rPr>
              <w:t>Risk / dependency</w:t>
            </w:r>
          </w:p>
        </w:tc>
        <w:tc>
          <w:tcPr>
            <w:tcW w:w="2664" w:type="dxa"/>
            <w:shd w:val="clear" w:color="auto" w:fill="A63A3A"/>
            <w:tcMar>
              <w:top w:w="100" w:type="dxa"/>
              <w:left w:w="90" w:type="dxa"/>
              <w:bottom w:w="100" w:type="dxa"/>
              <w:right w:w="90" w:type="dxa"/>
            </w:tcMar>
            <w:vAlign w:val="center"/>
          </w:tcPr>
          <w:p w14:paraId="3623AD8B" w14:textId="77777777" w:rsidR="003C6A07" w:rsidRDefault="00000000">
            <w:pPr>
              <w:spacing w:after="0"/>
            </w:pPr>
            <w:r>
              <w:rPr>
                <w:b/>
                <w:color w:val="FFFFFF"/>
                <w:sz w:val="17"/>
              </w:rPr>
              <w:t>Potential impact</w:t>
            </w:r>
          </w:p>
        </w:tc>
        <w:tc>
          <w:tcPr>
            <w:tcW w:w="3816" w:type="dxa"/>
            <w:shd w:val="clear" w:color="auto" w:fill="A63A3A"/>
            <w:tcMar>
              <w:top w:w="100" w:type="dxa"/>
              <w:left w:w="90" w:type="dxa"/>
              <w:bottom w:w="100" w:type="dxa"/>
              <w:right w:w="90" w:type="dxa"/>
            </w:tcMar>
            <w:vAlign w:val="center"/>
          </w:tcPr>
          <w:p w14:paraId="11C58910" w14:textId="77777777" w:rsidR="003C6A07" w:rsidRDefault="00000000">
            <w:pPr>
              <w:spacing w:after="0"/>
            </w:pPr>
            <w:r>
              <w:rPr>
                <w:b/>
                <w:color w:val="FFFFFF"/>
                <w:sz w:val="17"/>
              </w:rPr>
              <w:t>Recommended control</w:t>
            </w:r>
          </w:p>
        </w:tc>
        <w:tc>
          <w:tcPr>
            <w:tcW w:w="1080" w:type="dxa"/>
            <w:shd w:val="clear" w:color="auto" w:fill="A63A3A"/>
            <w:tcMar>
              <w:top w:w="100" w:type="dxa"/>
              <w:left w:w="90" w:type="dxa"/>
              <w:bottom w:w="100" w:type="dxa"/>
              <w:right w:w="90" w:type="dxa"/>
            </w:tcMar>
            <w:vAlign w:val="center"/>
          </w:tcPr>
          <w:p w14:paraId="6227DCF0" w14:textId="77777777" w:rsidR="003C6A07" w:rsidRDefault="00000000">
            <w:pPr>
              <w:spacing w:after="0"/>
            </w:pPr>
            <w:r>
              <w:rPr>
                <w:b/>
                <w:color w:val="FFFFFF"/>
                <w:sz w:val="17"/>
              </w:rPr>
              <w:t>Priority</w:t>
            </w:r>
          </w:p>
        </w:tc>
      </w:tr>
      <w:tr w:rsidR="003C6A07" w14:paraId="73505AB0" w14:textId="77777777">
        <w:trPr>
          <w:cantSplit/>
          <w:jc w:val="center"/>
        </w:trPr>
        <w:tc>
          <w:tcPr>
            <w:tcW w:w="2448" w:type="dxa"/>
            <w:tcMar>
              <w:top w:w="80" w:type="dxa"/>
              <w:left w:w="90" w:type="dxa"/>
              <w:bottom w:w="80" w:type="dxa"/>
              <w:right w:w="90" w:type="dxa"/>
            </w:tcMar>
          </w:tcPr>
          <w:p w14:paraId="608144F1" w14:textId="77777777" w:rsidR="003C6A07" w:rsidRDefault="00000000">
            <w:pPr>
              <w:spacing w:after="0" w:line="240" w:lineRule="auto"/>
            </w:pPr>
            <w:r>
              <w:rPr>
                <w:color w:val="20262E"/>
                <w:sz w:val="15"/>
              </w:rPr>
              <w:t>Access provisioning is delayed or limited to only some servers.</w:t>
            </w:r>
          </w:p>
        </w:tc>
        <w:tc>
          <w:tcPr>
            <w:tcW w:w="2664" w:type="dxa"/>
            <w:tcMar>
              <w:top w:w="80" w:type="dxa"/>
              <w:left w:w="90" w:type="dxa"/>
              <w:bottom w:w="80" w:type="dxa"/>
              <w:right w:w="90" w:type="dxa"/>
            </w:tcMar>
          </w:tcPr>
          <w:p w14:paraId="5A3EBF65" w14:textId="77777777" w:rsidR="003C6A07" w:rsidRDefault="00000000">
            <w:pPr>
              <w:spacing w:after="0" w:line="240" w:lineRule="auto"/>
            </w:pPr>
            <w:r>
              <w:rPr>
                <w:color w:val="20262E"/>
                <w:sz w:val="15"/>
              </w:rPr>
              <w:t>Database enumeration and technical profiling remain incomplete.</w:t>
            </w:r>
          </w:p>
        </w:tc>
        <w:tc>
          <w:tcPr>
            <w:tcW w:w="3816" w:type="dxa"/>
            <w:tcMar>
              <w:top w:w="80" w:type="dxa"/>
              <w:left w:w="90" w:type="dxa"/>
              <w:bottom w:w="80" w:type="dxa"/>
              <w:right w:w="90" w:type="dxa"/>
            </w:tcMar>
          </w:tcPr>
          <w:p w14:paraId="34416A79" w14:textId="77777777" w:rsidR="003C6A07" w:rsidRDefault="00000000">
            <w:pPr>
              <w:spacing w:after="0" w:line="240" w:lineRule="auto"/>
            </w:pPr>
            <w:r>
              <w:rPr>
                <w:color w:val="20262E"/>
                <w:sz w:val="15"/>
              </w:rPr>
              <w:t>Track the change request, confirm coverage by server, and use exported inventories as an interim alternative.</w:t>
            </w:r>
          </w:p>
        </w:tc>
        <w:tc>
          <w:tcPr>
            <w:tcW w:w="1080" w:type="dxa"/>
            <w:shd w:val="clear" w:color="auto" w:fill="FCECEC"/>
            <w:tcMar>
              <w:top w:w="80" w:type="dxa"/>
              <w:left w:w="90" w:type="dxa"/>
              <w:bottom w:w="80" w:type="dxa"/>
              <w:right w:w="90" w:type="dxa"/>
            </w:tcMar>
          </w:tcPr>
          <w:p w14:paraId="4C9E6332" w14:textId="77777777" w:rsidR="003C6A07" w:rsidRDefault="00000000">
            <w:pPr>
              <w:spacing w:after="0" w:line="240" w:lineRule="auto"/>
            </w:pPr>
            <w:r>
              <w:rPr>
                <w:color w:val="20262E"/>
                <w:sz w:val="15"/>
              </w:rPr>
              <w:t>High</w:t>
            </w:r>
          </w:p>
        </w:tc>
      </w:tr>
      <w:tr w:rsidR="003C6A07" w14:paraId="1F97A4A3" w14:textId="77777777">
        <w:trPr>
          <w:cantSplit/>
          <w:jc w:val="center"/>
        </w:trPr>
        <w:tc>
          <w:tcPr>
            <w:tcW w:w="2448" w:type="dxa"/>
            <w:tcMar>
              <w:top w:w="80" w:type="dxa"/>
              <w:left w:w="90" w:type="dxa"/>
              <w:bottom w:w="80" w:type="dxa"/>
              <w:right w:w="90" w:type="dxa"/>
            </w:tcMar>
          </w:tcPr>
          <w:p w14:paraId="6CB416DC" w14:textId="77777777" w:rsidR="003C6A07" w:rsidRDefault="00000000">
            <w:pPr>
              <w:spacing w:after="0" w:line="240" w:lineRule="auto"/>
            </w:pPr>
            <w:r>
              <w:rPr>
                <w:color w:val="20262E"/>
                <w:sz w:val="15"/>
              </w:rPr>
              <w:t>Owner information is incomplete or outdated.</w:t>
            </w:r>
          </w:p>
        </w:tc>
        <w:tc>
          <w:tcPr>
            <w:tcW w:w="2664" w:type="dxa"/>
            <w:tcMar>
              <w:top w:w="80" w:type="dxa"/>
              <w:left w:w="90" w:type="dxa"/>
              <w:bottom w:w="80" w:type="dxa"/>
              <w:right w:w="90" w:type="dxa"/>
            </w:tcMar>
          </w:tcPr>
          <w:p w14:paraId="53DDD8C0" w14:textId="77777777" w:rsidR="003C6A07" w:rsidRDefault="00000000">
            <w:pPr>
              <w:spacing w:after="0" w:line="240" w:lineRule="auto"/>
            </w:pPr>
            <w:r>
              <w:rPr>
                <w:color w:val="20262E"/>
                <w:sz w:val="15"/>
              </w:rPr>
              <w:t>Discovery sessions may be scheduled with the wrong people or produce partial answers.</w:t>
            </w:r>
          </w:p>
        </w:tc>
        <w:tc>
          <w:tcPr>
            <w:tcW w:w="3816" w:type="dxa"/>
            <w:tcMar>
              <w:top w:w="80" w:type="dxa"/>
              <w:left w:w="90" w:type="dxa"/>
              <w:bottom w:w="80" w:type="dxa"/>
              <w:right w:w="90" w:type="dxa"/>
            </w:tcMar>
          </w:tcPr>
          <w:p w14:paraId="00D12E12" w14:textId="77777777" w:rsidR="003C6A07" w:rsidRDefault="00000000">
            <w:pPr>
              <w:spacing w:after="0" w:line="240" w:lineRule="auto"/>
            </w:pPr>
            <w:r>
              <w:rPr>
                <w:color w:val="20262E"/>
                <w:sz w:val="15"/>
              </w:rPr>
              <w:t>Use multiple routing sources: Infrastructure, DevOps leads, developers, business contacts, and vendors.</w:t>
            </w:r>
          </w:p>
        </w:tc>
        <w:tc>
          <w:tcPr>
            <w:tcW w:w="1080" w:type="dxa"/>
            <w:shd w:val="clear" w:color="auto" w:fill="FCECEC"/>
            <w:tcMar>
              <w:top w:w="80" w:type="dxa"/>
              <w:left w:w="90" w:type="dxa"/>
              <w:bottom w:w="80" w:type="dxa"/>
              <w:right w:w="90" w:type="dxa"/>
            </w:tcMar>
          </w:tcPr>
          <w:p w14:paraId="73E126BA" w14:textId="77777777" w:rsidR="003C6A07" w:rsidRDefault="00000000">
            <w:pPr>
              <w:spacing w:after="0" w:line="240" w:lineRule="auto"/>
            </w:pPr>
            <w:r>
              <w:rPr>
                <w:color w:val="20262E"/>
                <w:sz w:val="15"/>
              </w:rPr>
              <w:t>High</w:t>
            </w:r>
          </w:p>
        </w:tc>
      </w:tr>
      <w:tr w:rsidR="003C6A07" w14:paraId="659FC0EA" w14:textId="77777777">
        <w:trPr>
          <w:cantSplit/>
          <w:jc w:val="center"/>
        </w:trPr>
        <w:tc>
          <w:tcPr>
            <w:tcW w:w="2448" w:type="dxa"/>
            <w:tcMar>
              <w:top w:w="80" w:type="dxa"/>
              <w:left w:w="90" w:type="dxa"/>
              <w:bottom w:w="80" w:type="dxa"/>
              <w:right w:w="90" w:type="dxa"/>
            </w:tcMar>
          </w:tcPr>
          <w:p w14:paraId="1793B1FF" w14:textId="77777777" w:rsidR="003C6A07" w:rsidRDefault="00000000">
            <w:pPr>
              <w:spacing w:after="0" w:line="240" w:lineRule="auto"/>
            </w:pPr>
            <w:r>
              <w:rPr>
                <w:color w:val="20262E"/>
                <w:sz w:val="15"/>
              </w:rPr>
              <w:t>Legacy or inactive databases remain mixed with active workloads.</w:t>
            </w:r>
          </w:p>
        </w:tc>
        <w:tc>
          <w:tcPr>
            <w:tcW w:w="2664" w:type="dxa"/>
            <w:tcMar>
              <w:top w:w="80" w:type="dxa"/>
              <w:left w:w="90" w:type="dxa"/>
              <w:bottom w:w="80" w:type="dxa"/>
              <w:right w:w="90" w:type="dxa"/>
            </w:tcMar>
          </w:tcPr>
          <w:p w14:paraId="182040A2" w14:textId="77777777" w:rsidR="003C6A07" w:rsidRDefault="00000000">
            <w:pPr>
              <w:spacing w:after="0" w:line="240" w:lineRule="auto"/>
            </w:pPr>
            <w:r>
              <w:rPr>
                <w:color w:val="20262E"/>
                <w:sz w:val="15"/>
              </w:rPr>
              <w:t>Assessment effort may be spent on obsolete components, while active dependencies remain unclear.</w:t>
            </w:r>
          </w:p>
        </w:tc>
        <w:tc>
          <w:tcPr>
            <w:tcW w:w="3816" w:type="dxa"/>
            <w:tcMar>
              <w:top w:w="80" w:type="dxa"/>
              <w:left w:w="90" w:type="dxa"/>
              <w:bottom w:w="80" w:type="dxa"/>
              <w:right w:w="90" w:type="dxa"/>
            </w:tcMar>
          </w:tcPr>
          <w:p w14:paraId="285C34C9" w14:textId="77777777" w:rsidR="003C6A07" w:rsidRDefault="00000000">
            <w:pPr>
              <w:spacing w:after="0" w:line="240" w:lineRule="auto"/>
            </w:pPr>
            <w:r>
              <w:rPr>
                <w:color w:val="20262E"/>
                <w:sz w:val="15"/>
              </w:rPr>
              <w:t>Validate operational state through usage evidence, owner confirmation, and recent activity where available.</w:t>
            </w:r>
          </w:p>
        </w:tc>
        <w:tc>
          <w:tcPr>
            <w:tcW w:w="1080" w:type="dxa"/>
            <w:shd w:val="clear" w:color="auto" w:fill="FCECEC"/>
            <w:tcMar>
              <w:top w:w="80" w:type="dxa"/>
              <w:left w:w="90" w:type="dxa"/>
              <w:bottom w:w="80" w:type="dxa"/>
              <w:right w:w="90" w:type="dxa"/>
            </w:tcMar>
          </w:tcPr>
          <w:p w14:paraId="7461C3C1" w14:textId="77777777" w:rsidR="003C6A07" w:rsidRDefault="00000000">
            <w:pPr>
              <w:spacing w:after="0" w:line="240" w:lineRule="auto"/>
            </w:pPr>
            <w:r>
              <w:rPr>
                <w:color w:val="20262E"/>
                <w:sz w:val="15"/>
              </w:rPr>
              <w:t>High</w:t>
            </w:r>
          </w:p>
        </w:tc>
      </w:tr>
      <w:tr w:rsidR="003C6A07" w14:paraId="1199BD5C" w14:textId="77777777">
        <w:trPr>
          <w:cantSplit/>
          <w:jc w:val="center"/>
        </w:trPr>
        <w:tc>
          <w:tcPr>
            <w:tcW w:w="2448" w:type="dxa"/>
            <w:tcMar>
              <w:top w:w="80" w:type="dxa"/>
              <w:left w:w="90" w:type="dxa"/>
              <w:bottom w:w="80" w:type="dxa"/>
              <w:right w:w="90" w:type="dxa"/>
            </w:tcMar>
          </w:tcPr>
          <w:p w14:paraId="3CB8D050" w14:textId="77777777" w:rsidR="003C6A07" w:rsidRDefault="00000000">
            <w:pPr>
              <w:spacing w:after="0" w:line="240" w:lineRule="auto"/>
            </w:pPr>
            <w:r>
              <w:rPr>
                <w:color w:val="20262E"/>
                <w:sz w:val="15"/>
              </w:rPr>
              <w:t>Vendor-managed databases require external coordination.</w:t>
            </w:r>
          </w:p>
        </w:tc>
        <w:tc>
          <w:tcPr>
            <w:tcW w:w="2664" w:type="dxa"/>
            <w:tcMar>
              <w:top w:w="80" w:type="dxa"/>
              <w:left w:w="90" w:type="dxa"/>
              <w:bottom w:w="80" w:type="dxa"/>
              <w:right w:w="90" w:type="dxa"/>
            </w:tcMar>
          </w:tcPr>
          <w:p w14:paraId="191C57D8" w14:textId="77777777" w:rsidR="003C6A07" w:rsidRDefault="00000000">
            <w:pPr>
              <w:spacing w:after="0" w:line="240" w:lineRule="auto"/>
            </w:pPr>
            <w:r>
              <w:rPr>
                <w:color w:val="20262E"/>
                <w:sz w:val="15"/>
              </w:rPr>
              <w:t>Access, documentation, and migration decisions may be delayed by contractual or support boundaries.</w:t>
            </w:r>
          </w:p>
        </w:tc>
        <w:tc>
          <w:tcPr>
            <w:tcW w:w="3816" w:type="dxa"/>
            <w:tcMar>
              <w:top w:w="80" w:type="dxa"/>
              <w:left w:w="90" w:type="dxa"/>
              <w:bottom w:w="80" w:type="dxa"/>
              <w:right w:w="90" w:type="dxa"/>
            </w:tcMar>
          </w:tcPr>
          <w:p w14:paraId="6F62B795" w14:textId="77777777" w:rsidR="003C6A07" w:rsidRDefault="00000000">
            <w:pPr>
              <w:spacing w:after="0" w:line="240" w:lineRule="auto"/>
            </w:pPr>
            <w:r>
              <w:rPr>
                <w:color w:val="20262E"/>
                <w:sz w:val="15"/>
              </w:rPr>
              <w:t>Identify the vendor early and establish a separate engagement and approval path.</w:t>
            </w:r>
          </w:p>
        </w:tc>
        <w:tc>
          <w:tcPr>
            <w:tcW w:w="1080" w:type="dxa"/>
            <w:shd w:val="clear" w:color="auto" w:fill="FFF4DE"/>
            <w:tcMar>
              <w:top w:w="80" w:type="dxa"/>
              <w:left w:w="90" w:type="dxa"/>
              <w:bottom w:w="80" w:type="dxa"/>
              <w:right w:w="90" w:type="dxa"/>
            </w:tcMar>
          </w:tcPr>
          <w:p w14:paraId="3929BF39" w14:textId="77777777" w:rsidR="003C6A07" w:rsidRDefault="00000000">
            <w:pPr>
              <w:spacing w:after="0" w:line="240" w:lineRule="auto"/>
            </w:pPr>
            <w:r>
              <w:rPr>
                <w:color w:val="20262E"/>
                <w:sz w:val="15"/>
              </w:rPr>
              <w:t>Medium</w:t>
            </w:r>
          </w:p>
        </w:tc>
      </w:tr>
      <w:tr w:rsidR="003C6A07" w14:paraId="48F8BE6C" w14:textId="77777777">
        <w:trPr>
          <w:cantSplit/>
          <w:jc w:val="center"/>
        </w:trPr>
        <w:tc>
          <w:tcPr>
            <w:tcW w:w="2448" w:type="dxa"/>
            <w:tcMar>
              <w:top w:w="80" w:type="dxa"/>
              <w:left w:w="90" w:type="dxa"/>
              <w:bottom w:w="80" w:type="dxa"/>
              <w:right w:w="90" w:type="dxa"/>
            </w:tcMar>
          </w:tcPr>
          <w:p w14:paraId="2EAF2FEA" w14:textId="77777777" w:rsidR="003C6A07" w:rsidRDefault="00000000">
            <w:pPr>
              <w:spacing w:after="0" w:line="240" w:lineRule="auto"/>
            </w:pPr>
            <w:r>
              <w:rPr>
                <w:color w:val="20262E"/>
                <w:sz w:val="15"/>
              </w:rPr>
              <w:t>Database volume varies significantly by server.</w:t>
            </w:r>
          </w:p>
        </w:tc>
        <w:tc>
          <w:tcPr>
            <w:tcW w:w="2664" w:type="dxa"/>
            <w:tcMar>
              <w:top w:w="80" w:type="dxa"/>
              <w:left w:w="90" w:type="dxa"/>
              <w:bottom w:w="80" w:type="dxa"/>
              <w:right w:w="90" w:type="dxa"/>
            </w:tcMar>
          </w:tcPr>
          <w:p w14:paraId="11CDE25A" w14:textId="77777777" w:rsidR="003C6A07" w:rsidRDefault="00000000">
            <w:pPr>
              <w:spacing w:after="0" w:line="240" w:lineRule="auto"/>
            </w:pPr>
            <w:r>
              <w:rPr>
                <w:color w:val="20262E"/>
                <w:sz w:val="15"/>
              </w:rPr>
              <w:t>The planned number of interviews may be underestimated.</w:t>
            </w:r>
          </w:p>
        </w:tc>
        <w:tc>
          <w:tcPr>
            <w:tcW w:w="3816" w:type="dxa"/>
            <w:tcMar>
              <w:top w:w="80" w:type="dxa"/>
              <w:left w:w="90" w:type="dxa"/>
              <w:bottom w:w="80" w:type="dxa"/>
              <w:right w:w="90" w:type="dxa"/>
            </w:tcMar>
          </w:tcPr>
          <w:p w14:paraId="22714EF8" w14:textId="77777777" w:rsidR="003C6A07" w:rsidRDefault="00000000">
            <w:pPr>
              <w:spacing w:after="0" w:line="240" w:lineRule="auto"/>
            </w:pPr>
            <w:r>
              <w:rPr>
                <w:color w:val="20262E"/>
                <w:sz w:val="15"/>
              </w:rPr>
              <w:t>Estimate effort per server after enumeration and group related databases into consolidated sessions.</w:t>
            </w:r>
          </w:p>
        </w:tc>
        <w:tc>
          <w:tcPr>
            <w:tcW w:w="1080" w:type="dxa"/>
            <w:shd w:val="clear" w:color="auto" w:fill="FFF4DE"/>
            <w:tcMar>
              <w:top w:w="80" w:type="dxa"/>
              <w:left w:w="90" w:type="dxa"/>
              <w:bottom w:w="80" w:type="dxa"/>
              <w:right w:w="90" w:type="dxa"/>
            </w:tcMar>
          </w:tcPr>
          <w:p w14:paraId="6FEF4360" w14:textId="77777777" w:rsidR="003C6A07" w:rsidRDefault="00000000">
            <w:pPr>
              <w:spacing w:after="0" w:line="240" w:lineRule="auto"/>
            </w:pPr>
            <w:r>
              <w:rPr>
                <w:color w:val="20262E"/>
                <w:sz w:val="15"/>
              </w:rPr>
              <w:t>Medium</w:t>
            </w:r>
          </w:p>
        </w:tc>
      </w:tr>
    </w:tbl>
    <w:p w14:paraId="6C94E21F" w14:textId="0DFF1579" w:rsidR="003C6A07" w:rsidRDefault="00464A5D">
      <w:pPr>
        <w:pStyle w:val="Heading1"/>
      </w:pPr>
      <w:r>
        <w:t>8</w:t>
      </w:r>
      <w:r w:rsidR="00000000">
        <w:t>. Conclusion</w:t>
      </w:r>
    </w:p>
    <w:p w14:paraId="26B3BC52" w14:textId="77777777" w:rsidR="003C6A07" w:rsidRDefault="00000000">
      <w:r>
        <w:rPr>
          <w:color w:val="20262E"/>
        </w:rPr>
        <w:t>The meeting successfully converted a broad assessment blocker into a concrete Infrastructure work plan. The immediate priority is to establish technical visibility across the SQL Server estate and create an ownership map that enables focused discovery sessions. The agreement to combine read-only access, workbook review, team-lead routing, and vendor identification provides a practical path to scale the assessment beyond the single server currently under detailed review.</w:t>
      </w:r>
    </w:p>
    <w:p w14:paraId="584C4F68" w14:textId="77777777" w:rsidR="003C6A07" w:rsidRDefault="00000000">
      <w:r>
        <w:rPr>
          <w:b/>
          <w:color w:val="163A5F"/>
        </w:rPr>
        <w:t>The quality of the final consolidation and cloud migration recommendations will depend on completing both dimensions of the work: an accurate technical inventory and validated functional context from the people who operate or consume each database.</w:t>
      </w:r>
    </w:p>
    <w:sectPr w:rsidR="003C6A07" w:rsidSect="00034616">
      <w:headerReference w:type="default" r:id="rId11"/>
      <w:footerReference w:type="default" r:id="rId12"/>
      <w:pgSz w:w="12240" w:h="15840"/>
      <w:pgMar w:top="936" w:right="1037" w:bottom="936"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D9230" w14:textId="77777777" w:rsidR="008C7FCC" w:rsidRDefault="008C7FCC">
      <w:pPr>
        <w:spacing w:after="0" w:line="240" w:lineRule="auto"/>
      </w:pPr>
      <w:r>
        <w:separator/>
      </w:r>
    </w:p>
  </w:endnote>
  <w:endnote w:type="continuationSeparator" w:id="0">
    <w:p w14:paraId="34A076FC" w14:textId="77777777" w:rsidR="008C7FCC" w:rsidRDefault="008C7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AFFFC" w14:textId="77777777" w:rsidR="003C6A07" w:rsidRDefault="003C6A07">
    <w:pPr>
      <w:pStyle w:val="Footer"/>
    </w:pPr>
  </w:p>
  <w:tbl>
    <w:tblPr>
      <w:tblW w:w="0" w:type="auto"/>
      <w:jc w:val="center"/>
      <w:tblLook w:val="04A0" w:firstRow="1" w:lastRow="0" w:firstColumn="1" w:lastColumn="0" w:noHBand="0" w:noVBand="1"/>
    </w:tblPr>
    <w:tblGrid>
      <w:gridCol w:w="8208"/>
      <w:gridCol w:w="1872"/>
    </w:tblGrid>
    <w:tr w:rsidR="003C6A07" w14:paraId="15A81362" w14:textId="77777777">
      <w:trPr>
        <w:jc w:val="center"/>
      </w:trPr>
      <w:tc>
        <w:tcPr>
          <w:tcW w:w="8208" w:type="dxa"/>
          <w:tcBorders>
            <w:top w:val="single" w:sz="4" w:space="0" w:color="D9DEE3"/>
          </w:tcBorders>
          <w:tcMar>
            <w:top w:w="70" w:type="dxa"/>
            <w:left w:w="0" w:type="dxa"/>
            <w:bottom w:w="0" w:type="dxa"/>
            <w:right w:w="0" w:type="dxa"/>
          </w:tcMar>
        </w:tcPr>
        <w:p w14:paraId="244B36F2" w14:textId="77777777" w:rsidR="003C6A07" w:rsidRDefault="00000000">
          <w:r>
            <w:rPr>
              <w:color w:val="5A6570"/>
              <w:sz w:val="15"/>
            </w:rPr>
            <w:t>DB Consolidation - Infra  |  Internal Working Document</w:t>
          </w:r>
        </w:p>
      </w:tc>
      <w:tc>
        <w:tcPr>
          <w:tcW w:w="1872" w:type="dxa"/>
          <w:tcBorders>
            <w:top w:val="single" w:sz="4" w:space="0" w:color="D9DEE3"/>
          </w:tcBorders>
          <w:tcMar>
            <w:top w:w="70" w:type="dxa"/>
            <w:left w:w="0" w:type="dxa"/>
            <w:bottom w:w="0" w:type="dxa"/>
            <w:right w:w="0" w:type="dxa"/>
          </w:tcMar>
        </w:tcPr>
        <w:p w14:paraId="7487B7EE" w14:textId="7CFE438B" w:rsidR="003C6A07" w:rsidRDefault="00000000">
          <w:pPr>
            <w:jc w:val="right"/>
          </w:pPr>
          <w:r>
            <w:rPr>
              <w:color w:val="5A6570"/>
              <w:sz w:val="16"/>
            </w:rPr>
            <w:t xml:space="preserve">Page </w:t>
          </w:r>
          <w:r>
            <w:fldChar w:fldCharType="begin"/>
          </w:r>
          <w:r>
            <w:instrText xml:space="preserve"> PAGE </w:instrText>
          </w:r>
          <w:r>
            <w:fldChar w:fldCharType="separate"/>
          </w:r>
          <w:r w:rsidR="0053644D">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0BF75" w14:textId="77777777" w:rsidR="008C7FCC" w:rsidRDefault="008C7FCC">
      <w:pPr>
        <w:spacing w:after="0" w:line="240" w:lineRule="auto"/>
      </w:pPr>
      <w:r>
        <w:separator/>
      </w:r>
    </w:p>
  </w:footnote>
  <w:footnote w:type="continuationSeparator" w:id="0">
    <w:p w14:paraId="4192BE18" w14:textId="77777777" w:rsidR="008C7FCC" w:rsidRDefault="008C7F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93EA0" w14:textId="77777777" w:rsidR="003C6A07" w:rsidRDefault="00000000">
    <w:pPr>
      <w:pStyle w:val="Header"/>
      <w:jc w:val="right"/>
    </w:pPr>
    <w:r>
      <w:rPr>
        <w:b/>
        <w:color w:val="1F5A94"/>
        <w:sz w:val="16"/>
      </w:rPr>
      <w:t>BRADESCO MIAMI  |  SQL SERVER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5876764">
    <w:abstractNumId w:val="8"/>
  </w:num>
  <w:num w:numId="2" w16cid:durableId="354620619">
    <w:abstractNumId w:val="6"/>
  </w:num>
  <w:num w:numId="3" w16cid:durableId="398792082">
    <w:abstractNumId w:val="5"/>
  </w:num>
  <w:num w:numId="4" w16cid:durableId="719982713">
    <w:abstractNumId w:val="4"/>
  </w:num>
  <w:num w:numId="5" w16cid:durableId="1394499720">
    <w:abstractNumId w:val="7"/>
  </w:num>
  <w:num w:numId="6" w16cid:durableId="1682271925">
    <w:abstractNumId w:val="3"/>
  </w:num>
  <w:num w:numId="7" w16cid:durableId="2147234653">
    <w:abstractNumId w:val="2"/>
  </w:num>
  <w:num w:numId="8" w16cid:durableId="1609579748">
    <w:abstractNumId w:val="1"/>
  </w:num>
  <w:num w:numId="9" w16cid:durableId="1668090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E53"/>
    <w:rsid w:val="0029639D"/>
    <w:rsid w:val="00326F90"/>
    <w:rsid w:val="003966FF"/>
    <w:rsid w:val="003C6A07"/>
    <w:rsid w:val="00464A5D"/>
    <w:rsid w:val="0053644D"/>
    <w:rsid w:val="00583551"/>
    <w:rsid w:val="008C7FCC"/>
    <w:rsid w:val="00A73DE1"/>
    <w:rsid w:val="00AA1D8D"/>
    <w:rsid w:val="00AA772E"/>
    <w:rsid w:val="00B47730"/>
    <w:rsid w:val="00C17BF8"/>
    <w:rsid w:val="00CB0664"/>
    <w:rsid w:val="00F16E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1322E55-3C7A-4394-B96D-3A38D9D8E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19"/>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63A5F"/>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1F5A9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2B7A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6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5A657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rial" w:hAnsi="Arial"/>
      <w:i/>
      <w:color w:val="5A657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b1f16-4829-47c6-bdd4-239c6b1de1a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A6B04A50C40B40A1A0B0CC1C36A67F" ma:contentTypeVersion="9" ma:contentTypeDescription="Create a new document." ma:contentTypeScope="" ma:versionID="ef25692c8fac70007ba7cff043ea8264">
  <xsd:schema xmlns:xsd="http://www.w3.org/2001/XMLSchema" xmlns:xs="http://www.w3.org/2001/XMLSchema" xmlns:p="http://schemas.microsoft.com/office/2006/metadata/properties" xmlns:ns2="30eb1f16-4829-47c6-bdd4-239c6b1de1a9" targetNamespace="http://schemas.microsoft.com/office/2006/metadata/properties" ma:root="true" ma:fieldsID="f75593d3df8df09d138d563b6b56b5b4" ns2:_="">
    <xsd:import namespace="30eb1f16-4829-47c6-bdd4-239c6b1de1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b1f16-4829-47c6-bdd4-239c6b1de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0337CC-EB49-4AF8-808F-C37C1013DAFC}">
  <ds:schemaRefs>
    <ds:schemaRef ds:uri="http://schemas.microsoft.com/office/2006/metadata/properties"/>
    <ds:schemaRef ds:uri="http://schemas.microsoft.com/office/infopath/2007/PartnerControls"/>
    <ds:schemaRef ds:uri="30eb1f16-4829-47c6-bdd4-239c6b1de1a9"/>
  </ds:schemaRefs>
</ds:datastoreItem>
</file>

<file path=customXml/itemProps2.xml><?xml version="1.0" encoding="utf-8"?>
<ds:datastoreItem xmlns:ds="http://schemas.openxmlformats.org/officeDocument/2006/customXml" ds:itemID="{FBC76380-1FF5-4E59-B174-EE8B2522A5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eb1f16-4829-47c6-bdd4-239c6b1de1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5627A376-032F-45BF-B7CC-CC115AEB678D}">
  <ds:schemaRefs>
    <ds:schemaRef ds:uri="http://schemas.microsoft.com/sharepoint/v3/contenttype/forms"/>
  </ds:schemaRefs>
</ds:datastoreItem>
</file>

<file path=docMetadata/LabelInfo.xml><?xml version="1.0" encoding="utf-8"?>
<clbl:labelList xmlns:clbl="http://schemas.microsoft.com/office/2020/mipLabelMetadata">
  <clbl:label id="{3048dc87-43f0-4100-9acb-ae1971c79395}" enabled="0" method="" siteId="{3048dc87-43f0-4100-9acb-ae1971c79395}"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2093</Words>
  <Characters>11933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Meeting Summary - DB Consolidation - Infrastructure Coordination</dc:title>
  <dc:subject>Bradesco Miami SQL Server Assessment</dc:subject>
  <dc:creator>NTT Assessment Team</dc:creator>
  <cp:keywords>Bradesco, SQL Server, database assessment, infrastructure, consolidation, access, ownership</cp:keywords>
  <dc:description>Prepared from the July 24, 2026 meeting transcript.</dc:description>
  <cp:lastModifiedBy>Gustavo David Flores</cp:lastModifiedBy>
  <cp:revision>8</cp:revision>
  <dcterms:created xsi:type="dcterms:W3CDTF">2013-12-23T23:15:00Z</dcterms:created>
  <dcterms:modified xsi:type="dcterms:W3CDTF">2026-07-24T19:11:00Z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0x0101003BA6B04A50C40B40A1A0B0CC1C36A67F</vt:lpwstr>
  </property>
  <property fmtid="{D5CDD505-2E9C-101B-9397-08002B2CF9AE}" pid="3" name="MediaServiceImageTags">
    <vt:lpwstr/>
  </property>
</Properties>
</file>