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B7226" w14:textId="77777777" w:rsidR="00B26519" w:rsidRDefault="00B26519"/>
    <w:p w14:paraId="6F0B7227" w14:textId="77777777" w:rsidR="00B26519" w:rsidRDefault="00B26519"/>
    <w:p w14:paraId="6F0B7228" w14:textId="77777777" w:rsidR="00B26519" w:rsidRDefault="00B26519"/>
    <w:p w14:paraId="6F0B7229" w14:textId="77777777" w:rsidR="00B26519" w:rsidRDefault="00B26519"/>
    <w:p w14:paraId="6F0B722A" w14:textId="77777777" w:rsidR="00B26519" w:rsidRDefault="00B26519"/>
    <w:p w14:paraId="6F0B722B" w14:textId="77777777" w:rsidR="00B26519" w:rsidRDefault="00D432EC">
      <w:pPr>
        <w:spacing w:after="200"/>
      </w:pPr>
      <w:r>
        <w:rPr>
          <w:rFonts w:ascii="Calibri" w:eastAsia="Calibri" w:hAnsi="Calibri" w:cs="Calibri"/>
          <w:b/>
          <w:bCs/>
          <w:color w:val="1B2A4A"/>
          <w:sz w:val="52"/>
          <w:szCs w:val="52"/>
        </w:rPr>
        <w:t>PRIORITIZED REMEDIATION ROADMAP</w:t>
      </w:r>
    </w:p>
    <w:p w14:paraId="6F0B722C" w14:textId="7A4DB69D" w:rsidR="00B26519" w:rsidRDefault="00F13922">
      <w:pPr>
        <w:spacing w:after="600"/>
      </w:pPr>
      <w:r>
        <w:rPr>
          <w:rFonts w:ascii="Calibri" w:eastAsia="Calibri" w:hAnsi="Calibri" w:cs="Calibri"/>
          <w:color w:val="2E75B6"/>
          <w:sz w:val="28"/>
          <w:szCs w:val="28"/>
        </w:rPr>
        <w:t xml:space="preserve">30/60/90-Day </w:t>
      </w:r>
      <w:r w:rsidR="00D432EC">
        <w:rPr>
          <w:rFonts w:ascii="Calibri" w:eastAsia="Calibri" w:hAnsi="Calibri" w:cs="Calibri"/>
          <w:color w:val="2E75B6"/>
          <w:sz w:val="28"/>
          <w:szCs w:val="28"/>
        </w:rPr>
        <w:t xml:space="preserve">Action Plan with </w:t>
      </w:r>
      <w:r>
        <w:rPr>
          <w:rFonts w:ascii="Calibri" w:eastAsia="Calibri" w:hAnsi="Calibri" w:cs="Calibri"/>
          <w:color w:val="2E75B6"/>
          <w:sz w:val="28"/>
          <w:szCs w:val="28"/>
        </w:rPr>
        <w:t>2-year Roadmap</w:t>
      </w:r>
      <w:r w:rsidR="00D432EC">
        <w:rPr>
          <w:rFonts w:ascii="Calibri" w:eastAsia="Calibri" w:hAnsi="Calibri" w:cs="Calibri"/>
          <w:color w:val="2E75B6"/>
          <w:sz w:val="28"/>
          <w:szCs w:val="28"/>
        </w:rPr>
        <w:t xml:space="preserve"> Guide</w:t>
      </w:r>
    </w:p>
    <w:p w14:paraId="6F0B722D" w14:textId="77777777" w:rsidR="00B26519" w:rsidRDefault="00B26519">
      <w:pPr>
        <w:pBdr>
          <w:top w:val="single" w:sz="3" w:space="0" w:color="2E75B6"/>
        </w:pBdr>
      </w:pPr>
    </w:p>
    <w:p w14:paraId="6F0B722E" w14:textId="77777777" w:rsidR="00B26519" w:rsidRDefault="00B26519">
      <w:pPr>
        <w:spacing w:after="200"/>
      </w:pPr>
    </w:p>
    <w:p w14:paraId="6F0B722F" w14:textId="77777777" w:rsidR="00B26519" w:rsidRDefault="00D432EC">
      <w:pPr>
        <w:spacing w:after="120"/>
      </w:pPr>
      <w:r>
        <w:rPr>
          <w:rFonts w:ascii="Calibri" w:eastAsia="Calibri" w:hAnsi="Calibri" w:cs="Calibri"/>
          <w:b/>
          <w:bCs/>
          <w:color w:val="1B2A4A"/>
          <w:sz w:val="22"/>
          <w:szCs w:val="22"/>
        </w:rPr>
        <w:t xml:space="preserve">Prepared for: </w:t>
      </w:r>
      <w:r>
        <w:rPr>
          <w:rFonts w:ascii="Calibri" w:eastAsia="Calibri" w:hAnsi="Calibri" w:cs="Calibri"/>
          <w:color w:val="5A6A7A"/>
          <w:sz w:val="22"/>
          <w:szCs w:val="22"/>
        </w:rPr>
        <w:t>[Client Name]</w:t>
      </w:r>
    </w:p>
    <w:p w14:paraId="6F0B7230" w14:textId="521CA740" w:rsidR="00B26519" w:rsidRDefault="00D432EC">
      <w:pPr>
        <w:spacing w:after="120"/>
      </w:pPr>
      <w:r>
        <w:rPr>
          <w:rFonts w:ascii="Calibri" w:eastAsia="Calibri" w:hAnsi="Calibri" w:cs="Calibri"/>
          <w:b/>
          <w:bCs/>
          <w:color w:val="1B2A4A"/>
          <w:sz w:val="22"/>
          <w:szCs w:val="22"/>
        </w:rPr>
        <w:t xml:space="preserve">Prepared by: </w:t>
      </w:r>
      <w:r>
        <w:rPr>
          <w:rFonts w:ascii="Calibri" w:eastAsia="Calibri" w:hAnsi="Calibri" w:cs="Calibri"/>
          <w:color w:val="5A6A7A"/>
          <w:sz w:val="22"/>
          <w:szCs w:val="22"/>
        </w:rPr>
        <w:t>[</w:t>
      </w:r>
      <w:r w:rsidR="002617D4">
        <w:rPr>
          <w:rFonts w:ascii="Calibri" w:eastAsia="Calibri" w:hAnsi="Calibri" w:cs="Calibri"/>
          <w:color w:val="5A6A7A"/>
          <w:sz w:val="22"/>
          <w:szCs w:val="22"/>
        </w:rPr>
        <w:t>RSM US LLP</w:t>
      </w:r>
      <w:r>
        <w:rPr>
          <w:rFonts w:ascii="Calibri" w:eastAsia="Calibri" w:hAnsi="Calibri" w:cs="Calibri"/>
          <w:color w:val="5A6A7A"/>
          <w:sz w:val="22"/>
          <w:szCs w:val="22"/>
        </w:rPr>
        <w:t>]</w:t>
      </w:r>
    </w:p>
    <w:p w14:paraId="6F0B7231" w14:textId="77777777" w:rsidR="00B26519" w:rsidRDefault="00D432EC">
      <w:pPr>
        <w:spacing w:after="120"/>
      </w:pPr>
      <w:r>
        <w:rPr>
          <w:rFonts w:ascii="Calibri" w:eastAsia="Calibri" w:hAnsi="Calibri" w:cs="Calibri"/>
          <w:b/>
          <w:bCs/>
          <w:color w:val="1B2A4A"/>
          <w:sz w:val="22"/>
          <w:szCs w:val="22"/>
        </w:rPr>
        <w:t xml:space="preserve">Date: </w:t>
      </w:r>
      <w:r>
        <w:rPr>
          <w:rFonts w:ascii="Calibri" w:eastAsia="Calibri" w:hAnsi="Calibri" w:cs="Calibri"/>
          <w:color w:val="5A6A7A"/>
          <w:sz w:val="22"/>
          <w:szCs w:val="22"/>
        </w:rPr>
        <w:t>[Date]</w:t>
      </w:r>
    </w:p>
    <w:p w14:paraId="6F0B7232" w14:textId="77777777" w:rsidR="00B26519" w:rsidRDefault="00D432EC">
      <w:pPr>
        <w:spacing w:after="120"/>
      </w:pPr>
      <w:r>
        <w:rPr>
          <w:rFonts w:ascii="Calibri" w:eastAsia="Calibri" w:hAnsi="Calibri" w:cs="Calibri"/>
          <w:b/>
          <w:bCs/>
          <w:color w:val="1B2A4A"/>
          <w:sz w:val="22"/>
          <w:szCs w:val="22"/>
        </w:rPr>
        <w:t xml:space="preserve">Version: </w:t>
      </w:r>
      <w:r>
        <w:rPr>
          <w:rFonts w:ascii="Calibri" w:eastAsia="Calibri" w:hAnsi="Calibri" w:cs="Calibri"/>
          <w:color w:val="5A6A7A"/>
          <w:sz w:val="22"/>
          <w:szCs w:val="22"/>
        </w:rPr>
        <w:t>Draft v0.1</w:t>
      </w:r>
    </w:p>
    <w:p w14:paraId="6F0B7233" w14:textId="77777777" w:rsidR="00B26519" w:rsidRDefault="00D432EC">
      <w:pPr>
        <w:spacing w:after="120"/>
      </w:pPr>
      <w:r>
        <w:rPr>
          <w:rFonts w:ascii="Calibri" w:eastAsia="Calibri" w:hAnsi="Calibri" w:cs="Calibri"/>
          <w:b/>
          <w:bCs/>
          <w:color w:val="1B2A4A"/>
          <w:sz w:val="22"/>
          <w:szCs w:val="22"/>
        </w:rPr>
        <w:t xml:space="preserve">Classification: </w:t>
      </w:r>
      <w:r>
        <w:rPr>
          <w:rFonts w:ascii="Calibri" w:eastAsia="Calibri" w:hAnsi="Calibri" w:cs="Calibri"/>
          <w:color w:val="5A6A7A"/>
          <w:sz w:val="22"/>
          <w:szCs w:val="22"/>
        </w:rPr>
        <w:t>Confidential</w:t>
      </w:r>
    </w:p>
    <w:p w14:paraId="6F0B7234" w14:textId="77777777" w:rsidR="00B26519" w:rsidRDefault="00D432EC">
      <w:r>
        <w:br w:type="page"/>
      </w:r>
    </w:p>
    <w:p w14:paraId="6F0B7235" w14:textId="77777777" w:rsidR="00B26519" w:rsidRDefault="00D432EC">
      <w:pPr>
        <w:pStyle w:val="Heading1"/>
        <w:spacing w:before="400" w:after="200"/>
      </w:pPr>
      <w:r>
        <w:rPr>
          <w:rFonts w:ascii="Calibri" w:eastAsia="Calibri" w:hAnsi="Calibri" w:cs="Calibri"/>
          <w:b/>
          <w:bCs/>
          <w:color w:val="1B2A4A"/>
        </w:rPr>
        <w:lastRenderedPageBreak/>
        <w:t>1. Executive Summary</w:t>
      </w:r>
    </w:p>
    <w:p w14:paraId="6F0B7236" w14:textId="77777777" w:rsidR="00B26519" w:rsidRDefault="00D432EC">
      <w:pPr>
        <w:spacing w:after="150" w:line="300" w:lineRule="auto"/>
      </w:pPr>
      <w:r>
        <w:rPr>
          <w:rFonts w:ascii="Calibri" w:eastAsia="Calibri" w:hAnsi="Calibri" w:cs="Calibri"/>
          <w:i/>
          <w:iCs/>
          <w:color w:val="5A6A7A"/>
          <w:sz w:val="22"/>
          <w:szCs w:val="22"/>
        </w:rPr>
        <w:t>[Summarize the roadmap approach, total number of remediation initiatives, phasing strategy, and the expected outcomes upon completion. Reference key findings from the Maturity Assessment.]</w:t>
      </w:r>
    </w:p>
    <w:p w14:paraId="6F0B7237" w14:textId="77777777" w:rsidR="00B26519" w:rsidRDefault="00D432EC">
      <w:pPr>
        <w:pStyle w:val="Heading1"/>
        <w:spacing w:before="400" w:after="200"/>
      </w:pPr>
      <w:r>
        <w:rPr>
          <w:rFonts w:ascii="Calibri" w:eastAsia="Calibri" w:hAnsi="Calibri" w:cs="Calibri"/>
          <w:b/>
          <w:bCs/>
          <w:color w:val="1B2A4A"/>
        </w:rPr>
        <w:t>2. Prioritization Methodology</w:t>
      </w:r>
    </w:p>
    <w:p w14:paraId="6F0B7238" w14:textId="77777777" w:rsidR="00B26519" w:rsidRDefault="00D432EC">
      <w:pPr>
        <w:pStyle w:val="Heading2"/>
        <w:spacing w:before="300" w:after="150"/>
      </w:pPr>
      <w:r>
        <w:rPr>
          <w:rFonts w:ascii="Calibri" w:eastAsia="Calibri" w:hAnsi="Calibri" w:cs="Calibri"/>
          <w:b/>
          <w:bCs/>
          <w:color w:val="2E75B6"/>
        </w:rPr>
        <w:t>2.1 Prioritization Criteria</w:t>
      </w:r>
    </w:p>
    <w:p w14:paraId="6F0B7239" w14:textId="77777777" w:rsidR="00B26519" w:rsidRDefault="00D432EC">
      <w:pPr>
        <w:spacing w:after="150" w:line="300" w:lineRule="auto"/>
      </w:pPr>
      <w:r>
        <w:rPr>
          <w:rFonts w:ascii="Calibri" w:eastAsia="Calibri" w:hAnsi="Calibri" w:cs="Calibri"/>
          <w:color w:val="1B2A4A"/>
          <w:sz w:val="22"/>
          <w:szCs w:val="22"/>
        </w:rPr>
        <w:t>Initiatives are prioritized using a risk-based framework that balances business impact against implementation effort:</w:t>
      </w:r>
    </w:p>
    <w:tbl>
      <w:tblPr>
        <w:tblW w:w="9360" w:type="dxa"/>
        <w:tblBorders>
          <w:top w:val="single" w:sz="1" w:space="0" w:color="D0D5DD"/>
          <w:left w:val="single" w:sz="1" w:space="0" w:color="D0D5DD"/>
          <w:bottom w:val="single" w:sz="1" w:space="0" w:color="D0D5DD"/>
          <w:right w:val="single" w:sz="1" w:space="0" w:color="D0D5DD"/>
          <w:insideH w:val="single" w:sz="1" w:space="0" w:color="D0D5DD"/>
          <w:insideV w:val="single" w:sz="1" w:space="0" w:color="D0D5DD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900"/>
        <w:gridCol w:w="6260"/>
      </w:tblGrid>
      <w:tr w:rsidR="00B26519" w14:paraId="6F0B723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1B2A4A"/>
          </w:tcPr>
          <w:p w14:paraId="6F0B723A" w14:textId="77777777" w:rsidR="00B26519" w:rsidRDefault="00D432EC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Criterion</w:t>
            </w:r>
          </w:p>
        </w:tc>
        <w:tc>
          <w:tcPr>
            <w:tcW w:w="900" w:type="dxa"/>
            <w:shd w:val="clear" w:color="auto" w:fill="1B2A4A"/>
          </w:tcPr>
          <w:p w14:paraId="6F0B723B" w14:textId="77777777" w:rsidR="00B26519" w:rsidRDefault="00D432EC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Weight</w:t>
            </w:r>
          </w:p>
        </w:tc>
        <w:tc>
          <w:tcPr>
            <w:tcW w:w="6260" w:type="dxa"/>
            <w:shd w:val="clear" w:color="auto" w:fill="1B2A4A"/>
          </w:tcPr>
          <w:p w14:paraId="6F0B723C" w14:textId="77777777" w:rsidR="00B26519" w:rsidRDefault="00D432EC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Description</w:t>
            </w:r>
          </w:p>
        </w:tc>
      </w:tr>
      <w:tr w:rsidR="00B26519" w14:paraId="6F0B724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6F0B723E" w14:textId="77777777" w:rsidR="00B26519" w:rsidRDefault="00D432E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Business Risk Reduction</w:t>
            </w:r>
          </w:p>
        </w:tc>
        <w:tc>
          <w:tcPr>
            <w:tcW w:w="900" w:type="dxa"/>
          </w:tcPr>
          <w:p w14:paraId="6F0B723F" w14:textId="77777777" w:rsidR="00B26519" w:rsidRDefault="00D432E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30%</w:t>
            </w:r>
          </w:p>
        </w:tc>
        <w:tc>
          <w:tcPr>
            <w:tcW w:w="6260" w:type="dxa"/>
          </w:tcPr>
          <w:p w14:paraId="6F0B7240" w14:textId="77777777" w:rsidR="00B26519" w:rsidRDefault="00D432E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Degree to which the initiative mitigates regulatory, financial, or operational risk</w:t>
            </w:r>
          </w:p>
        </w:tc>
      </w:tr>
      <w:tr w:rsidR="00B26519" w14:paraId="6F0B724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6F0B7242" w14:textId="77777777" w:rsidR="00B26519" w:rsidRDefault="00D432E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Strategic Value</w:t>
            </w:r>
          </w:p>
        </w:tc>
        <w:tc>
          <w:tcPr>
            <w:tcW w:w="900" w:type="dxa"/>
          </w:tcPr>
          <w:p w14:paraId="6F0B7243" w14:textId="77777777" w:rsidR="00B26519" w:rsidRDefault="00D432E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25%</w:t>
            </w:r>
          </w:p>
        </w:tc>
        <w:tc>
          <w:tcPr>
            <w:tcW w:w="6260" w:type="dxa"/>
          </w:tcPr>
          <w:p w14:paraId="6F0B7244" w14:textId="77777777" w:rsidR="00B26519" w:rsidRDefault="00D432E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Alignment with business strategy and enablement of strategic data initiatives</w:t>
            </w:r>
          </w:p>
        </w:tc>
      </w:tr>
      <w:tr w:rsidR="00B26519" w14:paraId="6F0B724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6F0B7246" w14:textId="77777777" w:rsidR="00B26519" w:rsidRDefault="00D432E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Implementation Effort</w:t>
            </w:r>
          </w:p>
        </w:tc>
        <w:tc>
          <w:tcPr>
            <w:tcW w:w="900" w:type="dxa"/>
          </w:tcPr>
          <w:p w14:paraId="6F0B7247" w14:textId="77777777" w:rsidR="00B26519" w:rsidRDefault="00D432E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20%</w:t>
            </w:r>
          </w:p>
        </w:tc>
        <w:tc>
          <w:tcPr>
            <w:tcW w:w="6260" w:type="dxa"/>
          </w:tcPr>
          <w:p w14:paraId="6F0B7248" w14:textId="77777777" w:rsidR="00B26519" w:rsidRDefault="00D432E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Level of effort in terms of time, cost, and resource requirements (inverse scoring)</w:t>
            </w:r>
          </w:p>
        </w:tc>
      </w:tr>
      <w:tr w:rsidR="00B26519" w14:paraId="6F0B724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6F0B724A" w14:textId="77777777" w:rsidR="00B26519" w:rsidRDefault="00D432E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Dependency Impact</w:t>
            </w:r>
          </w:p>
        </w:tc>
        <w:tc>
          <w:tcPr>
            <w:tcW w:w="900" w:type="dxa"/>
          </w:tcPr>
          <w:p w14:paraId="6F0B724B" w14:textId="77777777" w:rsidR="00B26519" w:rsidRDefault="00D432E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15%</w:t>
            </w:r>
          </w:p>
        </w:tc>
        <w:tc>
          <w:tcPr>
            <w:tcW w:w="6260" w:type="dxa"/>
          </w:tcPr>
          <w:p w14:paraId="6F0B724C" w14:textId="77777777" w:rsidR="00B26519" w:rsidRDefault="00D432E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Number of downstream initiatives that depend on this initiative's completion</w:t>
            </w:r>
          </w:p>
        </w:tc>
      </w:tr>
      <w:tr w:rsidR="00B26519" w14:paraId="6F0B725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6F0B724E" w14:textId="77777777" w:rsidR="00B26519" w:rsidRDefault="00D432E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Quick Win Potential</w:t>
            </w:r>
          </w:p>
        </w:tc>
        <w:tc>
          <w:tcPr>
            <w:tcW w:w="900" w:type="dxa"/>
          </w:tcPr>
          <w:p w14:paraId="6F0B724F" w14:textId="77777777" w:rsidR="00B26519" w:rsidRDefault="00D432E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10%</w:t>
            </w:r>
          </w:p>
        </w:tc>
        <w:tc>
          <w:tcPr>
            <w:tcW w:w="6260" w:type="dxa"/>
          </w:tcPr>
          <w:p w14:paraId="6F0B7250" w14:textId="77777777" w:rsidR="00B26519" w:rsidRDefault="00D432E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Ability to demonstrate value within the first 30-60 days</w:t>
            </w:r>
          </w:p>
        </w:tc>
      </w:tr>
    </w:tbl>
    <w:p w14:paraId="6F0B7252" w14:textId="10A6864F" w:rsidR="00B26519" w:rsidRDefault="00D432EC">
      <w:pPr>
        <w:pStyle w:val="Heading2"/>
        <w:spacing w:before="300" w:after="150"/>
      </w:pPr>
      <w:r>
        <w:rPr>
          <w:rFonts w:ascii="Calibri" w:eastAsia="Calibri" w:hAnsi="Calibri" w:cs="Calibri"/>
          <w:b/>
          <w:bCs/>
          <w:color w:val="2E75B6"/>
        </w:rPr>
        <w:t>2.2 Effort Sizing</w:t>
      </w:r>
      <w:r w:rsidR="0030049E">
        <w:rPr>
          <w:rFonts w:ascii="Calibri" w:eastAsia="Calibri" w:hAnsi="Calibri" w:cs="Calibri"/>
          <w:b/>
          <w:bCs/>
          <w:color w:val="2E75B6"/>
        </w:rPr>
        <w:t xml:space="preserve"> &amp; Investment </w:t>
      </w:r>
      <w:r w:rsidR="00D95509">
        <w:rPr>
          <w:rFonts w:ascii="Calibri" w:eastAsia="Calibri" w:hAnsi="Calibri" w:cs="Calibri"/>
          <w:b/>
          <w:bCs/>
          <w:color w:val="2E75B6"/>
        </w:rPr>
        <w:t>Ranges</w:t>
      </w:r>
    </w:p>
    <w:tbl>
      <w:tblPr>
        <w:tblW w:w="14720" w:type="dxa"/>
        <w:tblBorders>
          <w:top w:val="single" w:sz="1" w:space="0" w:color="D0D5DD"/>
          <w:left w:val="single" w:sz="1" w:space="0" w:color="D0D5DD"/>
          <w:bottom w:val="single" w:sz="1" w:space="0" w:color="D0D5DD"/>
          <w:right w:val="single" w:sz="1" w:space="0" w:color="D0D5DD"/>
          <w:insideH w:val="single" w:sz="1" w:space="0" w:color="D0D5DD"/>
          <w:insideV w:val="single" w:sz="1" w:space="0" w:color="D0D5DD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0"/>
        <w:gridCol w:w="1253"/>
        <w:gridCol w:w="1339"/>
        <w:gridCol w:w="1107"/>
        <w:gridCol w:w="9951"/>
      </w:tblGrid>
      <w:tr w:rsidR="00D95509" w14:paraId="6F0B7257" w14:textId="77777777" w:rsidTr="00556B64">
        <w:tblPrEx>
          <w:tblCellMar>
            <w:top w:w="0" w:type="dxa"/>
            <w:bottom w:w="0" w:type="dxa"/>
          </w:tblCellMar>
        </w:tblPrEx>
        <w:tc>
          <w:tcPr>
            <w:tcW w:w="1070" w:type="dxa"/>
            <w:shd w:val="clear" w:color="auto" w:fill="1B2A4A"/>
          </w:tcPr>
          <w:p w14:paraId="6F0B7253" w14:textId="77777777" w:rsidR="00D95509" w:rsidRDefault="00D95509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Effort Level</w:t>
            </w:r>
          </w:p>
        </w:tc>
        <w:tc>
          <w:tcPr>
            <w:tcW w:w="1253" w:type="dxa"/>
            <w:shd w:val="clear" w:color="auto" w:fill="1B2A4A"/>
          </w:tcPr>
          <w:p w14:paraId="6F0B7254" w14:textId="77777777" w:rsidR="00D95509" w:rsidRDefault="00D95509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Duration</w:t>
            </w:r>
          </w:p>
        </w:tc>
        <w:tc>
          <w:tcPr>
            <w:tcW w:w="1339" w:type="dxa"/>
            <w:shd w:val="clear" w:color="auto" w:fill="1B2A4A"/>
          </w:tcPr>
          <w:p w14:paraId="6F0B7255" w14:textId="77777777" w:rsidR="00D95509" w:rsidRDefault="00D95509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Team Size</w:t>
            </w:r>
          </w:p>
        </w:tc>
        <w:tc>
          <w:tcPr>
            <w:tcW w:w="1107" w:type="dxa"/>
            <w:shd w:val="clear" w:color="auto" w:fill="1B2A4A"/>
          </w:tcPr>
          <w:p w14:paraId="7D54F940" w14:textId="0806F9DB" w:rsidR="00D95509" w:rsidRDefault="00556B64">
            <w:pPr>
              <w:spacing w:before="60" w:after="60"/>
              <w:rPr>
                <w:rFonts w:ascii="Calibri" w:eastAsia="Calibri" w:hAnsi="Calibri" w:cs="Calibri"/>
                <w:b/>
                <w:bCs/>
                <w:color w:val="FFFFFF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Estimated Investment</w:t>
            </w:r>
          </w:p>
        </w:tc>
        <w:tc>
          <w:tcPr>
            <w:tcW w:w="9951" w:type="dxa"/>
            <w:shd w:val="clear" w:color="auto" w:fill="1B2A4A"/>
          </w:tcPr>
          <w:p w14:paraId="6F0B7256" w14:textId="5D075501" w:rsidR="00D95509" w:rsidRDefault="00D95509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Description</w:t>
            </w:r>
          </w:p>
        </w:tc>
      </w:tr>
      <w:tr w:rsidR="00D95509" w14:paraId="6F0B725C" w14:textId="77777777" w:rsidTr="00556B64">
        <w:tblPrEx>
          <w:tblCellMar>
            <w:top w:w="0" w:type="dxa"/>
            <w:bottom w:w="0" w:type="dxa"/>
          </w:tblCellMar>
        </w:tblPrEx>
        <w:tc>
          <w:tcPr>
            <w:tcW w:w="1070" w:type="dxa"/>
          </w:tcPr>
          <w:p w14:paraId="6F0B7258" w14:textId="77777777" w:rsidR="00D95509" w:rsidRDefault="00D95509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XS</w:t>
            </w:r>
          </w:p>
        </w:tc>
        <w:tc>
          <w:tcPr>
            <w:tcW w:w="1253" w:type="dxa"/>
          </w:tcPr>
          <w:p w14:paraId="6F0B7259" w14:textId="77777777" w:rsidR="00D95509" w:rsidRDefault="00D95509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1-2 weeks</w:t>
            </w:r>
          </w:p>
        </w:tc>
        <w:tc>
          <w:tcPr>
            <w:tcW w:w="1339" w:type="dxa"/>
          </w:tcPr>
          <w:p w14:paraId="6F0B725A" w14:textId="77777777" w:rsidR="00D95509" w:rsidRDefault="00D95509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1-2 people</w:t>
            </w:r>
          </w:p>
        </w:tc>
        <w:tc>
          <w:tcPr>
            <w:tcW w:w="1107" w:type="dxa"/>
          </w:tcPr>
          <w:p w14:paraId="77B08D7C" w14:textId="6171F50E" w:rsidR="00D95509" w:rsidRDefault="00F25410">
            <w:pPr>
              <w:spacing w:before="60" w:after="60"/>
              <w:rPr>
                <w:rFonts w:ascii="Calibri" w:eastAsia="Calibri" w:hAnsi="Calibri" w:cs="Calibri"/>
                <w:color w:val="1B2A4A"/>
              </w:rPr>
            </w:pPr>
            <w:r>
              <w:rPr>
                <w:rFonts w:ascii="Calibri" w:eastAsia="Calibri" w:hAnsi="Calibri" w:cs="Calibri"/>
                <w:color w:val="1B2A4A"/>
              </w:rPr>
              <w:t>L</w:t>
            </w:r>
          </w:p>
        </w:tc>
        <w:tc>
          <w:tcPr>
            <w:tcW w:w="9951" w:type="dxa"/>
          </w:tcPr>
          <w:p w14:paraId="6F0B725B" w14:textId="4955B293" w:rsidR="00D95509" w:rsidRDefault="00D95509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Configuration change, policy update, or process documentation</w:t>
            </w:r>
          </w:p>
        </w:tc>
      </w:tr>
      <w:tr w:rsidR="00D95509" w14:paraId="6F0B7261" w14:textId="77777777" w:rsidTr="00556B64">
        <w:tblPrEx>
          <w:tblCellMar>
            <w:top w:w="0" w:type="dxa"/>
            <w:bottom w:w="0" w:type="dxa"/>
          </w:tblCellMar>
        </w:tblPrEx>
        <w:tc>
          <w:tcPr>
            <w:tcW w:w="1070" w:type="dxa"/>
          </w:tcPr>
          <w:p w14:paraId="6F0B725D" w14:textId="77777777" w:rsidR="00D95509" w:rsidRDefault="00D95509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S</w:t>
            </w:r>
          </w:p>
        </w:tc>
        <w:tc>
          <w:tcPr>
            <w:tcW w:w="1253" w:type="dxa"/>
          </w:tcPr>
          <w:p w14:paraId="6F0B725E" w14:textId="77777777" w:rsidR="00D95509" w:rsidRDefault="00D95509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2-4 weeks</w:t>
            </w:r>
          </w:p>
        </w:tc>
        <w:tc>
          <w:tcPr>
            <w:tcW w:w="1339" w:type="dxa"/>
          </w:tcPr>
          <w:p w14:paraId="6F0B725F" w14:textId="77777777" w:rsidR="00D95509" w:rsidRDefault="00D95509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2-3 people</w:t>
            </w:r>
          </w:p>
        </w:tc>
        <w:tc>
          <w:tcPr>
            <w:tcW w:w="1107" w:type="dxa"/>
          </w:tcPr>
          <w:p w14:paraId="7D152B62" w14:textId="6BD311BE" w:rsidR="00D95509" w:rsidRDefault="00F25410">
            <w:pPr>
              <w:spacing w:before="60" w:after="60"/>
              <w:rPr>
                <w:rFonts w:ascii="Calibri" w:eastAsia="Calibri" w:hAnsi="Calibri" w:cs="Calibri"/>
                <w:color w:val="1B2A4A"/>
              </w:rPr>
            </w:pPr>
            <w:r>
              <w:rPr>
                <w:rFonts w:ascii="Calibri" w:eastAsia="Calibri" w:hAnsi="Calibri" w:cs="Calibri"/>
                <w:color w:val="1B2A4A"/>
              </w:rPr>
              <w:t>L</w:t>
            </w:r>
          </w:p>
        </w:tc>
        <w:tc>
          <w:tcPr>
            <w:tcW w:w="9951" w:type="dxa"/>
          </w:tcPr>
          <w:p w14:paraId="6F0B7260" w14:textId="2873C9E5" w:rsidR="00D95509" w:rsidRDefault="00D95509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Tool setup, standard creation, or training development</w:t>
            </w:r>
          </w:p>
        </w:tc>
      </w:tr>
      <w:tr w:rsidR="00D95509" w14:paraId="6F0B7266" w14:textId="77777777" w:rsidTr="00556B64">
        <w:tblPrEx>
          <w:tblCellMar>
            <w:top w:w="0" w:type="dxa"/>
            <w:bottom w:w="0" w:type="dxa"/>
          </w:tblCellMar>
        </w:tblPrEx>
        <w:tc>
          <w:tcPr>
            <w:tcW w:w="1070" w:type="dxa"/>
          </w:tcPr>
          <w:p w14:paraId="6F0B7262" w14:textId="77777777" w:rsidR="00D95509" w:rsidRDefault="00D95509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M</w:t>
            </w:r>
          </w:p>
        </w:tc>
        <w:tc>
          <w:tcPr>
            <w:tcW w:w="1253" w:type="dxa"/>
          </w:tcPr>
          <w:p w14:paraId="6F0B7263" w14:textId="77777777" w:rsidR="00D95509" w:rsidRDefault="00D95509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1-3 months</w:t>
            </w:r>
          </w:p>
        </w:tc>
        <w:tc>
          <w:tcPr>
            <w:tcW w:w="1339" w:type="dxa"/>
          </w:tcPr>
          <w:p w14:paraId="6F0B7264" w14:textId="77777777" w:rsidR="00D95509" w:rsidRDefault="00D95509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3-5 people</w:t>
            </w:r>
          </w:p>
        </w:tc>
        <w:tc>
          <w:tcPr>
            <w:tcW w:w="1107" w:type="dxa"/>
          </w:tcPr>
          <w:p w14:paraId="6EFF9480" w14:textId="1B5CA94D" w:rsidR="00D95509" w:rsidRDefault="00F25410">
            <w:pPr>
              <w:spacing w:before="60" w:after="60"/>
              <w:rPr>
                <w:rFonts w:ascii="Calibri" w:eastAsia="Calibri" w:hAnsi="Calibri" w:cs="Calibri"/>
                <w:color w:val="1B2A4A"/>
              </w:rPr>
            </w:pPr>
            <w:r>
              <w:rPr>
                <w:rFonts w:ascii="Calibri" w:eastAsia="Calibri" w:hAnsi="Calibri" w:cs="Calibri"/>
                <w:color w:val="1B2A4A"/>
              </w:rPr>
              <w:t>M</w:t>
            </w:r>
          </w:p>
        </w:tc>
        <w:tc>
          <w:tcPr>
            <w:tcW w:w="9951" w:type="dxa"/>
          </w:tcPr>
          <w:p w14:paraId="6F0B7265" w14:textId="7F39FF2E" w:rsidR="00D95509" w:rsidRDefault="00D95509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Platform feature implementation, process redesign, or cross-team coordination</w:t>
            </w:r>
          </w:p>
        </w:tc>
      </w:tr>
      <w:tr w:rsidR="00D95509" w14:paraId="6F0B726B" w14:textId="77777777" w:rsidTr="00556B64">
        <w:tblPrEx>
          <w:tblCellMar>
            <w:top w:w="0" w:type="dxa"/>
            <w:bottom w:w="0" w:type="dxa"/>
          </w:tblCellMar>
        </w:tblPrEx>
        <w:tc>
          <w:tcPr>
            <w:tcW w:w="1070" w:type="dxa"/>
          </w:tcPr>
          <w:p w14:paraId="6F0B7267" w14:textId="77777777" w:rsidR="00D95509" w:rsidRDefault="00D95509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L</w:t>
            </w:r>
          </w:p>
        </w:tc>
        <w:tc>
          <w:tcPr>
            <w:tcW w:w="1253" w:type="dxa"/>
          </w:tcPr>
          <w:p w14:paraId="6F0B7268" w14:textId="77777777" w:rsidR="00D95509" w:rsidRDefault="00D95509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3-6 months</w:t>
            </w:r>
          </w:p>
        </w:tc>
        <w:tc>
          <w:tcPr>
            <w:tcW w:w="1339" w:type="dxa"/>
          </w:tcPr>
          <w:p w14:paraId="6F0B7269" w14:textId="77777777" w:rsidR="00D95509" w:rsidRDefault="00D95509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5-8 people</w:t>
            </w:r>
          </w:p>
        </w:tc>
        <w:tc>
          <w:tcPr>
            <w:tcW w:w="1107" w:type="dxa"/>
          </w:tcPr>
          <w:p w14:paraId="3C017AF9" w14:textId="61C606C8" w:rsidR="00D95509" w:rsidRDefault="006421E8">
            <w:pPr>
              <w:spacing w:before="60" w:after="60"/>
              <w:rPr>
                <w:rFonts w:ascii="Calibri" w:eastAsia="Calibri" w:hAnsi="Calibri" w:cs="Calibri"/>
                <w:color w:val="1B2A4A"/>
              </w:rPr>
            </w:pPr>
            <w:r>
              <w:rPr>
                <w:rFonts w:ascii="Calibri" w:eastAsia="Calibri" w:hAnsi="Calibri" w:cs="Calibri"/>
                <w:color w:val="1B2A4A"/>
              </w:rPr>
              <w:t>M</w:t>
            </w:r>
          </w:p>
        </w:tc>
        <w:tc>
          <w:tcPr>
            <w:tcW w:w="9951" w:type="dxa"/>
          </w:tcPr>
          <w:p w14:paraId="6F0B726A" w14:textId="5109DB69" w:rsidR="00D95509" w:rsidRDefault="00A07A5F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P</w:t>
            </w:r>
            <w:r w:rsidR="00D95509">
              <w:rPr>
                <w:rFonts w:ascii="Calibri" w:eastAsia="Calibri" w:hAnsi="Calibri" w:cs="Calibri"/>
                <w:color w:val="1B2A4A"/>
              </w:rPr>
              <w:t>latform buildout, organizational change, or multi-domain rollout</w:t>
            </w:r>
          </w:p>
        </w:tc>
      </w:tr>
      <w:tr w:rsidR="00D95509" w14:paraId="6F0B7270" w14:textId="77777777" w:rsidTr="00556B64">
        <w:tblPrEx>
          <w:tblCellMar>
            <w:top w:w="0" w:type="dxa"/>
            <w:bottom w:w="0" w:type="dxa"/>
          </w:tblCellMar>
        </w:tblPrEx>
        <w:tc>
          <w:tcPr>
            <w:tcW w:w="1070" w:type="dxa"/>
          </w:tcPr>
          <w:p w14:paraId="6F0B726C" w14:textId="77777777" w:rsidR="00D95509" w:rsidRDefault="00D95509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XL</w:t>
            </w:r>
          </w:p>
        </w:tc>
        <w:tc>
          <w:tcPr>
            <w:tcW w:w="1253" w:type="dxa"/>
          </w:tcPr>
          <w:p w14:paraId="6F0B726D" w14:textId="77777777" w:rsidR="00D95509" w:rsidRDefault="00D95509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6-12 months</w:t>
            </w:r>
          </w:p>
        </w:tc>
        <w:tc>
          <w:tcPr>
            <w:tcW w:w="1339" w:type="dxa"/>
          </w:tcPr>
          <w:p w14:paraId="6F0B726E" w14:textId="77777777" w:rsidR="00D95509" w:rsidRDefault="00D95509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8+ people</w:t>
            </w:r>
          </w:p>
        </w:tc>
        <w:tc>
          <w:tcPr>
            <w:tcW w:w="1107" w:type="dxa"/>
          </w:tcPr>
          <w:p w14:paraId="3E239871" w14:textId="08D8D7EF" w:rsidR="00D95509" w:rsidRDefault="00F25410">
            <w:pPr>
              <w:spacing w:before="60" w:after="60"/>
              <w:rPr>
                <w:rFonts w:ascii="Calibri" w:eastAsia="Calibri" w:hAnsi="Calibri" w:cs="Calibri"/>
                <w:color w:val="1B2A4A"/>
              </w:rPr>
            </w:pPr>
            <w:r>
              <w:rPr>
                <w:rFonts w:ascii="Calibri" w:eastAsia="Calibri" w:hAnsi="Calibri" w:cs="Calibri"/>
                <w:color w:val="1B2A4A"/>
              </w:rPr>
              <w:t>H</w:t>
            </w:r>
          </w:p>
        </w:tc>
        <w:tc>
          <w:tcPr>
            <w:tcW w:w="9951" w:type="dxa"/>
          </w:tcPr>
          <w:p w14:paraId="6F0B726F" w14:textId="4B34A826" w:rsidR="00D95509" w:rsidRDefault="00D95509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Enterprise-wide transformation, platform migration, or culture change program</w:t>
            </w:r>
          </w:p>
        </w:tc>
      </w:tr>
      <w:tr w:rsidR="00556B64" w14:paraId="5EBBCDC6" w14:textId="77777777" w:rsidTr="00556B64">
        <w:tblPrEx>
          <w:tblCellMar>
            <w:top w:w="0" w:type="dxa"/>
            <w:bottom w:w="0" w:type="dxa"/>
          </w:tblCellMar>
        </w:tblPrEx>
        <w:tc>
          <w:tcPr>
            <w:tcW w:w="1070" w:type="dxa"/>
          </w:tcPr>
          <w:p w14:paraId="5310A7FF" w14:textId="77777777" w:rsidR="00556B64" w:rsidRDefault="00556B64">
            <w:pPr>
              <w:spacing w:before="60" w:after="60"/>
              <w:rPr>
                <w:rFonts w:ascii="Calibri" w:eastAsia="Calibri" w:hAnsi="Calibri" w:cs="Calibri"/>
                <w:color w:val="1B2A4A"/>
              </w:rPr>
            </w:pPr>
          </w:p>
        </w:tc>
        <w:tc>
          <w:tcPr>
            <w:tcW w:w="1253" w:type="dxa"/>
          </w:tcPr>
          <w:p w14:paraId="4109D015" w14:textId="77777777" w:rsidR="00556B64" w:rsidRDefault="00556B64">
            <w:pPr>
              <w:spacing w:before="60" w:after="60"/>
              <w:rPr>
                <w:rFonts w:ascii="Calibri" w:eastAsia="Calibri" w:hAnsi="Calibri" w:cs="Calibri"/>
                <w:color w:val="1B2A4A"/>
              </w:rPr>
            </w:pPr>
          </w:p>
        </w:tc>
        <w:tc>
          <w:tcPr>
            <w:tcW w:w="1339" w:type="dxa"/>
          </w:tcPr>
          <w:p w14:paraId="3080856E" w14:textId="77777777" w:rsidR="00556B64" w:rsidRDefault="00556B64">
            <w:pPr>
              <w:spacing w:before="60" w:after="60"/>
              <w:rPr>
                <w:rFonts w:ascii="Calibri" w:eastAsia="Calibri" w:hAnsi="Calibri" w:cs="Calibri"/>
                <w:color w:val="1B2A4A"/>
              </w:rPr>
            </w:pPr>
          </w:p>
        </w:tc>
        <w:tc>
          <w:tcPr>
            <w:tcW w:w="1107" w:type="dxa"/>
          </w:tcPr>
          <w:p w14:paraId="4D8B9198" w14:textId="77777777" w:rsidR="00556B64" w:rsidRDefault="00556B64">
            <w:pPr>
              <w:spacing w:before="60" w:after="60"/>
              <w:rPr>
                <w:rFonts w:ascii="Calibri" w:eastAsia="Calibri" w:hAnsi="Calibri" w:cs="Calibri"/>
                <w:color w:val="1B2A4A"/>
              </w:rPr>
            </w:pPr>
          </w:p>
        </w:tc>
        <w:tc>
          <w:tcPr>
            <w:tcW w:w="9951" w:type="dxa"/>
          </w:tcPr>
          <w:p w14:paraId="7E5D5CBE" w14:textId="77777777" w:rsidR="00556B64" w:rsidRDefault="00556B64">
            <w:pPr>
              <w:spacing w:before="60" w:after="60"/>
              <w:rPr>
                <w:rFonts w:ascii="Calibri" w:eastAsia="Calibri" w:hAnsi="Calibri" w:cs="Calibri"/>
                <w:color w:val="1B2A4A"/>
              </w:rPr>
            </w:pPr>
          </w:p>
        </w:tc>
      </w:tr>
    </w:tbl>
    <w:p w14:paraId="53CA32B1" w14:textId="77777777" w:rsidR="00EB4393" w:rsidRDefault="00EB4393"/>
    <w:p w14:paraId="52023AC8" w14:textId="6DB1C633" w:rsidR="00EB4393" w:rsidRPr="00CE743A" w:rsidRDefault="00EB4393" w:rsidP="00EB4393">
      <w:pPr>
        <w:spacing w:before="60" w:after="60"/>
        <w:rPr>
          <w:rFonts w:ascii="Calibri" w:eastAsia="Calibri" w:hAnsi="Calibri" w:cs="Calibri"/>
          <w:b/>
          <w:bCs/>
          <w:color w:val="1B2A4A"/>
        </w:rPr>
      </w:pPr>
      <w:r w:rsidRPr="00CE743A">
        <w:rPr>
          <w:rFonts w:ascii="Calibri" w:eastAsia="Calibri" w:hAnsi="Calibri" w:cs="Calibri"/>
          <w:b/>
          <w:bCs/>
          <w:color w:val="1B2A4A"/>
        </w:rPr>
        <w:t>Estimated Investment</w:t>
      </w:r>
      <w:r w:rsidR="00CE743A">
        <w:rPr>
          <w:rFonts w:ascii="Calibri" w:eastAsia="Calibri" w:hAnsi="Calibri" w:cs="Calibri"/>
          <w:b/>
          <w:bCs/>
          <w:color w:val="1B2A4A"/>
        </w:rPr>
        <w:t xml:space="preserve"> </w:t>
      </w:r>
      <w:r w:rsidR="00F75170">
        <w:rPr>
          <w:rFonts w:ascii="Calibri" w:eastAsia="Calibri" w:hAnsi="Calibri" w:cs="Calibri"/>
          <w:b/>
          <w:bCs/>
          <w:color w:val="1B2A4A"/>
        </w:rPr>
        <w:t>Ranges</w:t>
      </w:r>
      <w:r w:rsidR="00CE743A" w:rsidRPr="00CE743A">
        <w:rPr>
          <w:rFonts w:ascii="Calibri" w:eastAsia="Calibri" w:hAnsi="Calibri" w:cs="Calibri"/>
          <w:b/>
          <w:bCs/>
          <w:color w:val="1B2A4A"/>
        </w:rPr>
        <w:t>:</w:t>
      </w:r>
    </w:p>
    <w:p w14:paraId="5803BA35" w14:textId="71E32519" w:rsidR="00E71C68" w:rsidRPr="00CE743A" w:rsidRDefault="00EB4393" w:rsidP="00EB4393">
      <w:pPr>
        <w:spacing w:before="60" w:after="60"/>
        <w:rPr>
          <w:rFonts w:ascii="Calibri" w:eastAsia="Calibri" w:hAnsi="Calibri" w:cs="Calibri"/>
          <w:i/>
          <w:iCs/>
          <w:color w:val="1B2A4A"/>
          <w:sz w:val="18"/>
          <w:szCs w:val="18"/>
        </w:rPr>
      </w:pPr>
      <w:r w:rsidRPr="00CE743A">
        <w:rPr>
          <w:rFonts w:ascii="Calibri" w:eastAsia="Calibri" w:hAnsi="Calibri" w:cs="Calibri"/>
          <w:i/>
          <w:iCs/>
          <w:color w:val="1B2A4A"/>
          <w:sz w:val="18"/>
          <w:szCs w:val="18"/>
        </w:rPr>
        <w:t>Low (L)</w:t>
      </w:r>
      <w:r w:rsidR="00E71C68" w:rsidRPr="00CE743A">
        <w:rPr>
          <w:rFonts w:ascii="Calibri" w:eastAsia="Calibri" w:hAnsi="Calibri" w:cs="Calibri"/>
          <w:i/>
          <w:iCs/>
          <w:color w:val="1B2A4A"/>
          <w:sz w:val="18"/>
          <w:szCs w:val="18"/>
        </w:rPr>
        <w:t xml:space="preserve">: Less than </w:t>
      </w:r>
      <w:r w:rsidR="009D4D75" w:rsidRPr="00CE743A">
        <w:rPr>
          <w:rFonts w:ascii="Calibri" w:eastAsia="Calibri" w:hAnsi="Calibri" w:cs="Calibri"/>
          <w:i/>
          <w:iCs/>
          <w:color w:val="1B2A4A"/>
          <w:sz w:val="18"/>
          <w:szCs w:val="18"/>
        </w:rPr>
        <w:t xml:space="preserve">USD </w:t>
      </w:r>
      <w:r w:rsidR="00E71C68" w:rsidRPr="00CE743A">
        <w:rPr>
          <w:rFonts w:ascii="Calibri" w:eastAsia="Calibri" w:hAnsi="Calibri" w:cs="Calibri"/>
          <w:i/>
          <w:iCs/>
          <w:color w:val="1B2A4A"/>
          <w:sz w:val="18"/>
          <w:szCs w:val="18"/>
        </w:rPr>
        <w:t>100K</w:t>
      </w:r>
    </w:p>
    <w:p w14:paraId="0D8AFA86" w14:textId="77777777" w:rsidR="009D4D75" w:rsidRPr="00CE743A" w:rsidRDefault="00E71C68" w:rsidP="00EB4393">
      <w:pPr>
        <w:spacing w:before="60" w:after="60"/>
        <w:rPr>
          <w:rFonts w:ascii="Calibri" w:eastAsia="Calibri" w:hAnsi="Calibri" w:cs="Calibri"/>
          <w:i/>
          <w:iCs/>
          <w:color w:val="1B2A4A"/>
          <w:sz w:val="18"/>
          <w:szCs w:val="18"/>
        </w:rPr>
      </w:pPr>
      <w:r w:rsidRPr="00CE743A">
        <w:rPr>
          <w:rFonts w:ascii="Calibri" w:eastAsia="Calibri" w:hAnsi="Calibri" w:cs="Calibri"/>
          <w:i/>
          <w:iCs/>
          <w:color w:val="1B2A4A"/>
          <w:sz w:val="18"/>
          <w:szCs w:val="18"/>
        </w:rPr>
        <w:t xml:space="preserve">Medium (M): </w:t>
      </w:r>
      <w:r w:rsidR="009D4D75" w:rsidRPr="00CE743A">
        <w:rPr>
          <w:rFonts w:ascii="Calibri" w:eastAsia="Calibri" w:hAnsi="Calibri" w:cs="Calibri"/>
          <w:i/>
          <w:iCs/>
          <w:color w:val="1B2A4A"/>
          <w:sz w:val="18"/>
          <w:szCs w:val="18"/>
        </w:rPr>
        <w:t xml:space="preserve">USD </w:t>
      </w:r>
      <w:r w:rsidRPr="00CE743A">
        <w:rPr>
          <w:rFonts w:ascii="Calibri" w:eastAsia="Calibri" w:hAnsi="Calibri" w:cs="Calibri"/>
          <w:i/>
          <w:iCs/>
          <w:color w:val="1B2A4A"/>
          <w:sz w:val="18"/>
          <w:szCs w:val="18"/>
        </w:rPr>
        <w:t xml:space="preserve">100K </w:t>
      </w:r>
      <w:r w:rsidR="009D4D75" w:rsidRPr="00CE743A">
        <w:rPr>
          <w:rFonts w:ascii="Calibri" w:eastAsia="Calibri" w:hAnsi="Calibri" w:cs="Calibri"/>
          <w:i/>
          <w:iCs/>
          <w:color w:val="1B2A4A"/>
          <w:sz w:val="18"/>
          <w:szCs w:val="18"/>
        </w:rPr>
        <w:t>–</w:t>
      </w:r>
      <w:r w:rsidRPr="00CE743A">
        <w:rPr>
          <w:rFonts w:ascii="Calibri" w:eastAsia="Calibri" w:hAnsi="Calibri" w:cs="Calibri"/>
          <w:i/>
          <w:iCs/>
          <w:color w:val="1B2A4A"/>
          <w:sz w:val="18"/>
          <w:szCs w:val="18"/>
        </w:rPr>
        <w:t xml:space="preserve"> </w:t>
      </w:r>
      <w:r w:rsidR="009D4D75" w:rsidRPr="00CE743A">
        <w:rPr>
          <w:rFonts w:ascii="Calibri" w:eastAsia="Calibri" w:hAnsi="Calibri" w:cs="Calibri"/>
          <w:i/>
          <w:iCs/>
          <w:color w:val="1B2A4A"/>
          <w:sz w:val="18"/>
          <w:szCs w:val="18"/>
        </w:rPr>
        <w:t>500K</w:t>
      </w:r>
    </w:p>
    <w:p w14:paraId="6F0B7271" w14:textId="62FC1A1D" w:rsidR="00B26519" w:rsidRDefault="009D4D75" w:rsidP="00EB4393">
      <w:pPr>
        <w:spacing w:before="60" w:after="60"/>
      </w:pPr>
      <w:r w:rsidRPr="00CE743A">
        <w:rPr>
          <w:rFonts w:ascii="Calibri" w:eastAsia="Calibri" w:hAnsi="Calibri" w:cs="Calibri"/>
          <w:i/>
          <w:iCs/>
          <w:color w:val="1B2A4A"/>
          <w:sz w:val="18"/>
          <w:szCs w:val="18"/>
        </w:rPr>
        <w:t xml:space="preserve">High (H): Greater than USD </w:t>
      </w:r>
      <w:r w:rsidR="00A07A5F" w:rsidRPr="00CE743A">
        <w:rPr>
          <w:rFonts w:ascii="Calibri" w:eastAsia="Calibri" w:hAnsi="Calibri" w:cs="Calibri"/>
          <w:i/>
          <w:iCs/>
          <w:color w:val="1B2A4A"/>
          <w:sz w:val="18"/>
          <w:szCs w:val="18"/>
        </w:rPr>
        <w:t>500K</w:t>
      </w:r>
      <w:r w:rsidR="00D432EC">
        <w:br w:type="page"/>
      </w:r>
    </w:p>
    <w:p w14:paraId="6F0B7272" w14:textId="2698B4D0" w:rsidR="00B26519" w:rsidRDefault="00D432EC">
      <w:pPr>
        <w:pStyle w:val="Heading1"/>
        <w:spacing w:before="400" w:after="200"/>
      </w:pPr>
      <w:r>
        <w:rPr>
          <w:rFonts w:ascii="Calibri" w:eastAsia="Calibri" w:hAnsi="Calibri" w:cs="Calibri"/>
          <w:b/>
          <w:bCs/>
          <w:color w:val="1B2A4A"/>
        </w:rPr>
        <w:lastRenderedPageBreak/>
        <w:t>3. Remediation Initiatives</w:t>
      </w:r>
      <w:r w:rsidR="006734E9">
        <w:rPr>
          <w:rFonts w:ascii="Calibri" w:eastAsia="Calibri" w:hAnsi="Calibri" w:cs="Calibri"/>
          <w:b/>
          <w:bCs/>
          <w:color w:val="1B2A4A"/>
        </w:rPr>
        <w:t xml:space="preserve"> (</w:t>
      </w:r>
      <w:r w:rsidR="00D72335">
        <w:rPr>
          <w:rFonts w:ascii="Calibri" w:eastAsia="Calibri" w:hAnsi="Calibri" w:cs="Calibri"/>
          <w:b/>
          <w:bCs/>
          <w:color w:val="1B2A4A"/>
        </w:rPr>
        <w:t>Going up to 2 years)</w:t>
      </w:r>
    </w:p>
    <w:p w14:paraId="6F0B7273" w14:textId="77777777" w:rsidR="00B26519" w:rsidRDefault="00D432EC">
      <w:pPr>
        <w:shd w:val="clear" w:color="auto" w:fill="F2F6FA"/>
        <w:spacing w:after="200"/>
        <w:ind w:left="200" w:right="200"/>
      </w:pPr>
      <w:r>
        <w:rPr>
          <w:rFonts w:ascii="Calibri" w:eastAsia="Calibri" w:hAnsi="Calibri" w:cs="Calibri"/>
          <w:b/>
          <w:bCs/>
          <w:i/>
          <w:iCs/>
          <w:color w:val="2E75B6"/>
        </w:rPr>
        <w:t xml:space="preserve">Instructions: </w:t>
      </w:r>
      <w:r>
        <w:rPr>
          <w:rFonts w:ascii="Calibri" w:eastAsia="Calibri" w:hAnsi="Calibri" w:cs="Calibri"/>
          <w:i/>
          <w:iCs/>
          <w:color w:val="5A6A7A"/>
        </w:rPr>
        <w:t>Populate each initiative from the Maturity Assessment observations. Link each initiative to one or more observations and governance dimensions.</w:t>
      </w:r>
    </w:p>
    <w:p w14:paraId="6F0B7274" w14:textId="77777777" w:rsidR="00B26519" w:rsidRDefault="00D432EC">
      <w:pPr>
        <w:pStyle w:val="Heading2"/>
        <w:spacing w:before="300" w:after="150"/>
      </w:pPr>
      <w:r>
        <w:rPr>
          <w:rFonts w:ascii="Calibri" w:eastAsia="Calibri" w:hAnsi="Calibri" w:cs="Calibri"/>
          <w:b/>
          <w:bCs/>
          <w:color w:val="2E75B6"/>
        </w:rPr>
        <w:t>3.1 Initiative Register</w:t>
      </w:r>
    </w:p>
    <w:tbl>
      <w:tblPr>
        <w:tblW w:w="9360" w:type="dxa"/>
        <w:tblBorders>
          <w:top w:val="single" w:sz="1" w:space="0" w:color="D0D5DD"/>
          <w:left w:val="single" w:sz="1" w:space="0" w:color="D0D5DD"/>
          <w:bottom w:val="single" w:sz="1" w:space="0" w:color="D0D5DD"/>
          <w:right w:val="single" w:sz="1" w:space="0" w:color="D0D5DD"/>
          <w:insideH w:val="single" w:sz="1" w:space="0" w:color="D0D5DD"/>
          <w:insideV w:val="single" w:sz="1" w:space="0" w:color="D0D5DD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200"/>
        <w:gridCol w:w="1400"/>
        <w:gridCol w:w="900"/>
        <w:gridCol w:w="1200"/>
        <w:gridCol w:w="1200"/>
        <w:gridCol w:w="1460"/>
      </w:tblGrid>
      <w:tr w:rsidR="00B26519" w14:paraId="6F0B727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1B2A4A"/>
          </w:tcPr>
          <w:p w14:paraId="6F0B7275" w14:textId="77777777" w:rsidR="00B26519" w:rsidRDefault="00D432EC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ID</w:t>
            </w:r>
          </w:p>
        </w:tc>
        <w:tc>
          <w:tcPr>
            <w:tcW w:w="2200" w:type="dxa"/>
            <w:shd w:val="clear" w:color="auto" w:fill="1B2A4A"/>
          </w:tcPr>
          <w:p w14:paraId="6F0B7276" w14:textId="77777777" w:rsidR="00B26519" w:rsidRDefault="00D432EC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Initiative</w:t>
            </w:r>
          </w:p>
        </w:tc>
        <w:tc>
          <w:tcPr>
            <w:tcW w:w="1400" w:type="dxa"/>
            <w:shd w:val="clear" w:color="auto" w:fill="1B2A4A"/>
          </w:tcPr>
          <w:p w14:paraId="6F0B7277" w14:textId="77777777" w:rsidR="00B26519" w:rsidRDefault="00D432EC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Dimension</w:t>
            </w:r>
          </w:p>
        </w:tc>
        <w:tc>
          <w:tcPr>
            <w:tcW w:w="900" w:type="dxa"/>
            <w:shd w:val="clear" w:color="auto" w:fill="1B2A4A"/>
          </w:tcPr>
          <w:p w14:paraId="6F0B7278" w14:textId="77777777" w:rsidR="00B26519" w:rsidRDefault="00D432EC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Effort</w:t>
            </w:r>
          </w:p>
        </w:tc>
        <w:tc>
          <w:tcPr>
            <w:tcW w:w="1200" w:type="dxa"/>
            <w:shd w:val="clear" w:color="auto" w:fill="1B2A4A"/>
          </w:tcPr>
          <w:p w14:paraId="6F0B7279" w14:textId="77777777" w:rsidR="00B26519" w:rsidRDefault="00D432EC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Priority Score</w:t>
            </w:r>
          </w:p>
        </w:tc>
        <w:tc>
          <w:tcPr>
            <w:tcW w:w="1200" w:type="dxa"/>
            <w:shd w:val="clear" w:color="auto" w:fill="1B2A4A"/>
          </w:tcPr>
          <w:p w14:paraId="6F0B727A" w14:textId="77777777" w:rsidR="00B26519" w:rsidRDefault="00D432EC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Phase</w:t>
            </w:r>
          </w:p>
        </w:tc>
        <w:tc>
          <w:tcPr>
            <w:tcW w:w="1460" w:type="dxa"/>
            <w:shd w:val="clear" w:color="auto" w:fill="1B2A4A"/>
          </w:tcPr>
          <w:p w14:paraId="6F0B727B" w14:textId="77777777" w:rsidR="00B26519" w:rsidRDefault="00D432EC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Dependencies</w:t>
            </w:r>
          </w:p>
        </w:tc>
      </w:tr>
      <w:tr w:rsidR="00B26519" w14:paraId="6F0B728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6F0B727D" w14:textId="77777777" w:rsidR="00B26519" w:rsidRDefault="00D432E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REM-001</w:t>
            </w:r>
          </w:p>
        </w:tc>
        <w:tc>
          <w:tcPr>
            <w:tcW w:w="2200" w:type="dxa"/>
          </w:tcPr>
          <w:p w14:paraId="6F0B727E" w14:textId="77777777" w:rsidR="00B26519" w:rsidRDefault="00D432E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[Initiative name]</w:t>
            </w:r>
          </w:p>
        </w:tc>
        <w:tc>
          <w:tcPr>
            <w:tcW w:w="1400" w:type="dxa"/>
          </w:tcPr>
          <w:p w14:paraId="6F0B727F" w14:textId="77777777" w:rsidR="00B26519" w:rsidRDefault="00D432E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[Dimension]</w:t>
            </w:r>
          </w:p>
        </w:tc>
        <w:tc>
          <w:tcPr>
            <w:tcW w:w="900" w:type="dxa"/>
          </w:tcPr>
          <w:p w14:paraId="6F0B7280" w14:textId="77777777" w:rsidR="00B26519" w:rsidRDefault="00D432E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[XS-XL]</w:t>
            </w:r>
          </w:p>
        </w:tc>
        <w:tc>
          <w:tcPr>
            <w:tcW w:w="1200" w:type="dxa"/>
          </w:tcPr>
          <w:p w14:paraId="6F0B7281" w14:textId="77777777" w:rsidR="00B26519" w:rsidRDefault="00D432E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[Score]</w:t>
            </w:r>
          </w:p>
        </w:tc>
        <w:tc>
          <w:tcPr>
            <w:tcW w:w="1200" w:type="dxa"/>
          </w:tcPr>
          <w:p w14:paraId="6F0B7282" w14:textId="2EE5B0B4" w:rsidR="00B26519" w:rsidRDefault="00D72335">
            <w:pPr>
              <w:spacing w:before="60" w:after="60"/>
            </w:pPr>
            <w:r>
              <w:t xml:space="preserve">30 </w:t>
            </w:r>
            <w:proofErr w:type="gramStart"/>
            <w:r>
              <w:t>day</w:t>
            </w:r>
            <w:proofErr w:type="gramEnd"/>
          </w:p>
        </w:tc>
        <w:tc>
          <w:tcPr>
            <w:tcW w:w="1460" w:type="dxa"/>
          </w:tcPr>
          <w:p w14:paraId="6F0B7283" w14:textId="77777777" w:rsidR="00B26519" w:rsidRDefault="00D432E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[IDs]</w:t>
            </w:r>
          </w:p>
        </w:tc>
      </w:tr>
      <w:tr w:rsidR="00D72335" w14:paraId="6F0B728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6F0B7285" w14:textId="77777777" w:rsidR="00D72335" w:rsidRDefault="00D72335" w:rsidP="00D72335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REM-002</w:t>
            </w:r>
          </w:p>
        </w:tc>
        <w:tc>
          <w:tcPr>
            <w:tcW w:w="2200" w:type="dxa"/>
          </w:tcPr>
          <w:p w14:paraId="6F0B7286" w14:textId="77777777" w:rsidR="00D72335" w:rsidRDefault="00D72335" w:rsidP="00D72335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[Initiative name]</w:t>
            </w:r>
          </w:p>
        </w:tc>
        <w:tc>
          <w:tcPr>
            <w:tcW w:w="1400" w:type="dxa"/>
          </w:tcPr>
          <w:p w14:paraId="6F0B7287" w14:textId="77777777" w:rsidR="00D72335" w:rsidRDefault="00D72335" w:rsidP="00D72335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[Dimension]</w:t>
            </w:r>
          </w:p>
        </w:tc>
        <w:tc>
          <w:tcPr>
            <w:tcW w:w="900" w:type="dxa"/>
          </w:tcPr>
          <w:p w14:paraId="6F0B7288" w14:textId="77777777" w:rsidR="00D72335" w:rsidRDefault="00D72335" w:rsidP="00D72335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[XS-XL]</w:t>
            </w:r>
          </w:p>
        </w:tc>
        <w:tc>
          <w:tcPr>
            <w:tcW w:w="1200" w:type="dxa"/>
          </w:tcPr>
          <w:p w14:paraId="6F0B7289" w14:textId="77777777" w:rsidR="00D72335" w:rsidRDefault="00D72335" w:rsidP="00D72335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[Score]</w:t>
            </w:r>
          </w:p>
        </w:tc>
        <w:tc>
          <w:tcPr>
            <w:tcW w:w="1200" w:type="dxa"/>
          </w:tcPr>
          <w:p w14:paraId="6F0B728A" w14:textId="1E8FD65B" w:rsidR="00D72335" w:rsidRDefault="00D72335" w:rsidP="00D72335">
            <w:pPr>
              <w:spacing w:before="60" w:after="60"/>
            </w:pPr>
            <w:r>
              <w:t xml:space="preserve">30 </w:t>
            </w:r>
            <w:proofErr w:type="gramStart"/>
            <w:r>
              <w:t>day</w:t>
            </w:r>
            <w:proofErr w:type="gramEnd"/>
          </w:p>
        </w:tc>
        <w:tc>
          <w:tcPr>
            <w:tcW w:w="1460" w:type="dxa"/>
          </w:tcPr>
          <w:p w14:paraId="6F0B728B" w14:textId="77777777" w:rsidR="00D72335" w:rsidRDefault="00D72335" w:rsidP="00D72335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[IDs]</w:t>
            </w:r>
          </w:p>
        </w:tc>
      </w:tr>
      <w:tr w:rsidR="00D72335" w14:paraId="6F0B729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6F0B728D" w14:textId="77777777" w:rsidR="00D72335" w:rsidRDefault="00D72335" w:rsidP="00D72335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REM-003</w:t>
            </w:r>
          </w:p>
        </w:tc>
        <w:tc>
          <w:tcPr>
            <w:tcW w:w="2200" w:type="dxa"/>
          </w:tcPr>
          <w:p w14:paraId="6F0B728E" w14:textId="77777777" w:rsidR="00D72335" w:rsidRDefault="00D72335" w:rsidP="00D72335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[Initiative name]</w:t>
            </w:r>
          </w:p>
        </w:tc>
        <w:tc>
          <w:tcPr>
            <w:tcW w:w="1400" w:type="dxa"/>
          </w:tcPr>
          <w:p w14:paraId="6F0B728F" w14:textId="77777777" w:rsidR="00D72335" w:rsidRDefault="00D72335" w:rsidP="00D72335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[Dimension]</w:t>
            </w:r>
          </w:p>
        </w:tc>
        <w:tc>
          <w:tcPr>
            <w:tcW w:w="900" w:type="dxa"/>
          </w:tcPr>
          <w:p w14:paraId="6F0B7290" w14:textId="77777777" w:rsidR="00D72335" w:rsidRDefault="00D72335" w:rsidP="00D72335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[XS-XL]</w:t>
            </w:r>
          </w:p>
        </w:tc>
        <w:tc>
          <w:tcPr>
            <w:tcW w:w="1200" w:type="dxa"/>
          </w:tcPr>
          <w:p w14:paraId="6F0B7291" w14:textId="77777777" w:rsidR="00D72335" w:rsidRDefault="00D72335" w:rsidP="00D72335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[Score]</w:t>
            </w:r>
          </w:p>
        </w:tc>
        <w:tc>
          <w:tcPr>
            <w:tcW w:w="1200" w:type="dxa"/>
          </w:tcPr>
          <w:p w14:paraId="6F0B7292" w14:textId="59D99FB8" w:rsidR="00D72335" w:rsidRDefault="00D72335" w:rsidP="00D72335">
            <w:pPr>
              <w:spacing w:before="60" w:after="60"/>
            </w:pPr>
            <w:r>
              <w:t>6</w:t>
            </w:r>
            <w:r>
              <w:t xml:space="preserve">0 </w:t>
            </w:r>
            <w:proofErr w:type="gramStart"/>
            <w:r>
              <w:t>day</w:t>
            </w:r>
            <w:proofErr w:type="gramEnd"/>
          </w:p>
        </w:tc>
        <w:tc>
          <w:tcPr>
            <w:tcW w:w="1460" w:type="dxa"/>
          </w:tcPr>
          <w:p w14:paraId="6F0B7293" w14:textId="77777777" w:rsidR="00D72335" w:rsidRDefault="00D72335" w:rsidP="00D72335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[IDs]</w:t>
            </w:r>
          </w:p>
        </w:tc>
      </w:tr>
      <w:tr w:rsidR="00D72335" w14:paraId="6F0B729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6F0B7295" w14:textId="77777777" w:rsidR="00D72335" w:rsidRDefault="00D72335" w:rsidP="00D72335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REM-004</w:t>
            </w:r>
          </w:p>
        </w:tc>
        <w:tc>
          <w:tcPr>
            <w:tcW w:w="2200" w:type="dxa"/>
          </w:tcPr>
          <w:p w14:paraId="6F0B7296" w14:textId="77777777" w:rsidR="00D72335" w:rsidRDefault="00D72335" w:rsidP="00D72335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[Initiative name]</w:t>
            </w:r>
          </w:p>
        </w:tc>
        <w:tc>
          <w:tcPr>
            <w:tcW w:w="1400" w:type="dxa"/>
          </w:tcPr>
          <w:p w14:paraId="6F0B7297" w14:textId="77777777" w:rsidR="00D72335" w:rsidRDefault="00D72335" w:rsidP="00D72335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[Dimension]</w:t>
            </w:r>
          </w:p>
        </w:tc>
        <w:tc>
          <w:tcPr>
            <w:tcW w:w="900" w:type="dxa"/>
          </w:tcPr>
          <w:p w14:paraId="6F0B7298" w14:textId="77777777" w:rsidR="00D72335" w:rsidRDefault="00D72335" w:rsidP="00D72335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[XS-XL]</w:t>
            </w:r>
          </w:p>
        </w:tc>
        <w:tc>
          <w:tcPr>
            <w:tcW w:w="1200" w:type="dxa"/>
          </w:tcPr>
          <w:p w14:paraId="6F0B7299" w14:textId="77777777" w:rsidR="00D72335" w:rsidRDefault="00D72335" w:rsidP="00D72335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[Score]</w:t>
            </w:r>
          </w:p>
        </w:tc>
        <w:tc>
          <w:tcPr>
            <w:tcW w:w="1200" w:type="dxa"/>
          </w:tcPr>
          <w:p w14:paraId="6F0B729A" w14:textId="4FFC9FCC" w:rsidR="00D72335" w:rsidRDefault="00D72335" w:rsidP="00D72335">
            <w:pPr>
              <w:spacing w:before="60" w:after="60"/>
            </w:pPr>
            <w:r>
              <w:t xml:space="preserve">60 </w:t>
            </w:r>
            <w:proofErr w:type="gramStart"/>
            <w:r>
              <w:t>day</w:t>
            </w:r>
            <w:proofErr w:type="gramEnd"/>
          </w:p>
        </w:tc>
        <w:tc>
          <w:tcPr>
            <w:tcW w:w="1460" w:type="dxa"/>
          </w:tcPr>
          <w:p w14:paraId="6F0B729B" w14:textId="77777777" w:rsidR="00D72335" w:rsidRDefault="00D72335" w:rsidP="00D72335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[IDs]</w:t>
            </w:r>
          </w:p>
        </w:tc>
      </w:tr>
      <w:tr w:rsidR="00D72335" w14:paraId="6F0B72A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6F0B729D" w14:textId="77777777" w:rsidR="00D72335" w:rsidRDefault="00D72335" w:rsidP="00D72335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REM-005</w:t>
            </w:r>
          </w:p>
        </w:tc>
        <w:tc>
          <w:tcPr>
            <w:tcW w:w="2200" w:type="dxa"/>
          </w:tcPr>
          <w:p w14:paraId="6F0B729E" w14:textId="77777777" w:rsidR="00D72335" w:rsidRDefault="00D72335" w:rsidP="00D72335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[Initiative name]</w:t>
            </w:r>
          </w:p>
        </w:tc>
        <w:tc>
          <w:tcPr>
            <w:tcW w:w="1400" w:type="dxa"/>
          </w:tcPr>
          <w:p w14:paraId="6F0B729F" w14:textId="77777777" w:rsidR="00D72335" w:rsidRDefault="00D72335" w:rsidP="00D72335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[Dimension]</w:t>
            </w:r>
          </w:p>
        </w:tc>
        <w:tc>
          <w:tcPr>
            <w:tcW w:w="900" w:type="dxa"/>
          </w:tcPr>
          <w:p w14:paraId="6F0B72A0" w14:textId="77777777" w:rsidR="00D72335" w:rsidRDefault="00D72335" w:rsidP="00D72335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[XS-XL]</w:t>
            </w:r>
          </w:p>
        </w:tc>
        <w:tc>
          <w:tcPr>
            <w:tcW w:w="1200" w:type="dxa"/>
          </w:tcPr>
          <w:p w14:paraId="6F0B72A1" w14:textId="77777777" w:rsidR="00D72335" w:rsidRDefault="00D72335" w:rsidP="00D72335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[Score]</w:t>
            </w:r>
          </w:p>
        </w:tc>
        <w:tc>
          <w:tcPr>
            <w:tcW w:w="1200" w:type="dxa"/>
          </w:tcPr>
          <w:p w14:paraId="6F0B72A2" w14:textId="3D09EF6C" w:rsidR="00D72335" w:rsidRDefault="00D72335" w:rsidP="00D72335">
            <w:pPr>
              <w:spacing w:before="60" w:after="60"/>
            </w:pPr>
            <w:r>
              <w:t xml:space="preserve">90 </w:t>
            </w:r>
            <w:proofErr w:type="gramStart"/>
            <w:r>
              <w:t>day</w:t>
            </w:r>
            <w:proofErr w:type="gramEnd"/>
          </w:p>
        </w:tc>
        <w:tc>
          <w:tcPr>
            <w:tcW w:w="1460" w:type="dxa"/>
          </w:tcPr>
          <w:p w14:paraId="6F0B72A3" w14:textId="77777777" w:rsidR="00D72335" w:rsidRDefault="00D72335" w:rsidP="00D72335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[IDs]</w:t>
            </w:r>
          </w:p>
        </w:tc>
      </w:tr>
      <w:tr w:rsidR="00D72335" w14:paraId="6F0B72A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6F0B72A5" w14:textId="77777777" w:rsidR="00D72335" w:rsidRDefault="00D72335" w:rsidP="00D72335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REM-006</w:t>
            </w:r>
          </w:p>
        </w:tc>
        <w:tc>
          <w:tcPr>
            <w:tcW w:w="2200" w:type="dxa"/>
          </w:tcPr>
          <w:p w14:paraId="6F0B72A6" w14:textId="77777777" w:rsidR="00D72335" w:rsidRDefault="00D72335" w:rsidP="00D72335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[Initiative name]</w:t>
            </w:r>
          </w:p>
        </w:tc>
        <w:tc>
          <w:tcPr>
            <w:tcW w:w="1400" w:type="dxa"/>
          </w:tcPr>
          <w:p w14:paraId="6F0B72A7" w14:textId="77777777" w:rsidR="00D72335" w:rsidRDefault="00D72335" w:rsidP="00D72335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[Dimension]</w:t>
            </w:r>
          </w:p>
        </w:tc>
        <w:tc>
          <w:tcPr>
            <w:tcW w:w="900" w:type="dxa"/>
          </w:tcPr>
          <w:p w14:paraId="6F0B72A8" w14:textId="77777777" w:rsidR="00D72335" w:rsidRDefault="00D72335" w:rsidP="00D72335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[XS-XL]</w:t>
            </w:r>
          </w:p>
        </w:tc>
        <w:tc>
          <w:tcPr>
            <w:tcW w:w="1200" w:type="dxa"/>
          </w:tcPr>
          <w:p w14:paraId="6F0B72A9" w14:textId="77777777" w:rsidR="00D72335" w:rsidRDefault="00D72335" w:rsidP="00D72335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[Score]</w:t>
            </w:r>
          </w:p>
        </w:tc>
        <w:tc>
          <w:tcPr>
            <w:tcW w:w="1200" w:type="dxa"/>
          </w:tcPr>
          <w:p w14:paraId="6F0B72AA" w14:textId="0F6ADF4B" w:rsidR="00D72335" w:rsidRDefault="00D72335" w:rsidP="00D72335">
            <w:pPr>
              <w:spacing w:before="60" w:after="60"/>
            </w:pPr>
            <w:r>
              <w:t xml:space="preserve">90+ </w:t>
            </w:r>
            <w:proofErr w:type="gramStart"/>
            <w:r>
              <w:t>day</w:t>
            </w:r>
            <w:proofErr w:type="gramEnd"/>
            <w:r>
              <w:t xml:space="preserve"> (Up to 2 years)</w:t>
            </w:r>
          </w:p>
        </w:tc>
        <w:tc>
          <w:tcPr>
            <w:tcW w:w="1460" w:type="dxa"/>
          </w:tcPr>
          <w:p w14:paraId="6F0B72AB" w14:textId="77777777" w:rsidR="00D72335" w:rsidRDefault="00D72335" w:rsidP="00D72335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[IDs]</w:t>
            </w:r>
          </w:p>
        </w:tc>
      </w:tr>
    </w:tbl>
    <w:p w14:paraId="6F0B72AD" w14:textId="77777777" w:rsidR="00B26519" w:rsidRDefault="00D432EC">
      <w:r>
        <w:br w:type="page"/>
      </w:r>
    </w:p>
    <w:p w14:paraId="6F0B72AE" w14:textId="77777777" w:rsidR="00B26519" w:rsidRDefault="00D432EC">
      <w:pPr>
        <w:pStyle w:val="Heading1"/>
        <w:spacing w:before="400" w:after="200"/>
      </w:pPr>
      <w:r>
        <w:rPr>
          <w:rFonts w:ascii="Calibri" w:eastAsia="Calibri" w:hAnsi="Calibri" w:cs="Calibri"/>
          <w:b/>
          <w:bCs/>
          <w:color w:val="1B2A4A"/>
        </w:rPr>
        <w:lastRenderedPageBreak/>
        <w:t>4. 30/60/90-Day Action Plan</w:t>
      </w:r>
    </w:p>
    <w:p w14:paraId="6F0B72AF" w14:textId="77777777" w:rsidR="00B26519" w:rsidRDefault="00D432EC">
      <w:pPr>
        <w:pStyle w:val="Heading2"/>
        <w:spacing w:before="300" w:after="150"/>
      </w:pPr>
      <w:r>
        <w:rPr>
          <w:rFonts w:ascii="Calibri" w:eastAsia="Calibri" w:hAnsi="Calibri" w:cs="Calibri"/>
          <w:b/>
          <w:bCs/>
          <w:color w:val="2E75B6"/>
        </w:rPr>
        <w:t>4.1 Days 1–30: Foundation &amp; Quick Wins</w:t>
      </w:r>
    </w:p>
    <w:p w14:paraId="6F0B72B0" w14:textId="77777777" w:rsidR="00B26519" w:rsidRDefault="00D432EC">
      <w:pPr>
        <w:spacing w:after="150" w:line="300" w:lineRule="auto"/>
      </w:pPr>
      <w:r>
        <w:rPr>
          <w:rFonts w:ascii="Calibri" w:eastAsia="Calibri" w:hAnsi="Calibri" w:cs="Calibri"/>
          <w:color w:val="1B2A4A"/>
          <w:sz w:val="22"/>
          <w:szCs w:val="22"/>
        </w:rPr>
        <w:t>Focus: Establish governance foundations, secure executive alignment, and deliver visible quick wins to build momentum.</w:t>
      </w:r>
    </w:p>
    <w:tbl>
      <w:tblPr>
        <w:tblW w:w="9360" w:type="dxa"/>
        <w:tblBorders>
          <w:top w:val="single" w:sz="1" w:space="0" w:color="D0D5DD"/>
          <w:left w:val="single" w:sz="1" w:space="0" w:color="D0D5DD"/>
          <w:bottom w:val="single" w:sz="1" w:space="0" w:color="D0D5DD"/>
          <w:right w:val="single" w:sz="1" w:space="0" w:color="D0D5DD"/>
          <w:insideH w:val="single" w:sz="1" w:space="0" w:color="D0D5DD"/>
          <w:insideV w:val="single" w:sz="1" w:space="0" w:color="D0D5DD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1200"/>
        <w:gridCol w:w="2700"/>
        <w:gridCol w:w="1200"/>
        <w:gridCol w:w="2000"/>
        <w:gridCol w:w="1560"/>
      </w:tblGrid>
      <w:tr w:rsidR="00B26519" w14:paraId="6F0B72B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1B2A4A"/>
          </w:tcPr>
          <w:p w14:paraId="6F0B72B1" w14:textId="77777777" w:rsidR="00B26519" w:rsidRDefault="00D432EC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Week</w:t>
            </w:r>
          </w:p>
        </w:tc>
        <w:tc>
          <w:tcPr>
            <w:tcW w:w="1200" w:type="dxa"/>
            <w:shd w:val="clear" w:color="auto" w:fill="1B2A4A"/>
          </w:tcPr>
          <w:p w14:paraId="6F0B72B2" w14:textId="77777777" w:rsidR="00B26519" w:rsidRDefault="00D432EC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Initiative ID</w:t>
            </w:r>
          </w:p>
        </w:tc>
        <w:tc>
          <w:tcPr>
            <w:tcW w:w="2700" w:type="dxa"/>
            <w:shd w:val="clear" w:color="auto" w:fill="1B2A4A"/>
          </w:tcPr>
          <w:p w14:paraId="6F0B72B3" w14:textId="77777777" w:rsidR="00B26519" w:rsidRDefault="00D432EC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Action</w:t>
            </w:r>
          </w:p>
        </w:tc>
        <w:tc>
          <w:tcPr>
            <w:tcW w:w="1200" w:type="dxa"/>
            <w:shd w:val="clear" w:color="auto" w:fill="1B2A4A"/>
          </w:tcPr>
          <w:p w14:paraId="6F0B72B4" w14:textId="77777777" w:rsidR="00B26519" w:rsidRDefault="00D432EC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Owner</w:t>
            </w:r>
          </w:p>
        </w:tc>
        <w:tc>
          <w:tcPr>
            <w:tcW w:w="2000" w:type="dxa"/>
            <w:shd w:val="clear" w:color="auto" w:fill="1B2A4A"/>
          </w:tcPr>
          <w:p w14:paraId="6F0B72B5" w14:textId="77777777" w:rsidR="00B26519" w:rsidRDefault="00D432EC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Deliverable</w:t>
            </w:r>
          </w:p>
        </w:tc>
        <w:tc>
          <w:tcPr>
            <w:tcW w:w="1560" w:type="dxa"/>
            <w:shd w:val="clear" w:color="auto" w:fill="1B2A4A"/>
          </w:tcPr>
          <w:p w14:paraId="6F0B72B6" w14:textId="77777777" w:rsidR="00B26519" w:rsidRDefault="00D432EC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Status</w:t>
            </w:r>
          </w:p>
        </w:tc>
      </w:tr>
      <w:tr w:rsidR="00B26519" w14:paraId="6F0B72B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6F0B72B8" w14:textId="77777777" w:rsidR="00B26519" w:rsidRDefault="00D432E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1-2</w:t>
            </w:r>
          </w:p>
        </w:tc>
        <w:tc>
          <w:tcPr>
            <w:tcW w:w="1200" w:type="dxa"/>
          </w:tcPr>
          <w:p w14:paraId="6F0B72B9" w14:textId="77777777" w:rsidR="00B26519" w:rsidRDefault="00D432E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[ID]</w:t>
            </w:r>
          </w:p>
        </w:tc>
        <w:tc>
          <w:tcPr>
            <w:tcW w:w="2700" w:type="dxa"/>
          </w:tcPr>
          <w:p w14:paraId="6F0B72BA" w14:textId="77777777" w:rsidR="00B26519" w:rsidRDefault="00D432E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[Specific action]</w:t>
            </w:r>
          </w:p>
        </w:tc>
        <w:tc>
          <w:tcPr>
            <w:tcW w:w="1200" w:type="dxa"/>
          </w:tcPr>
          <w:p w14:paraId="6F0B72BB" w14:textId="77777777" w:rsidR="00B26519" w:rsidRDefault="00D432E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[Role]</w:t>
            </w:r>
          </w:p>
        </w:tc>
        <w:tc>
          <w:tcPr>
            <w:tcW w:w="2000" w:type="dxa"/>
          </w:tcPr>
          <w:p w14:paraId="6F0B72BC" w14:textId="77777777" w:rsidR="00B26519" w:rsidRDefault="00D432E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[Tangible output]</w:t>
            </w:r>
          </w:p>
        </w:tc>
        <w:tc>
          <w:tcPr>
            <w:tcW w:w="1560" w:type="dxa"/>
          </w:tcPr>
          <w:p w14:paraId="6F0B72BD" w14:textId="77777777" w:rsidR="00B26519" w:rsidRDefault="00D432E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[Not Started]</w:t>
            </w:r>
          </w:p>
        </w:tc>
      </w:tr>
      <w:tr w:rsidR="00B26519" w14:paraId="6F0B72C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6F0B72BF" w14:textId="77777777" w:rsidR="00B26519" w:rsidRDefault="00D432E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1-2</w:t>
            </w:r>
          </w:p>
        </w:tc>
        <w:tc>
          <w:tcPr>
            <w:tcW w:w="1200" w:type="dxa"/>
          </w:tcPr>
          <w:p w14:paraId="6F0B72C0" w14:textId="77777777" w:rsidR="00B26519" w:rsidRDefault="00D432E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[ID]</w:t>
            </w:r>
          </w:p>
        </w:tc>
        <w:tc>
          <w:tcPr>
            <w:tcW w:w="2700" w:type="dxa"/>
          </w:tcPr>
          <w:p w14:paraId="6F0B72C1" w14:textId="77777777" w:rsidR="00B26519" w:rsidRDefault="00D432E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[Specific action]</w:t>
            </w:r>
          </w:p>
        </w:tc>
        <w:tc>
          <w:tcPr>
            <w:tcW w:w="1200" w:type="dxa"/>
          </w:tcPr>
          <w:p w14:paraId="6F0B72C2" w14:textId="77777777" w:rsidR="00B26519" w:rsidRDefault="00D432E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[Role]</w:t>
            </w:r>
          </w:p>
        </w:tc>
        <w:tc>
          <w:tcPr>
            <w:tcW w:w="2000" w:type="dxa"/>
          </w:tcPr>
          <w:p w14:paraId="6F0B72C3" w14:textId="77777777" w:rsidR="00B26519" w:rsidRDefault="00D432E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[Tangible output]</w:t>
            </w:r>
          </w:p>
        </w:tc>
        <w:tc>
          <w:tcPr>
            <w:tcW w:w="1560" w:type="dxa"/>
          </w:tcPr>
          <w:p w14:paraId="6F0B72C4" w14:textId="77777777" w:rsidR="00B26519" w:rsidRDefault="00D432E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[Not Started]</w:t>
            </w:r>
          </w:p>
        </w:tc>
      </w:tr>
      <w:tr w:rsidR="00B26519" w14:paraId="6F0B72C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6F0B72C6" w14:textId="77777777" w:rsidR="00B26519" w:rsidRDefault="00D432E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3-4</w:t>
            </w:r>
          </w:p>
        </w:tc>
        <w:tc>
          <w:tcPr>
            <w:tcW w:w="1200" w:type="dxa"/>
          </w:tcPr>
          <w:p w14:paraId="6F0B72C7" w14:textId="77777777" w:rsidR="00B26519" w:rsidRDefault="00D432E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[ID]</w:t>
            </w:r>
          </w:p>
        </w:tc>
        <w:tc>
          <w:tcPr>
            <w:tcW w:w="2700" w:type="dxa"/>
          </w:tcPr>
          <w:p w14:paraId="6F0B72C8" w14:textId="77777777" w:rsidR="00B26519" w:rsidRDefault="00D432E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[Specific action]</w:t>
            </w:r>
          </w:p>
        </w:tc>
        <w:tc>
          <w:tcPr>
            <w:tcW w:w="1200" w:type="dxa"/>
          </w:tcPr>
          <w:p w14:paraId="6F0B72C9" w14:textId="77777777" w:rsidR="00B26519" w:rsidRDefault="00D432E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[Role]</w:t>
            </w:r>
          </w:p>
        </w:tc>
        <w:tc>
          <w:tcPr>
            <w:tcW w:w="2000" w:type="dxa"/>
          </w:tcPr>
          <w:p w14:paraId="6F0B72CA" w14:textId="77777777" w:rsidR="00B26519" w:rsidRDefault="00D432E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[Tangible output]</w:t>
            </w:r>
          </w:p>
        </w:tc>
        <w:tc>
          <w:tcPr>
            <w:tcW w:w="1560" w:type="dxa"/>
          </w:tcPr>
          <w:p w14:paraId="6F0B72CB" w14:textId="77777777" w:rsidR="00B26519" w:rsidRDefault="00D432E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[Not Started]</w:t>
            </w:r>
          </w:p>
        </w:tc>
      </w:tr>
      <w:tr w:rsidR="00B26519" w14:paraId="6F0B72D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6F0B72CD" w14:textId="77777777" w:rsidR="00B26519" w:rsidRDefault="00D432E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3-4</w:t>
            </w:r>
          </w:p>
        </w:tc>
        <w:tc>
          <w:tcPr>
            <w:tcW w:w="1200" w:type="dxa"/>
          </w:tcPr>
          <w:p w14:paraId="6F0B72CE" w14:textId="77777777" w:rsidR="00B26519" w:rsidRDefault="00D432E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[ID]</w:t>
            </w:r>
          </w:p>
        </w:tc>
        <w:tc>
          <w:tcPr>
            <w:tcW w:w="2700" w:type="dxa"/>
          </w:tcPr>
          <w:p w14:paraId="6F0B72CF" w14:textId="77777777" w:rsidR="00B26519" w:rsidRDefault="00D432E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[Specific action]</w:t>
            </w:r>
          </w:p>
        </w:tc>
        <w:tc>
          <w:tcPr>
            <w:tcW w:w="1200" w:type="dxa"/>
          </w:tcPr>
          <w:p w14:paraId="6F0B72D0" w14:textId="77777777" w:rsidR="00B26519" w:rsidRDefault="00D432E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[Role]</w:t>
            </w:r>
          </w:p>
        </w:tc>
        <w:tc>
          <w:tcPr>
            <w:tcW w:w="2000" w:type="dxa"/>
          </w:tcPr>
          <w:p w14:paraId="6F0B72D1" w14:textId="77777777" w:rsidR="00B26519" w:rsidRDefault="00D432E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[Tangible output]</w:t>
            </w:r>
          </w:p>
        </w:tc>
        <w:tc>
          <w:tcPr>
            <w:tcW w:w="1560" w:type="dxa"/>
          </w:tcPr>
          <w:p w14:paraId="6F0B72D2" w14:textId="77777777" w:rsidR="00B26519" w:rsidRDefault="00D432E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[Not Started]</w:t>
            </w:r>
          </w:p>
        </w:tc>
      </w:tr>
    </w:tbl>
    <w:p w14:paraId="6F0B72D4" w14:textId="77777777" w:rsidR="00B26519" w:rsidRDefault="00D432EC">
      <w:pPr>
        <w:pStyle w:val="Heading3"/>
        <w:spacing w:before="200" w:after="100"/>
      </w:pPr>
      <w:r>
        <w:rPr>
          <w:rFonts w:ascii="Calibri" w:eastAsia="Calibri" w:hAnsi="Calibri" w:cs="Calibri"/>
          <w:b/>
          <w:bCs/>
          <w:color w:val="1B2A4A"/>
        </w:rPr>
        <w:t>30-Day Milestone Checkpoint</w:t>
      </w:r>
    </w:p>
    <w:p w14:paraId="6F0B72D5" w14:textId="77777777" w:rsidR="00B26519" w:rsidRDefault="00D432EC">
      <w:pPr>
        <w:spacing w:after="150" w:line="300" w:lineRule="auto"/>
      </w:pPr>
      <w:r>
        <w:rPr>
          <w:rFonts w:ascii="Calibri" w:eastAsia="Calibri" w:hAnsi="Calibri" w:cs="Calibri"/>
          <w:i/>
          <w:iCs/>
          <w:color w:val="5A6A7A"/>
          <w:sz w:val="22"/>
          <w:szCs w:val="22"/>
        </w:rPr>
        <w:t>[Define the success criteria for the 30-day review. What must be true for the program to be considered on track?]</w:t>
      </w:r>
    </w:p>
    <w:p w14:paraId="6F0B72D6" w14:textId="77777777" w:rsidR="00B26519" w:rsidRDefault="00D432EC">
      <w:pPr>
        <w:pStyle w:val="Heading2"/>
        <w:spacing w:before="300" w:after="150"/>
      </w:pPr>
      <w:r>
        <w:rPr>
          <w:rFonts w:ascii="Calibri" w:eastAsia="Calibri" w:hAnsi="Calibri" w:cs="Calibri"/>
          <w:b/>
          <w:bCs/>
          <w:color w:val="2E75B6"/>
        </w:rPr>
        <w:t>4.2 Days 31–60: Build &amp; Operationalize</w:t>
      </w:r>
    </w:p>
    <w:p w14:paraId="6F0B72D7" w14:textId="77777777" w:rsidR="00B26519" w:rsidRDefault="00D432EC">
      <w:pPr>
        <w:spacing w:after="150" w:line="300" w:lineRule="auto"/>
      </w:pPr>
      <w:r>
        <w:rPr>
          <w:rFonts w:ascii="Calibri" w:eastAsia="Calibri" w:hAnsi="Calibri" w:cs="Calibri"/>
          <w:color w:val="1B2A4A"/>
          <w:sz w:val="22"/>
          <w:szCs w:val="22"/>
        </w:rPr>
        <w:t>Focus: Stand up core governance processes, deploy initial platform capabilities, and begin domain-specific rollouts.</w:t>
      </w:r>
    </w:p>
    <w:tbl>
      <w:tblPr>
        <w:tblW w:w="9360" w:type="dxa"/>
        <w:tblBorders>
          <w:top w:val="single" w:sz="1" w:space="0" w:color="D0D5DD"/>
          <w:left w:val="single" w:sz="1" w:space="0" w:color="D0D5DD"/>
          <w:bottom w:val="single" w:sz="1" w:space="0" w:color="D0D5DD"/>
          <w:right w:val="single" w:sz="1" w:space="0" w:color="D0D5DD"/>
          <w:insideH w:val="single" w:sz="1" w:space="0" w:color="D0D5DD"/>
          <w:insideV w:val="single" w:sz="1" w:space="0" w:color="D0D5DD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1200"/>
        <w:gridCol w:w="2700"/>
        <w:gridCol w:w="1200"/>
        <w:gridCol w:w="2000"/>
        <w:gridCol w:w="1560"/>
      </w:tblGrid>
      <w:tr w:rsidR="00B26519" w14:paraId="6F0B72D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1B2A4A"/>
          </w:tcPr>
          <w:p w14:paraId="6F0B72D8" w14:textId="77777777" w:rsidR="00B26519" w:rsidRDefault="00D432EC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Week</w:t>
            </w:r>
          </w:p>
        </w:tc>
        <w:tc>
          <w:tcPr>
            <w:tcW w:w="1200" w:type="dxa"/>
            <w:shd w:val="clear" w:color="auto" w:fill="1B2A4A"/>
          </w:tcPr>
          <w:p w14:paraId="6F0B72D9" w14:textId="77777777" w:rsidR="00B26519" w:rsidRDefault="00D432EC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Initiative ID</w:t>
            </w:r>
          </w:p>
        </w:tc>
        <w:tc>
          <w:tcPr>
            <w:tcW w:w="2700" w:type="dxa"/>
            <w:shd w:val="clear" w:color="auto" w:fill="1B2A4A"/>
          </w:tcPr>
          <w:p w14:paraId="6F0B72DA" w14:textId="77777777" w:rsidR="00B26519" w:rsidRDefault="00D432EC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Action</w:t>
            </w:r>
          </w:p>
        </w:tc>
        <w:tc>
          <w:tcPr>
            <w:tcW w:w="1200" w:type="dxa"/>
            <w:shd w:val="clear" w:color="auto" w:fill="1B2A4A"/>
          </w:tcPr>
          <w:p w14:paraId="6F0B72DB" w14:textId="77777777" w:rsidR="00B26519" w:rsidRDefault="00D432EC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Owner</w:t>
            </w:r>
          </w:p>
        </w:tc>
        <w:tc>
          <w:tcPr>
            <w:tcW w:w="2000" w:type="dxa"/>
            <w:shd w:val="clear" w:color="auto" w:fill="1B2A4A"/>
          </w:tcPr>
          <w:p w14:paraId="6F0B72DC" w14:textId="77777777" w:rsidR="00B26519" w:rsidRDefault="00D432EC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Deliverable</w:t>
            </w:r>
          </w:p>
        </w:tc>
        <w:tc>
          <w:tcPr>
            <w:tcW w:w="1560" w:type="dxa"/>
            <w:shd w:val="clear" w:color="auto" w:fill="1B2A4A"/>
          </w:tcPr>
          <w:p w14:paraId="6F0B72DD" w14:textId="77777777" w:rsidR="00B26519" w:rsidRDefault="00D432EC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Status</w:t>
            </w:r>
          </w:p>
        </w:tc>
      </w:tr>
      <w:tr w:rsidR="00B26519" w14:paraId="6F0B72E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6F0B72DF" w14:textId="77777777" w:rsidR="00B26519" w:rsidRDefault="00D432E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5-6</w:t>
            </w:r>
          </w:p>
        </w:tc>
        <w:tc>
          <w:tcPr>
            <w:tcW w:w="1200" w:type="dxa"/>
          </w:tcPr>
          <w:p w14:paraId="6F0B72E0" w14:textId="77777777" w:rsidR="00B26519" w:rsidRDefault="00D432E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[ID]</w:t>
            </w:r>
          </w:p>
        </w:tc>
        <w:tc>
          <w:tcPr>
            <w:tcW w:w="2700" w:type="dxa"/>
          </w:tcPr>
          <w:p w14:paraId="6F0B72E1" w14:textId="77777777" w:rsidR="00B26519" w:rsidRDefault="00D432E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[Specific action]</w:t>
            </w:r>
          </w:p>
        </w:tc>
        <w:tc>
          <w:tcPr>
            <w:tcW w:w="1200" w:type="dxa"/>
          </w:tcPr>
          <w:p w14:paraId="6F0B72E2" w14:textId="77777777" w:rsidR="00B26519" w:rsidRDefault="00D432E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[Role]</w:t>
            </w:r>
          </w:p>
        </w:tc>
        <w:tc>
          <w:tcPr>
            <w:tcW w:w="2000" w:type="dxa"/>
          </w:tcPr>
          <w:p w14:paraId="6F0B72E3" w14:textId="77777777" w:rsidR="00B26519" w:rsidRDefault="00D432E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[Tangible output]</w:t>
            </w:r>
          </w:p>
        </w:tc>
        <w:tc>
          <w:tcPr>
            <w:tcW w:w="1560" w:type="dxa"/>
          </w:tcPr>
          <w:p w14:paraId="6F0B72E4" w14:textId="77777777" w:rsidR="00B26519" w:rsidRDefault="00D432E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[Not Started]</w:t>
            </w:r>
          </w:p>
        </w:tc>
      </w:tr>
      <w:tr w:rsidR="00B26519" w14:paraId="6F0B72E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6F0B72E6" w14:textId="77777777" w:rsidR="00B26519" w:rsidRDefault="00D432E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5-6</w:t>
            </w:r>
          </w:p>
        </w:tc>
        <w:tc>
          <w:tcPr>
            <w:tcW w:w="1200" w:type="dxa"/>
          </w:tcPr>
          <w:p w14:paraId="6F0B72E7" w14:textId="77777777" w:rsidR="00B26519" w:rsidRDefault="00D432E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[ID]</w:t>
            </w:r>
          </w:p>
        </w:tc>
        <w:tc>
          <w:tcPr>
            <w:tcW w:w="2700" w:type="dxa"/>
          </w:tcPr>
          <w:p w14:paraId="6F0B72E8" w14:textId="77777777" w:rsidR="00B26519" w:rsidRDefault="00D432E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[Specific action]</w:t>
            </w:r>
          </w:p>
        </w:tc>
        <w:tc>
          <w:tcPr>
            <w:tcW w:w="1200" w:type="dxa"/>
          </w:tcPr>
          <w:p w14:paraId="6F0B72E9" w14:textId="77777777" w:rsidR="00B26519" w:rsidRDefault="00D432E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[Role]</w:t>
            </w:r>
          </w:p>
        </w:tc>
        <w:tc>
          <w:tcPr>
            <w:tcW w:w="2000" w:type="dxa"/>
          </w:tcPr>
          <w:p w14:paraId="6F0B72EA" w14:textId="77777777" w:rsidR="00B26519" w:rsidRDefault="00D432E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[Tangible output]</w:t>
            </w:r>
          </w:p>
        </w:tc>
        <w:tc>
          <w:tcPr>
            <w:tcW w:w="1560" w:type="dxa"/>
          </w:tcPr>
          <w:p w14:paraId="6F0B72EB" w14:textId="77777777" w:rsidR="00B26519" w:rsidRDefault="00D432E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[Not Started]</w:t>
            </w:r>
          </w:p>
        </w:tc>
      </w:tr>
      <w:tr w:rsidR="00B26519" w14:paraId="6F0B72F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6F0B72ED" w14:textId="77777777" w:rsidR="00B26519" w:rsidRDefault="00D432E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7-8</w:t>
            </w:r>
          </w:p>
        </w:tc>
        <w:tc>
          <w:tcPr>
            <w:tcW w:w="1200" w:type="dxa"/>
          </w:tcPr>
          <w:p w14:paraId="6F0B72EE" w14:textId="77777777" w:rsidR="00B26519" w:rsidRDefault="00D432E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[ID]</w:t>
            </w:r>
          </w:p>
        </w:tc>
        <w:tc>
          <w:tcPr>
            <w:tcW w:w="2700" w:type="dxa"/>
          </w:tcPr>
          <w:p w14:paraId="6F0B72EF" w14:textId="77777777" w:rsidR="00B26519" w:rsidRDefault="00D432E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[Specific action]</w:t>
            </w:r>
          </w:p>
        </w:tc>
        <w:tc>
          <w:tcPr>
            <w:tcW w:w="1200" w:type="dxa"/>
          </w:tcPr>
          <w:p w14:paraId="6F0B72F0" w14:textId="77777777" w:rsidR="00B26519" w:rsidRDefault="00D432E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[Role]</w:t>
            </w:r>
          </w:p>
        </w:tc>
        <w:tc>
          <w:tcPr>
            <w:tcW w:w="2000" w:type="dxa"/>
          </w:tcPr>
          <w:p w14:paraId="6F0B72F1" w14:textId="77777777" w:rsidR="00B26519" w:rsidRDefault="00D432E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[Tangible output]</w:t>
            </w:r>
          </w:p>
        </w:tc>
        <w:tc>
          <w:tcPr>
            <w:tcW w:w="1560" w:type="dxa"/>
          </w:tcPr>
          <w:p w14:paraId="6F0B72F2" w14:textId="77777777" w:rsidR="00B26519" w:rsidRDefault="00D432E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[Not Started]</w:t>
            </w:r>
          </w:p>
        </w:tc>
      </w:tr>
      <w:tr w:rsidR="00B26519" w14:paraId="6F0B72F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6F0B72F4" w14:textId="77777777" w:rsidR="00B26519" w:rsidRDefault="00D432E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7-8</w:t>
            </w:r>
          </w:p>
        </w:tc>
        <w:tc>
          <w:tcPr>
            <w:tcW w:w="1200" w:type="dxa"/>
          </w:tcPr>
          <w:p w14:paraId="6F0B72F5" w14:textId="77777777" w:rsidR="00B26519" w:rsidRDefault="00D432E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[ID]</w:t>
            </w:r>
          </w:p>
        </w:tc>
        <w:tc>
          <w:tcPr>
            <w:tcW w:w="2700" w:type="dxa"/>
          </w:tcPr>
          <w:p w14:paraId="6F0B72F6" w14:textId="77777777" w:rsidR="00B26519" w:rsidRDefault="00D432E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[Specific action]</w:t>
            </w:r>
          </w:p>
        </w:tc>
        <w:tc>
          <w:tcPr>
            <w:tcW w:w="1200" w:type="dxa"/>
          </w:tcPr>
          <w:p w14:paraId="6F0B72F7" w14:textId="77777777" w:rsidR="00B26519" w:rsidRDefault="00D432E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[Role]</w:t>
            </w:r>
          </w:p>
        </w:tc>
        <w:tc>
          <w:tcPr>
            <w:tcW w:w="2000" w:type="dxa"/>
          </w:tcPr>
          <w:p w14:paraId="6F0B72F8" w14:textId="77777777" w:rsidR="00B26519" w:rsidRDefault="00D432E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[Tangible output]</w:t>
            </w:r>
          </w:p>
        </w:tc>
        <w:tc>
          <w:tcPr>
            <w:tcW w:w="1560" w:type="dxa"/>
          </w:tcPr>
          <w:p w14:paraId="6F0B72F9" w14:textId="77777777" w:rsidR="00B26519" w:rsidRDefault="00D432E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[Not Started]</w:t>
            </w:r>
          </w:p>
        </w:tc>
      </w:tr>
    </w:tbl>
    <w:p w14:paraId="6F0B72FB" w14:textId="77777777" w:rsidR="00B26519" w:rsidRDefault="00D432EC">
      <w:pPr>
        <w:pStyle w:val="Heading3"/>
        <w:spacing w:before="200" w:after="100"/>
      </w:pPr>
      <w:r>
        <w:rPr>
          <w:rFonts w:ascii="Calibri" w:eastAsia="Calibri" w:hAnsi="Calibri" w:cs="Calibri"/>
          <w:b/>
          <w:bCs/>
          <w:color w:val="1B2A4A"/>
        </w:rPr>
        <w:t>60-Day Milestone Checkpoint</w:t>
      </w:r>
    </w:p>
    <w:p w14:paraId="6F0B72FC" w14:textId="77777777" w:rsidR="00B26519" w:rsidRDefault="00D432EC">
      <w:pPr>
        <w:spacing w:after="150" w:line="300" w:lineRule="auto"/>
      </w:pPr>
      <w:r>
        <w:rPr>
          <w:rFonts w:ascii="Calibri" w:eastAsia="Calibri" w:hAnsi="Calibri" w:cs="Calibri"/>
          <w:i/>
          <w:iCs/>
          <w:color w:val="5A6A7A"/>
          <w:sz w:val="22"/>
          <w:szCs w:val="22"/>
        </w:rPr>
        <w:t>[Define the success criteria for the 60-day review.]</w:t>
      </w:r>
    </w:p>
    <w:p w14:paraId="6F0B72FD" w14:textId="77777777" w:rsidR="00B26519" w:rsidRDefault="00D432EC">
      <w:r>
        <w:br w:type="page"/>
      </w:r>
    </w:p>
    <w:p w14:paraId="6F0B72FE" w14:textId="77777777" w:rsidR="00B26519" w:rsidRDefault="00D432EC">
      <w:pPr>
        <w:pStyle w:val="Heading2"/>
        <w:spacing w:before="300" w:after="150"/>
      </w:pPr>
      <w:r>
        <w:rPr>
          <w:rFonts w:ascii="Calibri" w:eastAsia="Calibri" w:hAnsi="Calibri" w:cs="Calibri"/>
          <w:b/>
          <w:bCs/>
          <w:color w:val="2E75B6"/>
        </w:rPr>
        <w:lastRenderedPageBreak/>
        <w:t>4.3 Days 61–90: Scale &amp; Measure</w:t>
      </w:r>
    </w:p>
    <w:p w14:paraId="6F0B72FF" w14:textId="77777777" w:rsidR="00B26519" w:rsidRDefault="00D432EC">
      <w:pPr>
        <w:spacing w:after="150" w:line="300" w:lineRule="auto"/>
      </w:pPr>
      <w:r>
        <w:rPr>
          <w:rFonts w:ascii="Calibri" w:eastAsia="Calibri" w:hAnsi="Calibri" w:cs="Calibri"/>
          <w:color w:val="1B2A4A"/>
          <w:sz w:val="22"/>
          <w:szCs w:val="22"/>
        </w:rPr>
        <w:t>Focus: Expand governance to additional domains, establish measurement baselines, and transition to steady-state operations.</w:t>
      </w:r>
    </w:p>
    <w:tbl>
      <w:tblPr>
        <w:tblW w:w="9360" w:type="dxa"/>
        <w:tblBorders>
          <w:top w:val="single" w:sz="1" w:space="0" w:color="D0D5DD"/>
          <w:left w:val="single" w:sz="1" w:space="0" w:color="D0D5DD"/>
          <w:bottom w:val="single" w:sz="1" w:space="0" w:color="D0D5DD"/>
          <w:right w:val="single" w:sz="1" w:space="0" w:color="D0D5DD"/>
          <w:insideH w:val="single" w:sz="1" w:space="0" w:color="D0D5DD"/>
          <w:insideV w:val="single" w:sz="1" w:space="0" w:color="D0D5DD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1200"/>
        <w:gridCol w:w="2700"/>
        <w:gridCol w:w="1200"/>
        <w:gridCol w:w="2000"/>
        <w:gridCol w:w="1560"/>
      </w:tblGrid>
      <w:tr w:rsidR="00B26519" w14:paraId="6F0B730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1B2A4A"/>
          </w:tcPr>
          <w:p w14:paraId="6F0B7300" w14:textId="77777777" w:rsidR="00B26519" w:rsidRDefault="00D432EC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Week</w:t>
            </w:r>
          </w:p>
        </w:tc>
        <w:tc>
          <w:tcPr>
            <w:tcW w:w="1200" w:type="dxa"/>
            <w:shd w:val="clear" w:color="auto" w:fill="1B2A4A"/>
          </w:tcPr>
          <w:p w14:paraId="6F0B7301" w14:textId="77777777" w:rsidR="00B26519" w:rsidRDefault="00D432EC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Initiative ID</w:t>
            </w:r>
          </w:p>
        </w:tc>
        <w:tc>
          <w:tcPr>
            <w:tcW w:w="2700" w:type="dxa"/>
            <w:shd w:val="clear" w:color="auto" w:fill="1B2A4A"/>
          </w:tcPr>
          <w:p w14:paraId="6F0B7302" w14:textId="77777777" w:rsidR="00B26519" w:rsidRDefault="00D432EC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Action</w:t>
            </w:r>
          </w:p>
        </w:tc>
        <w:tc>
          <w:tcPr>
            <w:tcW w:w="1200" w:type="dxa"/>
            <w:shd w:val="clear" w:color="auto" w:fill="1B2A4A"/>
          </w:tcPr>
          <w:p w14:paraId="6F0B7303" w14:textId="77777777" w:rsidR="00B26519" w:rsidRDefault="00D432EC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Owner</w:t>
            </w:r>
          </w:p>
        </w:tc>
        <w:tc>
          <w:tcPr>
            <w:tcW w:w="2000" w:type="dxa"/>
            <w:shd w:val="clear" w:color="auto" w:fill="1B2A4A"/>
          </w:tcPr>
          <w:p w14:paraId="6F0B7304" w14:textId="77777777" w:rsidR="00B26519" w:rsidRDefault="00D432EC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Deliverable</w:t>
            </w:r>
          </w:p>
        </w:tc>
        <w:tc>
          <w:tcPr>
            <w:tcW w:w="1560" w:type="dxa"/>
            <w:shd w:val="clear" w:color="auto" w:fill="1B2A4A"/>
          </w:tcPr>
          <w:p w14:paraId="6F0B7305" w14:textId="77777777" w:rsidR="00B26519" w:rsidRDefault="00D432EC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Status</w:t>
            </w:r>
          </w:p>
        </w:tc>
      </w:tr>
      <w:tr w:rsidR="00B26519" w14:paraId="6F0B730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6F0B7307" w14:textId="77777777" w:rsidR="00B26519" w:rsidRDefault="00D432E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9-10</w:t>
            </w:r>
          </w:p>
        </w:tc>
        <w:tc>
          <w:tcPr>
            <w:tcW w:w="1200" w:type="dxa"/>
          </w:tcPr>
          <w:p w14:paraId="6F0B7308" w14:textId="77777777" w:rsidR="00B26519" w:rsidRDefault="00D432E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[ID]</w:t>
            </w:r>
          </w:p>
        </w:tc>
        <w:tc>
          <w:tcPr>
            <w:tcW w:w="2700" w:type="dxa"/>
          </w:tcPr>
          <w:p w14:paraId="6F0B7309" w14:textId="77777777" w:rsidR="00B26519" w:rsidRDefault="00D432E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[Specific action]</w:t>
            </w:r>
          </w:p>
        </w:tc>
        <w:tc>
          <w:tcPr>
            <w:tcW w:w="1200" w:type="dxa"/>
          </w:tcPr>
          <w:p w14:paraId="6F0B730A" w14:textId="77777777" w:rsidR="00B26519" w:rsidRDefault="00D432E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[Role]</w:t>
            </w:r>
          </w:p>
        </w:tc>
        <w:tc>
          <w:tcPr>
            <w:tcW w:w="2000" w:type="dxa"/>
          </w:tcPr>
          <w:p w14:paraId="6F0B730B" w14:textId="77777777" w:rsidR="00B26519" w:rsidRDefault="00D432E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[Tangible output]</w:t>
            </w:r>
          </w:p>
        </w:tc>
        <w:tc>
          <w:tcPr>
            <w:tcW w:w="1560" w:type="dxa"/>
          </w:tcPr>
          <w:p w14:paraId="6F0B730C" w14:textId="77777777" w:rsidR="00B26519" w:rsidRDefault="00D432E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[Not Started]</w:t>
            </w:r>
          </w:p>
        </w:tc>
      </w:tr>
      <w:tr w:rsidR="00B26519" w14:paraId="6F0B731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6F0B730E" w14:textId="77777777" w:rsidR="00B26519" w:rsidRDefault="00D432E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9-10</w:t>
            </w:r>
          </w:p>
        </w:tc>
        <w:tc>
          <w:tcPr>
            <w:tcW w:w="1200" w:type="dxa"/>
          </w:tcPr>
          <w:p w14:paraId="6F0B730F" w14:textId="77777777" w:rsidR="00B26519" w:rsidRDefault="00D432E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[ID]</w:t>
            </w:r>
          </w:p>
        </w:tc>
        <w:tc>
          <w:tcPr>
            <w:tcW w:w="2700" w:type="dxa"/>
          </w:tcPr>
          <w:p w14:paraId="6F0B7310" w14:textId="77777777" w:rsidR="00B26519" w:rsidRDefault="00D432E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[Specific action]</w:t>
            </w:r>
          </w:p>
        </w:tc>
        <w:tc>
          <w:tcPr>
            <w:tcW w:w="1200" w:type="dxa"/>
          </w:tcPr>
          <w:p w14:paraId="6F0B7311" w14:textId="77777777" w:rsidR="00B26519" w:rsidRDefault="00D432E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[Role]</w:t>
            </w:r>
          </w:p>
        </w:tc>
        <w:tc>
          <w:tcPr>
            <w:tcW w:w="2000" w:type="dxa"/>
          </w:tcPr>
          <w:p w14:paraId="6F0B7312" w14:textId="77777777" w:rsidR="00B26519" w:rsidRDefault="00D432E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[Tangible output]</w:t>
            </w:r>
          </w:p>
        </w:tc>
        <w:tc>
          <w:tcPr>
            <w:tcW w:w="1560" w:type="dxa"/>
          </w:tcPr>
          <w:p w14:paraId="6F0B7313" w14:textId="77777777" w:rsidR="00B26519" w:rsidRDefault="00D432E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[Not Started]</w:t>
            </w:r>
          </w:p>
        </w:tc>
      </w:tr>
      <w:tr w:rsidR="00B26519" w14:paraId="6F0B731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6F0B7315" w14:textId="77777777" w:rsidR="00B26519" w:rsidRDefault="00D432E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11-12</w:t>
            </w:r>
          </w:p>
        </w:tc>
        <w:tc>
          <w:tcPr>
            <w:tcW w:w="1200" w:type="dxa"/>
          </w:tcPr>
          <w:p w14:paraId="6F0B7316" w14:textId="77777777" w:rsidR="00B26519" w:rsidRDefault="00D432E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[ID]</w:t>
            </w:r>
          </w:p>
        </w:tc>
        <w:tc>
          <w:tcPr>
            <w:tcW w:w="2700" w:type="dxa"/>
          </w:tcPr>
          <w:p w14:paraId="6F0B7317" w14:textId="77777777" w:rsidR="00B26519" w:rsidRDefault="00D432E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[Specific action]</w:t>
            </w:r>
          </w:p>
        </w:tc>
        <w:tc>
          <w:tcPr>
            <w:tcW w:w="1200" w:type="dxa"/>
          </w:tcPr>
          <w:p w14:paraId="6F0B7318" w14:textId="77777777" w:rsidR="00B26519" w:rsidRDefault="00D432E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[Role]</w:t>
            </w:r>
          </w:p>
        </w:tc>
        <w:tc>
          <w:tcPr>
            <w:tcW w:w="2000" w:type="dxa"/>
          </w:tcPr>
          <w:p w14:paraId="6F0B7319" w14:textId="77777777" w:rsidR="00B26519" w:rsidRDefault="00D432E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[Tangible output]</w:t>
            </w:r>
          </w:p>
        </w:tc>
        <w:tc>
          <w:tcPr>
            <w:tcW w:w="1560" w:type="dxa"/>
          </w:tcPr>
          <w:p w14:paraId="6F0B731A" w14:textId="77777777" w:rsidR="00B26519" w:rsidRDefault="00D432E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[Not Started]</w:t>
            </w:r>
          </w:p>
        </w:tc>
      </w:tr>
      <w:tr w:rsidR="00B26519" w14:paraId="6F0B732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6F0B731C" w14:textId="77777777" w:rsidR="00B26519" w:rsidRDefault="00D432E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11-12</w:t>
            </w:r>
          </w:p>
        </w:tc>
        <w:tc>
          <w:tcPr>
            <w:tcW w:w="1200" w:type="dxa"/>
          </w:tcPr>
          <w:p w14:paraId="6F0B731D" w14:textId="77777777" w:rsidR="00B26519" w:rsidRDefault="00D432E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[ID]</w:t>
            </w:r>
          </w:p>
        </w:tc>
        <w:tc>
          <w:tcPr>
            <w:tcW w:w="2700" w:type="dxa"/>
          </w:tcPr>
          <w:p w14:paraId="6F0B731E" w14:textId="77777777" w:rsidR="00B26519" w:rsidRDefault="00D432E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[Specific action]</w:t>
            </w:r>
          </w:p>
        </w:tc>
        <w:tc>
          <w:tcPr>
            <w:tcW w:w="1200" w:type="dxa"/>
          </w:tcPr>
          <w:p w14:paraId="6F0B731F" w14:textId="77777777" w:rsidR="00B26519" w:rsidRDefault="00D432E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[Role]</w:t>
            </w:r>
          </w:p>
        </w:tc>
        <w:tc>
          <w:tcPr>
            <w:tcW w:w="2000" w:type="dxa"/>
          </w:tcPr>
          <w:p w14:paraId="6F0B7320" w14:textId="77777777" w:rsidR="00B26519" w:rsidRDefault="00D432E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[Tangible output]</w:t>
            </w:r>
          </w:p>
        </w:tc>
        <w:tc>
          <w:tcPr>
            <w:tcW w:w="1560" w:type="dxa"/>
          </w:tcPr>
          <w:p w14:paraId="6F0B7321" w14:textId="77777777" w:rsidR="00B26519" w:rsidRDefault="00D432E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[Not Started]</w:t>
            </w:r>
          </w:p>
        </w:tc>
      </w:tr>
    </w:tbl>
    <w:p w14:paraId="6F0B7323" w14:textId="77777777" w:rsidR="00B26519" w:rsidRDefault="00D432EC">
      <w:pPr>
        <w:pStyle w:val="Heading3"/>
        <w:spacing w:before="200" w:after="100"/>
      </w:pPr>
      <w:r>
        <w:rPr>
          <w:rFonts w:ascii="Calibri" w:eastAsia="Calibri" w:hAnsi="Calibri" w:cs="Calibri"/>
          <w:b/>
          <w:bCs/>
          <w:color w:val="1B2A4A"/>
        </w:rPr>
        <w:t>90-Day Milestone Checkpoint</w:t>
      </w:r>
    </w:p>
    <w:p w14:paraId="5D5862C1" w14:textId="69BFB923" w:rsidR="00387637" w:rsidRDefault="00D432EC">
      <w:pPr>
        <w:spacing w:after="150" w:line="300" w:lineRule="auto"/>
        <w:rPr>
          <w:rFonts w:ascii="Calibri" w:eastAsia="Calibri" w:hAnsi="Calibri" w:cs="Calibri"/>
          <w:i/>
          <w:iCs/>
          <w:color w:val="5A6A7A"/>
          <w:sz w:val="22"/>
          <w:szCs w:val="22"/>
        </w:rPr>
      </w:pPr>
      <w:r>
        <w:rPr>
          <w:rFonts w:ascii="Calibri" w:eastAsia="Calibri" w:hAnsi="Calibri" w:cs="Calibri"/>
          <w:i/>
          <w:iCs/>
          <w:color w:val="5A6A7A"/>
          <w:sz w:val="22"/>
          <w:szCs w:val="22"/>
        </w:rPr>
        <w:t>[Define the success criteria for the 90-day review and the handoff criteria for transitioning to steady-state.]</w:t>
      </w:r>
    </w:p>
    <w:p w14:paraId="4DC6542E" w14:textId="57291114" w:rsidR="00387637" w:rsidRDefault="00387637" w:rsidP="00387637">
      <w:pPr>
        <w:pStyle w:val="Heading1"/>
        <w:spacing w:before="400" w:after="200"/>
        <w:rPr>
          <w:rFonts w:ascii="Calibri" w:eastAsia="Calibri" w:hAnsi="Calibri" w:cs="Calibri"/>
          <w:b/>
          <w:bCs/>
          <w:color w:val="1B2A4A"/>
        </w:rPr>
      </w:pPr>
      <w:r>
        <w:rPr>
          <w:rFonts w:ascii="Calibri" w:eastAsia="Calibri" w:hAnsi="Calibri" w:cs="Calibri"/>
          <w:b/>
          <w:bCs/>
          <w:color w:val="1B2A4A"/>
        </w:rPr>
        <w:t xml:space="preserve">5. </w:t>
      </w:r>
      <w:r>
        <w:rPr>
          <w:rFonts w:ascii="Calibri" w:eastAsia="Calibri" w:hAnsi="Calibri" w:cs="Calibri"/>
          <w:b/>
          <w:bCs/>
          <w:color w:val="1B2A4A"/>
        </w:rPr>
        <w:t>2-year Roadmap Plan</w:t>
      </w:r>
    </w:p>
    <w:p w14:paraId="3B3C886E" w14:textId="5953DB06" w:rsidR="00387637" w:rsidRDefault="00387637" w:rsidP="00387637">
      <w:pPr>
        <w:spacing w:after="150" w:line="300" w:lineRule="auto"/>
      </w:pPr>
      <w:r>
        <w:rPr>
          <w:rFonts w:ascii="Calibri" w:eastAsia="Calibri" w:hAnsi="Calibri" w:cs="Calibri"/>
          <w:i/>
          <w:iCs/>
          <w:color w:val="5A6A7A"/>
          <w:sz w:val="22"/>
          <w:szCs w:val="22"/>
        </w:rPr>
        <w:t>[</w:t>
      </w:r>
      <w:r>
        <w:rPr>
          <w:rFonts w:ascii="Calibri" w:eastAsia="Calibri" w:hAnsi="Calibri" w:cs="Calibri"/>
          <w:i/>
          <w:iCs/>
          <w:color w:val="5A6A7A"/>
          <w:sz w:val="22"/>
          <w:szCs w:val="22"/>
        </w:rPr>
        <w:t>Develop a visual roadmap plan based on initiative pri</w:t>
      </w:r>
      <w:r w:rsidR="000E0D66">
        <w:rPr>
          <w:rFonts w:ascii="Calibri" w:eastAsia="Calibri" w:hAnsi="Calibri" w:cs="Calibri"/>
          <w:i/>
          <w:iCs/>
          <w:color w:val="5A6A7A"/>
          <w:sz w:val="22"/>
          <w:szCs w:val="22"/>
        </w:rPr>
        <w:t>oritization in Section 3</w:t>
      </w:r>
      <w:r>
        <w:rPr>
          <w:rFonts w:ascii="Calibri" w:eastAsia="Calibri" w:hAnsi="Calibri" w:cs="Calibri"/>
          <w:i/>
          <w:iCs/>
          <w:color w:val="5A6A7A"/>
          <w:sz w:val="22"/>
          <w:szCs w:val="22"/>
        </w:rPr>
        <w:t>]</w:t>
      </w:r>
    </w:p>
    <w:p w14:paraId="6F0B7328" w14:textId="1DF00881" w:rsidR="00B26519" w:rsidRDefault="00CC32A4">
      <w:pPr>
        <w:pStyle w:val="Heading1"/>
        <w:spacing w:before="400" w:after="200"/>
        <w:rPr>
          <w:rFonts w:ascii="Calibri" w:eastAsia="Calibri" w:hAnsi="Calibri" w:cs="Calibri"/>
          <w:b/>
          <w:bCs/>
          <w:color w:val="1B2A4A"/>
        </w:rPr>
      </w:pPr>
      <w:r>
        <w:rPr>
          <w:rFonts w:ascii="Calibri" w:eastAsia="Calibri" w:hAnsi="Calibri" w:cs="Calibri"/>
          <w:b/>
          <w:bCs/>
          <w:color w:val="1B2A4A"/>
        </w:rPr>
        <w:t>6</w:t>
      </w:r>
      <w:r w:rsidR="00D432EC">
        <w:rPr>
          <w:rFonts w:ascii="Calibri" w:eastAsia="Calibri" w:hAnsi="Calibri" w:cs="Calibri"/>
          <w:b/>
          <w:bCs/>
          <w:color w:val="1B2A4A"/>
        </w:rPr>
        <w:t>. Risk &amp; Mitigation</w:t>
      </w:r>
    </w:p>
    <w:p w14:paraId="09B8569E" w14:textId="34FED6C4" w:rsidR="00D93A42" w:rsidRDefault="00D93A42" w:rsidP="00D93A42">
      <w:pPr>
        <w:spacing w:after="150" w:line="300" w:lineRule="auto"/>
      </w:pPr>
      <w:r>
        <w:rPr>
          <w:rFonts w:ascii="Calibri" w:eastAsia="Calibri" w:hAnsi="Calibri" w:cs="Calibri"/>
          <w:i/>
          <w:iCs/>
          <w:color w:val="5A6A7A"/>
          <w:sz w:val="22"/>
          <w:szCs w:val="22"/>
        </w:rPr>
        <w:t>[</w:t>
      </w:r>
      <w:r>
        <w:rPr>
          <w:rFonts w:ascii="Calibri" w:eastAsia="Calibri" w:hAnsi="Calibri" w:cs="Calibri"/>
          <w:i/>
          <w:iCs/>
          <w:color w:val="5A6A7A"/>
          <w:sz w:val="22"/>
          <w:szCs w:val="22"/>
        </w:rPr>
        <w:t xml:space="preserve">Highlight key risks which </w:t>
      </w:r>
      <w:r w:rsidR="008E52BA">
        <w:rPr>
          <w:rFonts w:ascii="Calibri" w:eastAsia="Calibri" w:hAnsi="Calibri" w:cs="Calibri"/>
          <w:i/>
          <w:iCs/>
          <w:color w:val="5A6A7A"/>
          <w:sz w:val="22"/>
          <w:szCs w:val="22"/>
        </w:rPr>
        <w:t>need</w:t>
      </w:r>
      <w:r>
        <w:rPr>
          <w:rFonts w:ascii="Calibri" w:eastAsia="Calibri" w:hAnsi="Calibri" w:cs="Calibri"/>
          <w:i/>
          <w:iCs/>
          <w:color w:val="5A6A7A"/>
          <w:sz w:val="22"/>
          <w:szCs w:val="22"/>
        </w:rPr>
        <w:t xml:space="preserve"> to be addressed </w:t>
      </w:r>
      <w:r w:rsidR="00D82942">
        <w:rPr>
          <w:rFonts w:ascii="Calibri" w:eastAsia="Calibri" w:hAnsi="Calibri" w:cs="Calibri"/>
          <w:i/>
          <w:iCs/>
          <w:color w:val="5A6A7A"/>
          <w:sz w:val="22"/>
          <w:szCs w:val="22"/>
        </w:rPr>
        <w:t>to ensure success of the 30/60/</w:t>
      </w:r>
      <w:r w:rsidR="008E52BA">
        <w:rPr>
          <w:rFonts w:ascii="Calibri" w:eastAsia="Calibri" w:hAnsi="Calibri" w:cs="Calibri"/>
          <w:i/>
          <w:iCs/>
          <w:color w:val="5A6A7A"/>
          <w:sz w:val="22"/>
          <w:szCs w:val="22"/>
        </w:rPr>
        <w:t>90-day</w:t>
      </w:r>
      <w:r w:rsidR="00D82942">
        <w:rPr>
          <w:rFonts w:ascii="Calibri" w:eastAsia="Calibri" w:hAnsi="Calibri" w:cs="Calibri"/>
          <w:i/>
          <w:iCs/>
          <w:color w:val="5A6A7A"/>
          <w:sz w:val="22"/>
          <w:szCs w:val="22"/>
        </w:rPr>
        <w:t xml:space="preserve"> action plan and the roadmap</w:t>
      </w:r>
      <w:r>
        <w:rPr>
          <w:rFonts w:ascii="Calibri" w:eastAsia="Calibri" w:hAnsi="Calibri" w:cs="Calibri"/>
          <w:i/>
          <w:iCs/>
          <w:color w:val="5A6A7A"/>
          <w:sz w:val="22"/>
          <w:szCs w:val="22"/>
        </w:rPr>
        <w:t>]</w:t>
      </w:r>
    </w:p>
    <w:tbl>
      <w:tblPr>
        <w:tblW w:w="9360" w:type="dxa"/>
        <w:tblBorders>
          <w:top w:val="single" w:sz="1" w:space="0" w:color="D0D5DD"/>
          <w:left w:val="single" w:sz="1" w:space="0" w:color="D0D5DD"/>
          <w:bottom w:val="single" w:sz="1" w:space="0" w:color="D0D5DD"/>
          <w:right w:val="single" w:sz="1" w:space="0" w:color="D0D5DD"/>
          <w:insideH w:val="single" w:sz="1" w:space="0" w:color="D0D5DD"/>
          <w:insideV w:val="single" w:sz="1" w:space="0" w:color="D0D5DD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200"/>
        <w:gridCol w:w="1200"/>
        <w:gridCol w:w="4160"/>
      </w:tblGrid>
      <w:tr w:rsidR="00B26519" w14:paraId="6F0B732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B2A4A"/>
          </w:tcPr>
          <w:p w14:paraId="6F0B7329" w14:textId="77777777" w:rsidR="00B26519" w:rsidRDefault="00D432EC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R</w:t>
            </w:r>
            <w:r>
              <w:rPr>
                <w:rFonts w:ascii="Calibri" w:eastAsia="Calibri" w:hAnsi="Calibri" w:cs="Calibri"/>
                <w:b/>
                <w:bCs/>
                <w:color w:val="FFFFFF"/>
              </w:rPr>
              <w:t>isk</w:t>
            </w:r>
          </w:p>
        </w:tc>
        <w:tc>
          <w:tcPr>
            <w:tcW w:w="1200" w:type="dxa"/>
            <w:shd w:val="clear" w:color="auto" w:fill="1B2A4A"/>
          </w:tcPr>
          <w:p w14:paraId="6F0B732A" w14:textId="77777777" w:rsidR="00B26519" w:rsidRDefault="00D432EC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Likelihood</w:t>
            </w:r>
          </w:p>
        </w:tc>
        <w:tc>
          <w:tcPr>
            <w:tcW w:w="1200" w:type="dxa"/>
            <w:shd w:val="clear" w:color="auto" w:fill="1B2A4A"/>
          </w:tcPr>
          <w:p w14:paraId="6F0B732B" w14:textId="77777777" w:rsidR="00B26519" w:rsidRDefault="00D432EC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Impact</w:t>
            </w:r>
          </w:p>
        </w:tc>
        <w:tc>
          <w:tcPr>
            <w:tcW w:w="4160" w:type="dxa"/>
            <w:shd w:val="clear" w:color="auto" w:fill="1B2A4A"/>
          </w:tcPr>
          <w:p w14:paraId="6F0B732C" w14:textId="77777777" w:rsidR="00B26519" w:rsidRDefault="00D432EC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Mitigation</w:t>
            </w:r>
          </w:p>
        </w:tc>
      </w:tr>
      <w:tr w:rsidR="00B26519" w14:paraId="6F0B733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</w:tcPr>
          <w:p w14:paraId="6F0B732E" w14:textId="77777777" w:rsidR="00B26519" w:rsidRDefault="00D432E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Insufficient executive sponsorship</w:t>
            </w:r>
          </w:p>
        </w:tc>
        <w:tc>
          <w:tcPr>
            <w:tcW w:w="1200" w:type="dxa"/>
          </w:tcPr>
          <w:p w14:paraId="6F0B732F" w14:textId="77777777" w:rsidR="00B26519" w:rsidRDefault="00D432E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[H/M/L]</w:t>
            </w:r>
          </w:p>
        </w:tc>
        <w:tc>
          <w:tcPr>
            <w:tcW w:w="1200" w:type="dxa"/>
          </w:tcPr>
          <w:p w14:paraId="6F0B7330" w14:textId="77777777" w:rsidR="00B26519" w:rsidRDefault="00D432E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[H/M/L]</w:t>
            </w:r>
          </w:p>
        </w:tc>
        <w:tc>
          <w:tcPr>
            <w:tcW w:w="4160" w:type="dxa"/>
          </w:tcPr>
          <w:p w14:paraId="6F0B7331" w14:textId="77777777" w:rsidR="00B26519" w:rsidRDefault="00D432E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[Mitigation strategy]</w:t>
            </w:r>
          </w:p>
        </w:tc>
      </w:tr>
      <w:tr w:rsidR="00B26519" w14:paraId="6F0B733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</w:tcPr>
          <w:p w14:paraId="6F0B7333" w14:textId="77777777" w:rsidR="00B26519" w:rsidRDefault="00D432E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Resource constraints / competing priorities</w:t>
            </w:r>
          </w:p>
        </w:tc>
        <w:tc>
          <w:tcPr>
            <w:tcW w:w="1200" w:type="dxa"/>
          </w:tcPr>
          <w:p w14:paraId="6F0B7334" w14:textId="77777777" w:rsidR="00B26519" w:rsidRDefault="00D432E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[H/M/L]</w:t>
            </w:r>
          </w:p>
        </w:tc>
        <w:tc>
          <w:tcPr>
            <w:tcW w:w="1200" w:type="dxa"/>
          </w:tcPr>
          <w:p w14:paraId="6F0B7335" w14:textId="77777777" w:rsidR="00B26519" w:rsidRDefault="00D432E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[H/M/L]</w:t>
            </w:r>
          </w:p>
        </w:tc>
        <w:tc>
          <w:tcPr>
            <w:tcW w:w="4160" w:type="dxa"/>
          </w:tcPr>
          <w:p w14:paraId="6F0B7336" w14:textId="77777777" w:rsidR="00B26519" w:rsidRDefault="00D432E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[Mitigation strategy]</w:t>
            </w:r>
          </w:p>
        </w:tc>
      </w:tr>
      <w:tr w:rsidR="00B26519" w14:paraId="6F0B733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</w:tcPr>
          <w:p w14:paraId="6F0B7338" w14:textId="77777777" w:rsidR="00B26519" w:rsidRDefault="00D432E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Change resistance from business teams</w:t>
            </w:r>
          </w:p>
        </w:tc>
        <w:tc>
          <w:tcPr>
            <w:tcW w:w="1200" w:type="dxa"/>
          </w:tcPr>
          <w:p w14:paraId="6F0B7339" w14:textId="77777777" w:rsidR="00B26519" w:rsidRDefault="00D432E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[H/M/L]</w:t>
            </w:r>
          </w:p>
        </w:tc>
        <w:tc>
          <w:tcPr>
            <w:tcW w:w="1200" w:type="dxa"/>
          </w:tcPr>
          <w:p w14:paraId="6F0B733A" w14:textId="77777777" w:rsidR="00B26519" w:rsidRDefault="00D432E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[H/M/L]</w:t>
            </w:r>
          </w:p>
        </w:tc>
        <w:tc>
          <w:tcPr>
            <w:tcW w:w="4160" w:type="dxa"/>
          </w:tcPr>
          <w:p w14:paraId="6F0B733B" w14:textId="77777777" w:rsidR="00B26519" w:rsidRDefault="00D432E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[Mitigation strategy]</w:t>
            </w:r>
          </w:p>
        </w:tc>
      </w:tr>
      <w:tr w:rsidR="00B26519" w14:paraId="6F0B734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</w:tcPr>
          <w:p w14:paraId="6F0B733D" w14:textId="77777777" w:rsidR="00B26519" w:rsidRDefault="00D432E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Technical platform delays</w:t>
            </w:r>
          </w:p>
        </w:tc>
        <w:tc>
          <w:tcPr>
            <w:tcW w:w="1200" w:type="dxa"/>
          </w:tcPr>
          <w:p w14:paraId="6F0B733E" w14:textId="77777777" w:rsidR="00B26519" w:rsidRDefault="00D432E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[H/M/L]</w:t>
            </w:r>
          </w:p>
        </w:tc>
        <w:tc>
          <w:tcPr>
            <w:tcW w:w="1200" w:type="dxa"/>
          </w:tcPr>
          <w:p w14:paraId="6F0B733F" w14:textId="77777777" w:rsidR="00B26519" w:rsidRDefault="00D432E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[H/M/L]</w:t>
            </w:r>
          </w:p>
        </w:tc>
        <w:tc>
          <w:tcPr>
            <w:tcW w:w="4160" w:type="dxa"/>
          </w:tcPr>
          <w:p w14:paraId="6F0B7340" w14:textId="77777777" w:rsidR="00B26519" w:rsidRDefault="00D432EC">
            <w:pPr>
              <w:spacing w:before="60" w:after="60"/>
            </w:pPr>
            <w:r>
              <w:rPr>
                <w:rFonts w:ascii="Calibri" w:eastAsia="Calibri" w:hAnsi="Calibri" w:cs="Calibri"/>
                <w:color w:val="1B2A4A"/>
              </w:rPr>
              <w:t>[Mitigation strategy]</w:t>
            </w:r>
          </w:p>
        </w:tc>
      </w:tr>
    </w:tbl>
    <w:p w14:paraId="6F0B7342" w14:textId="6A5E7C54" w:rsidR="00B26519" w:rsidRDefault="00CC32A4">
      <w:pPr>
        <w:pStyle w:val="Heading1"/>
        <w:spacing w:before="400" w:after="200"/>
      </w:pPr>
      <w:r>
        <w:rPr>
          <w:rFonts w:ascii="Calibri" w:eastAsia="Calibri" w:hAnsi="Calibri" w:cs="Calibri"/>
          <w:b/>
          <w:bCs/>
          <w:color w:val="1B2A4A"/>
        </w:rPr>
        <w:t>7</w:t>
      </w:r>
      <w:r w:rsidR="00D432EC">
        <w:rPr>
          <w:rFonts w:ascii="Calibri" w:eastAsia="Calibri" w:hAnsi="Calibri" w:cs="Calibri"/>
          <w:b/>
          <w:bCs/>
          <w:color w:val="1B2A4A"/>
        </w:rPr>
        <w:t>. Appendix</w:t>
      </w:r>
    </w:p>
    <w:p w14:paraId="6F0B7343" w14:textId="77777777" w:rsidR="00B26519" w:rsidRDefault="00D432EC">
      <w:pPr>
        <w:pStyle w:val="Heading2"/>
        <w:spacing w:before="300" w:after="150"/>
      </w:pPr>
      <w:r>
        <w:rPr>
          <w:rFonts w:ascii="Calibri" w:eastAsia="Calibri" w:hAnsi="Calibri" w:cs="Calibri"/>
          <w:b/>
          <w:bCs/>
          <w:color w:val="2E75B6"/>
        </w:rPr>
        <w:t>A. Detailed Initiative Profiles</w:t>
      </w:r>
    </w:p>
    <w:p w14:paraId="6F0B7344" w14:textId="77777777" w:rsidR="00B26519" w:rsidRDefault="00D432EC">
      <w:pPr>
        <w:spacing w:after="150" w:line="300" w:lineRule="auto"/>
      </w:pPr>
      <w:r>
        <w:rPr>
          <w:rFonts w:ascii="Calibri" w:eastAsia="Calibri" w:hAnsi="Calibri" w:cs="Calibri"/>
          <w:i/>
          <w:iCs/>
          <w:color w:val="5A6A7A"/>
          <w:sz w:val="22"/>
          <w:szCs w:val="22"/>
        </w:rPr>
        <w:t>[For each initiative, provide a one-page profile with: description, business case, scope, deliverables, resource requirements, dependencies, risks, and success criteria.]</w:t>
      </w:r>
    </w:p>
    <w:p w14:paraId="6F0B7345" w14:textId="77777777" w:rsidR="00B26519" w:rsidRDefault="00D432EC">
      <w:pPr>
        <w:pStyle w:val="Heading2"/>
        <w:spacing w:before="300" w:after="150"/>
      </w:pPr>
      <w:r>
        <w:rPr>
          <w:rFonts w:ascii="Calibri" w:eastAsia="Calibri" w:hAnsi="Calibri" w:cs="Calibri"/>
          <w:b/>
          <w:bCs/>
          <w:color w:val="2E75B6"/>
        </w:rPr>
        <w:t>B. Resource Plan</w:t>
      </w:r>
    </w:p>
    <w:p w14:paraId="6F0B7346" w14:textId="77777777" w:rsidR="00B26519" w:rsidRDefault="00D432EC">
      <w:pPr>
        <w:spacing w:after="150" w:line="300" w:lineRule="auto"/>
      </w:pPr>
      <w:r>
        <w:rPr>
          <w:rFonts w:ascii="Calibri" w:eastAsia="Calibri" w:hAnsi="Calibri" w:cs="Calibri"/>
          <w:i/>
          <w:iCs/>
          <w:color w:val="5A6A7A"/>
          <w:sz w:val="22"/>
          <w:szCs w:val="22"/>
        </w:rPr>
        <w:lastRenderedPageBreak/>
        <w:t>[Outline the staffing and resource requirements across the 90-day plan and beyond.]</w:t>
      </w:r>
    </w:p>
    <w:sectPr w:rsidR="00B2651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56FD38" w14:textId="77777777" w:rsidR="00D432EC" w:rsidRDefault="00D432EC">
      <w:r>
        <w:separator/>
      </w:r>
    </w:p>
  </w:endnote>
  <w:endnote w:type="continuationSeparator" w:id="0">
    <w:p w14:paraId="4C8FC8B6" w14:textId="77777777" w:rsidR="00D432EC" w:rsidRDefault="00D432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966334" w14:textId="77777777" w:rsidR="00AF35BF" w:rsidRDefault="00AF35B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0B7348" w14:textId="28359A32" w:rsidR="00B26519" w:rsidRDefault="00D432EC">
    <w:pPr>
      <w:pBdr>
        <w:top w:val="single" w:sz="1" w:space="0" w:color="D0D5DD"/>
      </w:pBdr>
      <w:spacing w:before="100"/>
      <w:jc w:val="center"/>
    </w:pPr>
    <w:r>
      <w:rPr>
        <w:rFonts w:ascii="Calibri" w:eastAsia="Calibri" w:hAnsi="Calibri" w:cs="Calibri"/>
        <w:color w:val="5A6A7A"/>
        <w:sz w:val="16"/>
        <w:szCs w:val="16"/>
      </w:rPr>
      <w:t>[</w:t>
    </w:r>
    <w:r w:rsidR="002617D4">
      <w:rPr>
        <w:rFonts w:ascii="Calibri" w:eastAsia="Calibri" w:hAnsi="Calibri" w:cs="Calibri"/>
        <w:color w:val="5A6A7A"/>
        <w:sz w:val="16"/>
        <w:szCs w:val="16"/>
      </w:rPr>
      <w:t xml:space="preserve">RSM US </w:t>
    </w:r>
    <w:proofErr w:type="gramStart"/>
    <w:r w:rsidR="002617D4">
      <w:rPr>
        <w:rFonts w:ascii="Calibri" w:eastAsia="Calibri" w:hAnsi="Calibri" w:cs="Calibri"/>
        <w:color w:val="5A6A7A"/>
        <w:sz w:val="16"/>
        <w:szCs w:val="16"/>
      </w:rPr>
      <w:t>LLP</w:t>
    </w:r>
    <w:r>
      <w:rPr>
        <w:rFonts w:ascii="Calibri" w:eastAsia="Calibri" w:hAnsi="Calibri" w:cs="Calibri"/>
        <w:color w:val="5A6A7A"/>
        <w:sz w:val="16"/>
        <w:szCs w:val="16"/>
      </w:rPr>
      <w:t>]   |  Page</w:t>
    </w:r>
    <w:proofErr w:type="gramEnd"/>
    <w:r>
      <w:rPr>
        <w:rFonts w:ascii="Calibri" w:eastAsia="Calibri" w:hAnsi="Calibri" w:cs="Calibri"/>
        <w:color w:val="5A6A7A"/>
        <w:sz w:val="16"/>
        <w:szCs w:val="16"/>
      </w:rPr>
      <w:t xml:space="preserve"> </w:t>
    </w:r>
    <w:r>
      <w:rPr>
        <w:rFonts w:ascii="Calibri" w:eastAsia="Calibri" w:hAnsi="Calibri" w:cs="Calibri"/>
        <w:color w:val="5A6A7A"/>
        <w:sz w:val="16"/>
        <w:szCs w:val="16"/>
      </w:rPr>
      <w:fldChar w:fldCharType="begin"/>
    </w:r>
    <w:r>
      <w:rPr>
        <w:rFonts w:ascii="Calibri" w:eastAsia="Calibri" w:hAnsi="Calibri" w:cs="Calibri"/>
        <w:color w:val="5A6A7A"/>
        <w:sz w:val="16"/>
        <w:szCs w:val="16"/>
      </w:rPr>
      <w:instrText>PAGE</w:instrText>
    </w:r>
    <w:r>
      <w:rPr>
        <w:rFonts w:ascii="Calibri" w:eastAsia="Calibri" w:hAnsi="Calibri" w:cs="Calibri"/>
        <w:color w:val="5A6A7A"/>
        <w:sz w:val="16"/>
        <w:szCs w:val="16"/>
      </w:rPr>
      <w:fldChar w:fldCharType="separate"/>
    </w:r>
    <w:r w:rsidR="00276402">
      <w:rPr>
        <w:rFonts w:ascii="Calibri" w:eastAsia="Calibri" w:hAnsi="Calibri" w:cs="Calibri"/>
        <w:noProof/>
        <w:color w:val="5A6A7A"/>
        <w:sz w:val="16"/>
        <w:szCs w:val="16"/>
      </w:rPr>
      <w:t>1</w:t>
    </w:r>
    <w:r>
      <w:rPr>
        <w:rFonts w:ascii="Calibri" w:eastAsia="Calibri" w:hAnsi="Calibri" w:cs="Calibri"/>
        <w:color w:val="5A6A7A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AA037D" w14:textId="77777777" w:rsidR="00AF35BF" w:rsidRDefault="00AF35B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9ED705" w14:textId="77777777" w:rsidR="00D432EC" w:rsidRDefault="00D432EC">
      <w:r>
        <w:separator/>
      </w:r>
    </w:p>
  </w:footnote>
  <w:footnote w:type="continuationSeparator" w:id="0">
    <w:p w14:paraId="5FD0FC1B" w14:textId="77777777" w:rsidR="00D432EC" w:rsidRDefault="00D432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49E5DC" w14:textId="77777777" w:rsidR="00AF35BF" w:rsidRDefault="00AF35B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0B7347" w14:textId="52FE7EE5" w:rsidR="00B26519" w:rsidRDefault="00AF35BF">
    <w:pPr>
      <w:jc w:val="right"/>
    </w:pPr>
    <w:sdt>
      <w:sdtPr>
        <w:rPr>
          <w:rFonts w:ascii="Calibri" w:eastAsia="Calibri" w:hAnsi="Calibri" w:cs="Calibri"/>
          <w:i/>
          <w:iCs/>
          <w:color w:val="5A6A7A"/>
          <w:sz w:val="16"/>
          <w:szCs w:val="16"/>
        </w:rPr>
        <w:id w:val="279779641"/>
        <w:docPartObj>
          <w:docPartGallery w:val="Watermarks"/>
          <w:docPartUnique/>
        </w:docPartObj>
      </w:sdtPr>
      <w:sdtContent>
        <w:r w:rsidRPr="00AF35BF">
          <w:rPr>
            <w:rFonts w:ascii="Calibri" w:eastAsia="Calibri" w:hAnsi="Calibri" w:cs="Calibri"/>
            <w:i/>
            <w:iCs/>
            <w:noProof/>
            <w:color w:val="5A6A7A"/>
            <w:sz w:val="16"/>
            <w:szCs w:val="16"/>
          </w:rPr>
          <w:pict w14:anchorId="1A54A2A9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1025" type="#_x0000_t136" style="position:absolute;left:0;text-align:left;margin-left:0;margin-top:0;width:412.4pt;height:247.45pt;rotation:315;z-index:-251657216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sdtContent>
    </w:sdt>
    <w:r w:rsidR="00D432EC">
      <w:rPr>
        <w:rFonts w:ascii="Calibri" w:eastAsia="Calibri" w:hAnsi="Calibri" w:cs="Calibri"/>
        <w:i/>
        <w:iCs/>
        <w:color w:val="5A6A7A"/>
        <w:sz w:val="16"/>
        <w:szCs w:val="16"/>
      </w:rPr>
      <w:t>Confidential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AFB7AD" w14:textId="77777777" w:rsidR="00AF35BF" w:rsidRDefault="00AF35B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2665A6"/>
    <w:multiLevelType w:val="hybridMultilevel"/>
    <w:tmpl w:val="B21A1CD2"/>
    <w:lvl w:ilvl="0" w:tplc="0F08F5B2">
      <w:start w:val="1"/>
      <w:numFmt w:val="bullet"/>
      <w:lvlText w:val="●"/>
      <w:lvlJc w:val="left"/>
      <w:pPr>
        <w:ind w:left="720" w:hanging="360"/>
      </w:pPr>
    </w:lvl>
    <w:lvl w:ilvl="1" w:tplc="75CA499C">
      <w:start w:val="1"/>
      <w:numFmt w:val="bullet"/>
      <w:lvlText w:val="○"/>
      <w:lvlJc w:val="left"/>
      <w:pPr>
        <w:ind w:left="1440" w:hanging="360"/>
      </w:pPr>
    </w:lvl>
    <w:lvl w:ilvl="2" w:tplc="4F82AB26">
      <w:start w:val="1"/>
      <w:numFmt w:val="bullet"/>
      <w:lvlText w:val="■"/>
      <w:lvlJc w:val="left"/>
      <w:pPr>
        <w:ind w:left="2160" w:hanging="360"/>
      </w:pPr>
    </w:lvl>
    <w:lvl w:ilvl="3" w:tplc="81EE0646">
      <w:start w:val="1"/>
      <w:numFmt w:val="bullet"/>
      <w:lvlText w:val="●"/>
      <w:lvlJc w:val="left"/>
      <w:pPr>
        <w:ind w:left="2880" w:hanging="360"/>
      </w:pPr>
    </w:lvl>
    <w:lvl w:ilvl="4" w:tplc="0FDCD930">
      <w:start w:val="1"/>
      <w:numFmt w:val="bullet"/>
      <w:lvlText w:val="○"/>
      <w:lvlJc w:val="left"/>
      <w:pPr>
        <w:ind w:left="3600" w:hanging="360"/>
      </w:pPr>
    </w:lvl>
    <w:lvl w:ilvl="5" w:tplc="C8527E6A">
      <w:start w:val="1"/>
      <w:numFmt w:val="bullet"/>
      <w:lvlText w:val="■"/>
      <w:lvlJc w:val="left"/>
      <w:pPr>
        <w:ind w:left="4320" w:hanging="360"/>
      </w:pPr>
    </w:lvl>
    <w:lvl w:ilvl="6" w:tplc="1BE80980">
      <w:start w:val="1"/>
      <w:numFmt w:val="bullet"/>
      <w:lvlText w:val="●"/>
      <w:lvlJc w:val="left"/>
      <w:pPr>
        <w:ind w:left="5040" w:hanging="360"/>
      </w:pPr>
    </w:lvl>
    <w:lvl w:ilvl="7" w:tplc="DA684C3C">
      <w:start w:val="1"/>
      <w:numFmt w:val="bullet"/>
      <w:lvlText w:val="●"/>
      <w:lvlJc w:val="left"/>
      <w:pPr>
        <w:ind w:left="5760" w:hanging="360"/>
      </w:pPr>
    </w:lvl>
    <w:lvl w:ilvl="8" w:tplc="17707FE6">
      <w:start w:val="1"/>
      <w:numFmt w:val="bullet"/>
      <w:lvlText w:val="●"/>
      <w:lvlJc w:val="left"/>
      <w:pPr>
        <w:ind w:left="6480" w:hanging="360"/>
      </w:pPr>
    </w:lvl>
  </w:abstractNum>
  <w:num w:numId="1" w16cid:durableId="121604850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isplayBackgroundShape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6519"/>
    <w:rsid w:val="000E0D66"/>
    <w:rsid w:val="002617D4"/>
    <w:rsid w:val="00276402"/>
    <w:rsid w:val="0030049E"/>
    <w:rsid w:val="00387637"/>
    <w:rsid w:val="00556B64"/>
    <w:rsid w:val="006421E8"/>
    <w:rsid w:val="006734E9"/>
    <w:rsid w:val="00750B91"/>
    <w:rsid w:val="008E52BA"/>
    <w:rsid w:val="009D4D75"/>
    <w:rsid w:val="00A07A5F"/>
    <w:rsid w:val="00AF35BF"/>
    <w:rsid w:val="00B26519"/>
    <w:rsid w:val="00CC32A4"/>
    <w:rsid w:val="00CE743A"/>
    <w:rsid w:val="00D432EC"/>
    <w:rsid w:val="00D72335"/>
    <w:rsid w:val="00D82942"/>
    <w:rsid w:val="00D93A42"/>
    <w:rsid w:val="00D95509"/>
    <w:rsid w:val="00E71C68"/>
    <w:rsid w:val="00EB4393"/>
    <w:rsid w:val="00F13922"/>
    <w:rsid w:val="00F25410"/>
    <w:rsid w:val="00F75170"/>
    <w:rsid w:val="00FB1E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0B7226"/>
  <w15:docId w15:val="{A6D23D84-2967-43BC-8499-861DB6771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617D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617D4"/>
  </w:style>
  <w:style w:type="paragraph" w:styleId="Footer">
    <w:name w:val="footer"/>
    <w:basedOn w:val="Normal"/>
    <w:link w:val="FooterChar"/>
    <w:uiPriority w:val="99"/>
    <w:unhideWhenUsed/>
    <w:rsid w:val="002617D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617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6</Pages>
  <Words>688</Words>
  <Characters>4586</Characters>
  <Application>Microsoft Office Word</Application>
  <DocSecurity>0</DocSecurity>
  <Lines>286</Lines>
  <Paragraphs>277</Paragraphs>
  <ScaleCrop>false</ScaleCrop>
  <Company>RSM</Company>
  <LinksUpToDate>false</LinksUpToDate>
  <CharactersWithSpaces>4997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Aggarwal, Pankaj</cp:lastModifiedBy>
  <cp:revision>26</cp:revision>
  <dcterms:created xsi:type="dcterms:W3CDTF">2026-07-20T16:50:00Z</dcterms:created>
  <dcterms:modified xsi:type="dcterms:W3CDTF">2026-07-21T18:06:00Z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SLTemplateName">
    <vt:lpwstr>Normal.dotm</vt:lpwstr>
  </property>
</Properties>
</file>