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val="0"/>
          <w:color w:val="7F7F7F" w:themeColor="background1" w:themeShade="80"/>
          <w:sz w:val="36"/>
        </w:rPr>
      </w:pPr>
    </w:p>
    <w:p>
      <w:pPr>
        <w:rPr>
          <w:rFonts w:hint="default" w:ascii="Times New Roman" w:hAnsi="Times New Roman" w:cs="Times New Roman"/>
          <w:b/>
          <w:bCs w:val="0"/>
          <w:color w:val="7F7F7F" w:themeColor="background1" w:themeShade="80"/>
          <w:sz w:val="36"/>
        </w:rPr>
      </w:pPr>
    </w:p>
    <w:p>
      <w:pPr>
        <w:pStyle w:val="10"/>
        <w:spacing w:before="0" w:beforeAutospacing="0" w:after="0" w:afterAutospacing="0"/>
        <w:jc w:val="center"/>
        <w:textAlignment w:val="baseline"/>
        <w:rPr>
          <w:rStyle w:val="11"/>
          <w:b/>
          <w:bCs/>
          <w:sz w:val="36"/>
          <w:szCs w:val="36"/>
          <w:lang w:val="en-SG"/>
        </w:rPr>
      </w:pPr>
    </w:p>
    <w:p>
      <w:pPr>
        <w:pStyle w:val="10"/>
        <w:spacing w:before="0" w:beforeAutospacing="0" w:after="0" w:afterAutospacing="0"/>
        <w:jc w:val="center"/>
        <w:textAlignment w:val="baseline"/>
        <w:rPr>
          <w:rStyle w:val="11"/>
          <w:b/>
          <w:bCs/>
          <w:sz w:val="36"/>
          <w:szCs w:val="36"/>
          <w:lang w:val="en-SG"/>
        </w:rPr>
      </w:pPr>
      <w:r>
        <w:rPr>
          <w:rStyle w:val="11"/>
          <w:b/>
          <w:bCs/>
          <w:sz w:val="36"/>
          <w:szCs w:val="36"/>
          <w:lang w:val="en-US" w:eastAsia="en-US" w:bidi="hi-IN"/>
        </w:rPr>
        <w:drawing>
          <wp:inline distT="0" distB="0" distL="0" distR="0">
            <wp:extent cx="2259330" cy="429260"/>
            <wp:effectExtent l="0" t="0" r="11430" b="12700"/>
            <wp:docPr id="4" name="Picture 1" descr="Places4Students.com - Lambton College - Mississauga,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laces4Students.com - Lambton College - Mississauga, ON"/>
                    <pic:cNvPicPr>
                      <a:picLocks noChangeAspect="1" noChangeArrowheads="1"/>
                    </pic:cNvPicPr>
                  </pic:nvPicPr>
                  <pic:blipFill>
                    <a:blip r:embed="rId4" cstate="print"/>
                    <a:srcRect/>
                    <a:stretch>
                      <a:fillRect/>
                    </a:stretch>
                  </pic:blipFill>
                  <pic:spPr>
                    <a:xfrm>
                      <a:off x="0" y="0"/>
                      <a:ext cx="2289644" cy="435077"/>
                    </a:xfrm>
                    <a:prstGeom prst="rect">
                      <a:avLst/>
                    </a:prstGeom>
                    <a:noFill/>
                    <a:ln w="9525">
                      <a:noFill/>
                      <a:miter lim="800000"/>
                      <a:headEnd/>
                      <a:tailEnd/>
                    </a:ln>
                  </pic:spPr>
                </pic:pic>
              </a:graphicData>
            </a:graphic>
          </wp:inline>
        </w:drawing>
      </w:r>
    </w:p>
    <w:p>
      <w:pPr>
        <w:pStyle w:val="10"/>
        <w:spacing w:before="0" w:beforeAutospacing="0" w:after="0" w:afterAutospacing="0"/>
        <w:jc w:val="center"/>
        <w:textAlignment w:val="baseline"/>
        <w:rPr>
          <w:rStyle w:val="11"/>
          <w:b/>
          <w:bCs/>
          <w:sz w:val="36"/>
          <w:szCs w:val="36"/>
          <w:lang w:val="en-SG"/>
        </w:rPr>
      </w:pPr>
    </w:p>
    <w:p>
      <w:pPr>
        <w:pStyle w:val="10"/>
        <w:spacing w:before="0" w:beforeAutospacing="0" w:after="0" w:afterAutospacing="0"/>
        <w:jc w:val="center"/>
        <w:textAlignment w:val="baseline"/>
        <w:rPr>
          <w:rStyle w:val="11"/>
          <w:b/>
          <w:bCs/>
          <w:sz w:val="36"/>
          <w:szCs w:val="36"/>
          <w:lang w:val="en-SG"/>
        </w:rPr>
      </w:pPr>
    </w:p>
    <w:p>
      <w:pPr>
        <w:pStyle w:val="4"/>
        <w:keepNext w:val="0"/>
        <w:keepLines w:val="0"/>
        <w:widowControl/>
        <w:suppressLineNumbers w:val="0"/>
        <w:shd w:val="clear" w:fill="F1F4F5"/>
        <w:spacing w:before="0" w:beforeAutospacing="0" w:after="0" w:afterAutospacing="0"/>
        <w:jc w:val="left"/>
        <w:rPr>
          <w:rFonts w:ascii="sans-serif" w:hAnsi="sans-serif" w:eastAsia="sans-serif" w:cs="sans-serif"/>
          <w:i w:val="0"/>
          <w:iCs w:val="0"/>
          <w:caps w:val="0"/>
          <w:color w:val="000000" w:themeColor="text1"/>
          <w:spacing w:val="0"/>
          <w14:textFill>
            <w14:solidFill>
              <w14:schemeClr w14:val="tx1"/>
            </w14:solidFill>
          </w14:textFill>
        </w:rPr>
      </w:pPr>
      <w:r>
        <w:rPr>
          <w:rStyle w:val="11"/>
          <w:rFonts w:hint="default"/>
          <w:b/>
          <w:bCs/>
          <w:color w:val="000000" w:themeColor="text1"/>
          <w:sz w:val="36"/>
          <w:szCs w:val="36"/>
          <w:lang w:val="en-IN"/>
          <w14:textFill>
            <w14:solidFill>
              <w14:schemeClr w14:val="tx1"/>
            </w14:solidFill>
          </w14:textFill>
        </w:rPr>
        <w:t>AML</w:t>
      </w:r>
      <w:r>
        <w:rPr>
          <w:rStyle w:val="11"/>
          <w:b/>
          <w:bCs/>
          <w:color w:val="000000" w:themeColor="text1"/>
          <w:sz w:val="36"/>
          <w:szCs w:val="36"/>
          <w:lang w:val="en-SG"/>
          <w14:textFill>
            <w14:solidFill>
              <w14:schemeClr w14:val="tx1"/>
            </w14:solidFill>
          </w14:textFill>
        </w:rPr>
        <w:t xml:space="preserve"> </w:t>
      </w:r>
      <w:r>
        <w:rPr>
          <w:rStyle w:val="11"/>
          <w:rFonts w:hint="default"/>
          <w:b/>
          <w:bCs/>
          <w:color w:val="000000" w:themeColor="text1"/>
          <w:sz w:val="36"/>
          <w:szCs w:val="36"/>
          <w:lang w:val="en-IN"/>
          <w14:textFill>
            <w14:solidFill>
              <w14:schemeClr w14:val="tx1"/>
            </w14:solidFill>
          </w14:textFill>
        </w:rPr>
        <w:t xml:space="preserve">2304 </w:t>
      </w:r>
      <w:r>
        <w:rPr>
          <w:rStyle w:val="11"/>
          <w:b/>
          <w:bCs/>
          <w:color w:val="000000" w:themeColor="text1"/>
          <w:sz w:val="36"/>
          <w:szCs w:val="36"/>
          <w:lang w:val="en-SG"/>
          <w14:textFill>
            <w14:solidFill>
              <w14:schemeClr w14:val="tx1"/>
            </w14:solidFill>
          </w14:textFill>
        </w:rPr>
        <w:t xml:space="preserve">– </w:t>
      </w:r>
      <w:r>
        <w:rPr>
          <w:rStyle w:val="11"/>
          <w:rFonts w:hint="default"/>
          <w:b/>
          <w:bCs/>
          <w:color w:val="000000" w:themeColor="text1"/>
          <w:sz w:val="36"/>
          <w:szCs w:val="36"/>
          <w:lang w:val="en-IN"/>
          <w14:textFill>
            <w14:solidFill>
              <w14:schemeClr w14:val="tx1"/>
            </w14:solidFill>
          </w14:textFill>
        </w:rPr>
        <w:t>Natural Language Processing 01</w:t>
      </w:r>
    </w:p>
    <w:p>
      <w:pPr>
        <w:pStyle w:val="10"/>
        <w:spacing w:before="0" w:beforeAutospacing="0" w:after="0" w:afterAutospacing="0"/>
        <w:jc w:val="both"/>
        <w:textAlignment w:val="baseline"/>
        <w:rPr>
          <w:rStyle w:val="11"/>
          <w:lang w:val="en-SG"/>
        </w:rPr>
      </w:pPr>
    </w:p>
    <w:p>
      <w:pPr>
        <w:pStyle w:val="10"/>
        <w:spacing w:before="0" w:beforeAutospacing="0" w:after="0" w:afterAutospacing="0"/>
        <w:jc w:val="center"/>
        <w:textAlignment w:val="baseline"/>
        <w:rPr>
          <w:rStyle w:val="11"/>
          <w:b/>
          <w:bCs/>
          <w:sz w:val="36"/>
          <w:szCs w:val="36"/>
          <w:lang w:val="en-SG"/>
        </w:rPr>
      </w:pPr>
    </w:p>
    <w:p>
      <w:pPr>
        <w:pStyle w:val="10"/>
        <w:spacing w:before="0" w:beforeAutospacing="0" w:after="0" w:afterAutospacing="0"/>
        <w:jc w:val="center"/>
        <w:textAlignment w:val="baseline"/>
        <w:rPr>
          <w:rFonts w:ascii="Segoe UI" w:hAnsi="Segoe UI" w:cs="Segoe UI"/>
          <w:sz w:val="18"/>
          <w:szCs w:val="18"/>
        </w:rPr>
      </w:pPr>
      <w:r>
        <w:rPr>
          <w:rStyle w:val="12"/>
          <w:b/>
          <w:bCs/>
          <w:sz w:val="36"/>
          <w:szCs w:val="36"/>
          <w:lang w:val="en-SG"/>
        </w:rPr>
        <w:t>Project</w:t>
      </w:r>
      <w:r>
        <w:rPr>
          <w:rStyle w:val="12"/>
          <w:rFonts w:hint="default"/>
          <w:b/>
          <w:bCs/>
          <w:sz w:val="36"/>
          <w:szCs w:val="36"/>
          <w:lang w:val="en-IN"/>
        </w:rPr>
        <w:t xml:space="preserve"> Report</w:t>
      </w:r>
    </w:p>
    <w:p>
      <w:pPr>
        <w:pStyle w:val="10"/>
        <w:spacing w:before="0" w:beforeAutospacing="0" w:after="0" w:afterAutospacing="0"/>
        <w:jc w:val="center"/>
        <w:textAlignment w:val="baseline"/>
        <w:rPr>
          <w:rFonts w:ascii="Segoe UI" w:hAnsi="Segoe UI" w:cs="Segoe UI"/>
          <w:sz w:val="18"/>
          <w:szCs w:val="18"/>
        </w:rPr>
      </w:pPr>
    </w:p>
    <w:p>
      <w:pPr>
        <w:pStyle w:val="10"/>
        <w:spacing w:before="0" w:beforeAutospacing="0" w:after="0" w:afterAutospacing="0"/>
        <w:jc w:val="center"/>
        <w:textAlignment w:val="baseline"/>
        <w:rPr>
          <w:rFonts w:ascii="Segoe UI" w:hAnsi="Segoe UI" w:cs="Segoe UI"/>
          <w:sz w:val="18"/>
          <w:szCs w:val="18"/>
        </w:rPr>
      </w:pPr>
    </w:p>
    <w:p>
      <w:pPr>
        <w:spacing w:line="360" w:lineRule="auto"/>
        <w:jc w:val="center"/>
        <w:rPr>
          <w:rFonts w:hint="default"/>
          <w:szCs w:val="24"/>
          <w:lang w:val="en-IN"/>
        </w:rPr>
      </w:pPr>
      <w:r>
        <w:rPr>
          <w:szCs w:val="24"/>
        </w:rPr>
        <w:t xml:space="preserve">Date of Submission: </w:t>
      </w:r>
      <w:r>
        <w:rPr>
          <w:rFonts w:hint="default"/>
          <w:szCs w:val="24"/>
          <w:lang w:val="en-IN"/>
        </w:rPr>
        <w:t>November 14</w:t>
      </w:r>
      <w:r>
        <w:rPr>
          <w:rFonts w:hint="default"/>
          <w:szCs w:val="24"/>
          <w:vertAlign w:val="superscript"/>
          <w:lang w:val="en-IN"/>
        </w:rPr>
        <w:t>th</w:t>
      </w:r>
      <w:r>
        <w:rPr>
          <w:rFonts w:hint="default"/>
          <w:szCs w:val="24"/>
          <w:lang w:val="en-IN"/>
        </w:rPr>
        <w:t xml:space="preserve"> </w:t>
      </w:r>
      <w:r>
        <w:rPr>
          <w:szCs w:val="24"/>
        </w:rPr>
        <w:t xml:space="preserve"> 202</w:t>
      </w:r>
      <w:r>
        <w:rPr>
          <w:rFonts w:hint="default"/>
          <w:szCs w:val="24"/>
          <w:lang w:val="en-IN"/>
        </w:rPr>
        <w:t>3</w:t>
      </w:r>
    </w:p>
    <w:p>
      <w:pPr>
        <w:pStyle w:val="10"/>
        <w:spacing w:before="0" w:beforeAutospacing="0" w:after="0" w:afterAutospacing="0"/>
        <w:jc w:val="center"/>
        <w:textAlignment w:val="baseline"/>
        <w:rPr>
          <w:rFonts w:ascii="Segoe UI" w:hAnsi="Segoe UI" w:cs="Segoe UI"/>
          <w:sz w:val="18"/>
          <w:szCs w:val="18"/>
        </w:rPr>
      </w:pPr>
    </w:p>
    <w:p>
      <w:pPr>
        <w:pStyle w:val="10"/>
        <w:spacing w:before="0" w:beforeAutospacing="0" w:after="0" w:afterAutospacing="0"/>
        <w:jc w:val="center"/>
        <w:textAlignment w:val="baseline"/>
        <w:rPr>
          <w:rFonts w:ascii="Segoe UI" w:hAnsi="Segoe UI" w:cs="Segoe UI"/>
          <w:sz w:val="18"/>
          <w:szCs w:val="18"/>
        </w:rPr>
      </w:pPr>
    </w:p>
    <w:p>
      <w:pPr>
        <w:pStyle w:val="10"/>
        <w:spacing w:before="0" w:beforeAutospacing="0" w:after="0" w:afterAutospacing="0"/>
        <w:jc w:val="center"/>
        <w:textAlignment w:val="baseline"/>
        <w:rPr>
          <w:rFonts w:hint="default" w:ascii="Segoe UI" w:hAnsi="Segoe UI" w:cs="Segoe UI"/>
          <w:sz w:val="28"/>
          <w:szCs w:val="28"/>
          <w:u w:val="single"/>
          <w:lang w:val="en-IN"/>
        </w:rPr>
      </w:pPr>
      <w:r>
        <w:rPr>
          <w:rStyle w:val="11"/>
          <w:b/>
          <w:bCs/>
          <w:sz w:val="28"/>
          <w:szCs w:val="28"/>
          <w:u w:val="single"/>
          <w:lang w:val="en-SG"/>
        </w:rPr>
        <w:t xml:space="preserve">Instructor: Mr. </w:t>
      </w:r>
      <w:r>
        <w:rPr>
          <w:rStyle w:val="11"/>
          <w:rFonts w:hint="default"/>
          <w:b/>
          <w:bCs/>
          <w:sz w:val="28"/>
          <w:szCs w:val="28"/>
          <w:u w:val="single"/>
          <w:lang w:val="en-IN"/>
        </w:rPr>
        <w:t>Bhavik Gandhi</w:t>
      </w:r>
    </w:p>
    <w:p>
      <w:pPr>
        <w:pStyle w:val="10"/>
        <w:spacing w:before="0" w:beforeAutospacing="0" w:after="0" w:afterAutospacing="0"/>
        <w:jc w:val="center"/>
        <w:textAlignment w:val="baseline"/>
        <w:rPr>
          <w:rFonts w:ascii="Segoe UI" w:hAnsi="Segoe UI" w:cs="Segoe UI"/>
          <w:sz w:val="18"/>
          <w:szCs w:val="18"/>
        </w:rPr>
      </w:pPr>
    </w:p>
    <w:p>
      <w:pPr>
        <w:jc w:val="center"/>
        <w:rPr>
          <w:lang w:val="en-US" w:bidi="hi-IN"/>
        </w:rPr>
      </w:pPr>
    </w:p>
    <w:p>
      <w:pPr>
        <w:jc w:val="center"/>
        <w:rPr>
          <w:lang w:val="en-US" w:bidi="hi-IN"/>
        </w:rPr>
      </w:pPr>
    </w:p>
    <w:p>
      <w:pPr>
        <w:pStyle w:val="10"/>
        <w:spacing w:before="0" w:beforeAutospacing="0" w:after="0" w:afterAutospacing="0"/>
        <w:textAlignment w:val="baseline"/>
        <w:rPr>
          <w:rStyle w:val="12"/>
          <w:b/>
          <w:bCs/>
        </w:rPr>
      </w:pPr>
    </w:p>
    <w:p>
      <w:pPr>
        <w:pStyle w:val="10"/>
        <w:spacing w:before="0" w:beforeAutospacing="0" w:after="0" w:afterAutospacing="0"/>
        <w:textAlignment w:val="baseline"/>
        <w:rPr>
          <w:rStyle w:val="12"/>
          <w:b/>
          <w:bCs/>
        </w:rPr>
      </w:pPr>
    </w:p>
    <w:p>
      <w:pPr>
        <w:pStyle w:val="10"/>
        <w:spacing w:before="0" w:beforeAutospacing="0" w:after="0" w:afterAutospacing="0"/>
        <w:jc w:val="both"/>
        <w:textAlignment w:val="baseline"/>
        <w:rPr>
          <w:rStyle w:val="12"/>
          <w:b/>
          <w:bCs/>
          <w:u w:val="single"/>
        </w:rPr>
      </w:pPr>
      <w:r>
        <w:rPr>
          <w:rStyle w:val="12"/>
          <w:b/>
          <w:bCs/>
          <w:u w:val="single"/>
        </w:rPr>
        <w:t>Group</w:t>
      </w:r>
      <w:r>
        <w:rPr>
          <w:rStyle w:val="12"/>
          <w:rFonts w:hint="default"/>
          <w:b/>
          <w:bCs/>
          <w:u w:val="single"/>
          <w:lang w:val="en-IN"/>
        </w:rPr>
        <w:t xml:space="preserve"> </w:t>
      </w:r>
      <w:r>
        <w:rPr>
          <w:rStyle w:val="12"/>
          <w:b/>
          <w:bCs/>
          <w:u w:val="single"/>
        </w:rPr>
        <w:t>Members</w:t>
      </w:r>
    </w:p>
    <w:p>
      <w:pPr>
        <w:pStyle w:val="10"/>
        <w:spacing w:before="0" w:beforeAutospacing="0" w:after="0" w:afterAutospacing="0"/>
        <w:jc w:val="center"/>
        <w:textAlignment w:val="baseline"/>
        <w:rPr>
          <w:rStyle w:val="12"/>
          <w:b/>
          <w:bCs/>
          <w:u w:val="single"/>
        </w:rPr>
      </w:pPr>
    </w:p>
    <w:p>
      <w:pPr>
        <w:pStyle w:val="10"/>
        <w:numPr>
          <w:ilvl w:val="0"/>
          <w:numId w:val="0"/>
        </w:numPr>
        <w:jc w:val="both"/>
        <w:textAlignment w:val="baseline"/>
        <w:rPr>
          <w:rStyle w:val="12"/>
          <w:lang w:val="es-ES"/>
        </w:rPr>
      </w:pPr>
      <w:r>
        <w:rPr>
          <w:rStyle w:val="12"/>
          <w:rFonts w:hint="default"/>
          <w:lang w:val="en-IN"/>
        </w:rPr>
        <w:t xml:space="preserve">  Gitik Kaushik</w:t>
      </w:r>
      <w:r>
        <w:rPr>
          <w:rStyle w:val="12"/>
          <w:lang w:val="es-ES"/>
        </w:rPr>
        <w:tab/>
      </w:r>
      <w:r>
        <w:rPr>
          <w:rStyle w:val="12"/>
          <w:lang w:val="es-ES"/>
        </w:rPr>
        <w:tab/>
      </w:r>
      <w:r>
        <w:rPr>
          <w:rStyle w:val="12"/>
          <w:lang w:val="es-ES"/>
        </w:rPr>
        <w:tab/>
      </w:r>
      <w:r>
        <w:rPr>
          <w:rStyle w:val="12"/>
          <w:lang w:val="es-ES"/>
        </w:rPr>
        <w:tab/>
      </w:r>
      <w:r>
        <w:rPr>
          <w:rStyle w:val="12"/>
          <w:rFonts w:hint="default"/>
          <w:lang w:val="en-IN"/>
        </w:rPr>
        <w:t xml:space="preserve">            </w:t>
      </w:r>
      <w:r>
        <w:rPr>
          <w:rStyle w:val="12"/>
          <w:lang w:val="es-ES"/>
        </w:rPr>
        <w:t>(C086</w:t>
      </w:r>
      <w:r>
        <w:rPr>
          <w:rStyle w:val="12"/>
          <w:rFonts w:hint="default"/>
          <w:lang w:val="en-IN"/>
        </w:rPr>
        <w:t>7079</w:t>
      </w:r>
      <w:r>
        <w:rPr>
          <w:rStyle w:val="12"/>
          <w:lang w:val="es-ES"/>
        </w:rPr>
        <w:t>)</w:t>
      </w:r>
    </w:p>
    <w:p>
      <w:pPr>
        <w:pStyle w:val="10"/>
        <w:numPr>
          <w:ilvl w:val="0"/>
          <w:numId w:val="0"/>
        </w:numPr>
        <w:ind w:firstLine="120" w:firstLineChars="50"/>
        <w:jc w:val="both"/>
        <w:textAlignment w:val="baseline"/>
        <w:rPr>
          <w:rStyle w:val="12"/>
        </w:rPr>
      </w:pPr>
      <w:r>
        <w:rPr>
          <w:rStyle w:val="12"/>
          <w:rFonts w:hint="default"/>
          <w:lang w:val="en-IN"/>
        </w:rPr>
        <w:t xml:space="preserve">Harcharan Singh                                 </w:t>
      </w:r>
      <w:r>
        <w:rPr>
          <w:rStyle w:val="12"/>
        </w:rPr>
        <w:tab/>
      </w:r>
      <w:r>
        <w:rPr>
          <w:rStyle w:val="12"/>
        </w:rPr>
        <w:tab/>
      </w:r>
      <w:r>
        <w:rPr>
          <w:rStyle w:val="12"/>
        </w:rPr>
        <w:t>(C086</w:t>
      </w:r>
      <w:r>
        <w:rPr>
          <w:rStyle w:val="12"/>
          <w:rFonts w:hint="default"/>
          <w:lang w:val="en-IN"/>
        </w:rPr>
        <w:t>3764</w:t>
      </w:r>
      <w:r>
        <w:rPr>
          <w:rStyle w:val="12"/>
        </w:rPr>
        <w:t>)</w:t>
      </w:r>
    </w:p>
    <w:p>
      <w:pPr>
        <w:pStyle w:val="10"/>
        <w:numPr>
          <w:ilvl w:val="0"/>
          <w:numId w:val="0"/>
        </w:numPr>
        <w:ind w:firstLine="120" w:firstLineChars="50"/>
        <w:jc w:val="both"/>
        <w:textAlignment w:val="baseline"/>
        <w:rPr>
          <w:rStyle w:val="12"/>
        </w:rPr>
      </w:pPr>
      <w:r>
        <w:rPr>
          <w:rStyle w:val="12"/>
          <w:rFonts w:hint="default"/>
          <w:lang w:val="en-IN"/>
        </w:rPr>
        <w:t xml:space="preserve">Yajur Sethi            </w:t>
      </w:r>
      <w:r>
        <w:rPr>
          <w:rStyle w:val="12"/>
        </w:rPr>
        <w:tab/>
      </w:r>
      <w:r>
        <w:rPr>
          <w:rStyle w:val="12"/>
        </w:rPr>
        <w:tab/>
      </w:r>
      <w:r>
        <w:rPr>
          <w:rStyle w:val="12"/>
        </w:rPr>
        <w:tab/>
      </w:r>
      <w:r>
        <w:rPr>
          <w:rStyle w:val="12"/>
        </w:rPr>
        <w:tab/>
      </w:r>
      <w:r>
        <w:rPr>
          <w:rStyle w:val="12"/>
        </w:rPr>
        <w:tab/>
      </w:r>
      <w:r>
        <w:rPr>
          <w:rStyle w:val="12"/>
        </w:rPr>
        <w:t>(C086</w:t>
      </w:r>
      <w:r>
        <w:rPr>
          <w:rStyle w:val="12"/>
          <w:rFonts w:hint="default"/>
          <w:lang w:val="en-IN"/>
        </w:rPr>
        <w:t>3424</w:t>
      </w:r>
      <w:r>
        <w:rPr>
          <w:rStyle w:val="12"/>
        </w:rPr>
        <w:t>)</w:t>
      </w:r>
    </w:p>
    <w:p>
      <w:pPr>
        <w:pStyle w:val="10"/>
        <w:numPr>
          <w:ilvl w:val="0"/>
          <w:numId w:val="0"/>
        </w:numPr>
        <w:ind w:firstLine="120" w:firstLineChars="50"/>
        <w:jc w:val="both"/>
        <w:textAlignment w:val="baseline"/>
        <w:rPr>
          <w:rStyle w:val="12"/>
        </w:rPr>
      </w:pPr>
      <w:r>
        <w:rPr>
          <w:rStyle w:val="12"/>
        </w:rPr>
        <w:t xml:space="preserve">Ankit Ambikaprasad Goswami </w:t>
      </w:r>
      <w:r>
        <w:rPr>
          <w:rStyle w:val="12"/>
        </w:rPr>
        <w:tab/>
      </w:r>
      <w:r>
        <w:rPr>
          <w:rStyle w:val="12"/>
        </w:rPr>
        <w:tab/>
      </w:r>
      <w:r>
        <w:rPr>
          <w:rStyle w:val="12"/>
        </w:rPr>
        <w:tab/>
      </w:r>
      <w:r>
        <w:rPr>
          <w:rStyle w:val="12"/>
        </w:rPr>
        <w:t>(C0863649)</w:t>
      </w:r>
    </w:p>
    <w:p>
      <w:pPr>
        <w:pStyle w:val="10"/>
        <w:numPr>
          <w:ilvl w:val="0"/>
          <w:numId w:val="0"/>
        </w:numPr>
        <w:ind w:firstLine="120" w:firstLineChars="50"/>
        <w:jc w:val="both"/>
        <w:textAlignment w:val="baseline"/>
        <w:rPr>
          <w:rStyle w:val="12"/>
          <w:rFonts w:hint="default"/>
          <w:lang w:val="en-IN"/>
        </w:rPr>
      </w:pPr>
      <w:r>
        <w:rPr>
          <w:rStyle w:val="12"/>
          <w:rFonts w:hint="default"/>
          <w:lang w:val="en-IN"/>
        </w:rPr>
        <w:t>Tega Orido                                                                (C0857045)</w:t>
      </w:r>
    </w:p>
    <w:p>
      <w:pPr>
        <w:pStyle w:val="10"/>
        <w:numPr>
          <w:ilvl w:val="0"/>
          <w:numId w:val="0"/>
        </w:numPr>
        <w:ind w:firstLine="120" w:firstLineChars="50"/>
        <w:jc w:val="both"/>
        <w:textAlignment w:val="baseline"/>
        <w:rPr>
          <w:rStyle w:val="12"/>
          <w:rFonts w:hint="default"/>
          <w:lang w:val="en-IN"/>
        </w:rPr>
      </w:pPr>
      <w:r>
        <w:rPr>
          <w:rStyle w:val="12"/>
          <w:rFonts w:hint="default"/>
          <w:lang w:val="en-IN"/>
        </w:rPr>
        <w:t>Anargha Manoj                                                         (C0865188)</w:t>
      </w:r>
    </w:p>
    <w:p>
      <w:pPr>
        <w:pStyle w:val="10"/>
        <w:numPr>
          <w:ilvl w:val="0"/>
          <w:numId w:val="0"/>
        </w:numPr>
        <w:ind w:firstLine="120" w:firstLineChars="50"/>
        <w:jc w:val="both"/>
        <w:textAlignment w:val="baseline"/>
        <w:rPr>
          <w:rStyle w:val="12"/>
          <w:rFonts w:hint="default"/>
          <w:lang w:val="en-IN"/>
        </w:rPr>
      </w:pPr>
      <w:r>
        <w:rPr>
          <w:rStyle w:val="12"/>
          <w:rFonts w:hint="default"/>
          <w:lang w:val="en-IN"/>
        </w:rPr>
        <w:t>Javier Melo                                                               (C0871987)</w:t>
      </w:r>
    </w:p>
    <w:p>
      <w:pPr>
        <w:pStyle w:val="10"/>
        <w:numPr>
          <w:ilvl w:val="0"/>
          <w:numId w:val="0"/>
        </w:numPr>
        <w:ind w:firstLine="120" w:firstLineChars="50"/>
        <w:jc w:val="both"/>
        <w:textAlignment w:val="baseline"/>
        <w:rPr>
          <w:rStyle w:val="12"/>
          <w:rFonts w:hint="default"/>
          <w:lang w:val="en-IN"/>
        </w:rPr>
      </w:pPr>
      <w:r>
        <w:rPr>
          <w:rStyle w:val="12"/>
          <w:rFonts w:hint="default"/>
          <w:lang w:val="en-IN"/>
        </w:rPr>
        <w:t>Enrique Gonzalez                                                     (C0869275)</w:t>
      </w:r>
    </w:p>
    <w:p>
      <w:pPr>
        <w:pStyle w:val="10"/>
        <w:numPr>
          <w:ilvl w:val="0"/>
          <w:numId w:val="0"/>
        </w:numPr>
        <w:ind w:firstLine="120" w:firstLineChars="50"/>
        <w:jc w:val="both"/>
        <w:textAlignment w:val="baseline"/>
        <w:rPr>
          <w:rStyle w:val="12"/>
          <w:rFonts w:hint="default"/>
          <w:lang w:val="en-IN"/>
        </w:rPr>
      </w:pPr>
    </w:p>
    <w:p>
      <w:pPr>
        <w:pStyle w:val="10"/>
        <w:numPr>
          <w:ilvl w:val="0"/>
          <w:numId w:val="0"/>
        </w:numPr>
        <w:ind w:firstLine="120" w:firstLineChars="50"/>
        <w:jc w:val="both"/>
        <w:textAlignment w:val="baseline"/>
        <w:rPr>
          <w:rStyle w:val="12"/>
          <w:rFonts w:hint="default"/>
          <w:lang w:val="en-IN"/>
        </w:rPr>
      </w:pPr>
    </w:p>
    <w:p>
      <w:pPr>
        <w:pStyle w:val="2"/>
        <w:spacing w:line="642" w:lineRule="exact"/>
        <w:ind w:right="922"/>
        <w:jc w:val="center"/>
        <w:rPr>
          <w:rFonts w:ascii="Yu Gothic UI"/>
        </w:rPr>
      </w:pPr>
      <w:r>
        <w:rPr>
          <w:rFonts w:ascii="Yu Gothic UI"/>
          <w:spacing w:val="-2"/>
          <w:u w:val="thick"/>
        </w:rPr>
        <w:t>Index</w:t>
      </w:r>
    </w:p>
    <w:p>
      <w:pPr>
        <w:pStyle w:val="7"/>
        <w:rPr>
          <w:rFonts w:ascii="Yu Gothic UI"/>
          <w:b/>
          <w:sz w:val="20"/>
        </w:rPr>
      </w:pPr>
    </w:p>
    <w:p>
      <w:pPr>
        <w:pStyle w:val="7"/>
        <w:rPr>
          <w:rFonts w:ascii="Yu Gothic UI"/>
          <w:b/>
          <w:sz w:val="20"/>
        </w:rPr>
      </w:pPr>
    </w:p>
    <w:p>
      <w:pPr>
        <w:pStyle w:val="7"/>
        <w:spacing w:before="85"/>
        <w:rPr>
          <w:rFonts w:ascii="Yu Gothic UI"/>
          <w:b/>
          <w:sz w:val="20"/>
        </w:rPr>
      </w:pPr>
    </w:p>
    <w:tbl>
      <w:tblPr>
        <w:tblStyle w:val="6"/>
        <w:tblpPr w:leftFromText="180" w:rightFromText="180" w:vertAnchor="text" w:horzAnchor="page" w:tblpX="1420" w:tblpY="397"/>
        <w:tblOverlap w:val="never"/>
        <w:tblW w:w="94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4"/>
        <w:gridCol w:w="6676"/>
        <w:gridCol w:w="15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74" w:type="dxa"/>
          </w:tcPr>
          <w:p>
            <w:pPr>
              <w:pStyle w:val="13"/>
              <w:spacing w:before="145"/>
              <w:ind w:left="359"/>
              <w:jc w:val="left"/>
              <w:rPr>
                <w:b/>
                <w:sz w:val="24"/>
              </w:rPr>
            </w:pPr>
            <w:r>
              <w:rPr>
                <w:b/>
                <w:spacing w:val="-2"/>
                <w:sz w:val="24"/>
              </w:rPr>
              <w:t>S.No.</w:t>
            </w:r>
          </w:p>
        </w:tc>
        <w:tc>
          <w:tcPr>
            <w:tcW w:w="6676" w:type="dxa"/>
          </w:tcPr>
          <w:p>
            <w:pPr>
              <w:pStyle w:val="13"/>
              <w:spacing w:before="145"/>
              <w:ind w:left="27"/>
              <w:rPr>
                <w:b/>
                <w:sz w:val="24"/>
              </w:rPr>
            </w:pPr>
            <w:r>
              <w:rPr>
                <w:b/>
                <w:sz w:val="24"/>
              </w:rPr>
              <w:t>Table</w:t>
            </w:r>
            <w:r>
              <w:rPr>
                <w:b/>
                <w:spacing w:val="-12"/>
                <w:sz w:val="24"/>
              </w:rPr>
              <w:t xml:space="preserve"> </w:t>
            </w:r>
            <w:r>
              <w:rPr>
                <w:b/>
                <w:sz w:val="24"/>
              </w:rPr>
              <w:t>of</w:t>
            </w:r>
            <w:r>
              <w:rPr>
                <w:b/>
                <w:spacing w:val="-13"/>
                <w:sz w:val="24"/>
              </w:rPr>
              <w:t xml:space="preserve"> </w:t>
            </w:r>
            <w:r>
              <w:rPr>
                <w:b/>
                <w:spacing w:val="-2"/>
                <w:sz w:val="24"/>
              </w:rPr>
              <w:t>Content</w:t>
            </w:r>
          </w:p>
        </w:tc>
        <w:tc>
          <w:tcPr>
            <w:tcW w:w="1549" w:type="dxa"/>
          </w:tcPr>
          <w:p>
            <w:pPr>
              <w:pStyle w:val="13"/>
              <w:spacing w:before="145"/>
              <w:ind w:left="69" w:right="54"/>
              <w:rPr>
                <w:b/>
                <w:sz w:val="24"/>
              </w:rPr>
            </w:pPr>
            <w:r>
              <w:rPr>
                <w:b/>
                <w:sz w:val="24"/>
              </w:rPr>
              <w:t>Page</w:t>
            </w:r>
            <w:r>
              <w:rPr>
                <w:b/>
                <w:spacing w:val="-4"/>
                <w:sz w:val="24"/>
              </w:rPr>
              <w:t xml:space="preserve"> </w:t>
            </w:r>
            <w:r>
              <w:rPr>
                <w:b/>
                <w:spacing w:val="-5"/>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274" w:type="dxa"/>
          </w:tcPr>
          <w:p>
            <w:pPr>
              <w:pStyle w:val="13"/>
              <w:spacing w:before="147"/>
              <w:ind w:left="163" w:right="140"/>
              <w:rPr>
                <w:rFonts w:hint="default"/>
                <w:sz w:val="24"/>
                <w:lang w:val="en-IN"/>
              </w:rPr>
            </w:pPr>
            <w:r>
              <w:rPr>
                <w:rFonts w:hint="default"/>
                <w:sz w:val="24"/>
                <w:lang w:val="en-IN"/>
              </w:rPr>
              <w:t>1.</w:t>
            </w:r>
          </w:p>
        </w:tc>
        <w:tc>
          <w:tcPr>
            <w:tcW w:w="6676" w:type="dxa"/>
          </w:tcPr>
          <w:p>
            <w:pPr>
              <w:pStyle w:val="13"/>
              <w:spacing w:before="147"/>
              <w:jc w:val="left"/>
              <w:rPr>
                <w:sz w:val="24"/>
              </w:rPr>
            </w:pPr>
            <w:r>
              <w:rPr>
                <w:spacing w:val="-2"/>
                <w:sz w:val="24"/>
              </w:rPr>
              <w:t>ABSTRACT</w:t>
            </w:r>
          </w:p>
        </w:tc>
        <w:tc>
          <w:tcPr>
            <w:tcW w:w="1549" w:type="dxa"/>
          </w:tcPr>
          <w:p>
            <w:pPr>
              <w:pStyle w:val="13"/>
              <w:spacing w:before="147"/>
              <w:ind w:left="69" w:right="54"/>
              <w:rPr>
                <w:sz w:val="24"/>
              </w:rPr>
            </w:pPr>
            <w:r>
              <w:rPr>
                <w:spacing w:val="-10"/>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274" w:type="dxa"/>
          </w:tcPr>
          <w:p>
            <w:pPr>
              <w:pStyle w:val="13"/>
              <w:spacing w:before="258"/>
              <w:ind w:left="131" w:right="140"/>
              <w:rPr>
                <w:rFonts w:hint="default"/>
                <w:sz w:val="24"/>
                <w:lang w:val="en-IN"/>
              </w:rPr>
            </w:pPr>
            <w:r>
              <w:rPr>
                <w:rFonts w:hint="default"/>
                <w:sz w:val="24"/>
                <w:lang w:val="en-IN"/>
              </w:rPr>
              <w:t>2.</w:t>
            </w:r>
          </w:p>
        </w:tc>
        <w:tc>
          <w:tcPr>
            <w:tcW w:w="6676" w:type="dxa"/>
          </w:tcPr>
          <w:p>
            <w:pPr>
              <w:pStyle w:val="13"/>
              <w:spacing w:before="255"/>
              <w:ind w:left="131"/>
              <w:jc w:val="left"/>
              <w:rPr>
                <w:rFonts w:hint="default"/>
                <w:sz w:val="24"/>
                <w:lang w:val="en-IN"/>
              </w:rPr>
            </w:pPr>
            <w:r>
              <w:rPr>
                <w:rFonts w:hint="default"/>
                <w:spacing w:val="-2"/>
                <w:sz w:val="24"/>
                <w:lang w:val="en-IN"/>
              </w:rPr>
              <w:t>OBJECTIVE</w:t>
            </w:r>
          </w:p>
        </w:tc>
        <w:tc>
          <w:tcPr>
            <w:tcW w:w="1549" w:type="dxa"/>
          </w:tcPr>
          <w:p>
            <w:pPr>
              <w:pStyle w:val="13"/>
              <w:spacing w:before="258"/>
              <w:ind w:left="88" w:right="54"/>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74" w:type="dxa"/>
          </w:tcPr>
          <w:p>
            <w:pPr>
              <w:pStyle w:val="13"/>
              <w:spacing w:before="145"/>
              <w:ind w:left="166" w:right="140"/>
              <w:rPr>
                <w:rFonts w:hint="default"/>
                <w:sz w:val="24"/>
                <w:lang w:val="en-IN"/>
              </w:rPr>
            </w:pPr>
            <w:r>
              <w:rPr>
                <w:rFonts w:hint="default"/>
                <w:sz w:val="24"/>
                <w:lang w:val="en-IN"/>
              </w:rPr>
              <w:t>3.</w:t>
            </w:r>
          </w:p>
        </w:tc>
        <w:tc>
          <w:tcPr>
            <w:tcW w:w="6676" w:type="dxa"/>
          </w:tcPr>
          <w:p>
            <w:pPr>
              <w:pStyle w:val="13"/>
              <w:spacing w:before="145"/>
              <w:jc w:val="left"/>
              <w:rPr>
                <w:sz w:val="24"/>
              </w:rPr>
            </w:pPr>
            <w:r>
              <w:rPr>
                <w:spacing w:val="-2"/>
                <w:sz w:val="24"/>
              </w:rPr>
              <w:t>METHODOLOGY</w:t>
            </w:r>
          </w:p>
        </w:tc>
        <w:tc>
          <w:tcPr>
            <w:tcW w:w="1549" w:type="dxa"/>
          </w:tcPr>
          <w:p>
            <w:pPr>
              <w:pStyle w:val="13"/>
              <w:spacing w:before="145"/>
              <w:ind w:left="69" w:right="54"/>
              <w:rPr>
                <w:sz w:val="24"/>
              </w:rPr>
            </w:pPr>
            <w:r>
              <w:rPr>
                <w:spacing w:val="-10"/>
                <w:sz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274" w:type="dxa"/>
          </w:tcPr>
          <w:p>
            <w:pPr>
              <w:pStyle w:val="13"/>
              <w:spacing w:before="147"/>
              <w:ind w:left="164" w:right="140"/>
              <w:rPr>
                <w:rFonts w:hint="default"/>
                <w:sz w:val="24"/>
                <w:lang w:val="en-IN"/>
              </w:rPr>
            </w:pPr>
            <w:r>
              <w:rPr>
                <w:rFonts w:hint="default"/>
                <w:sz w:val="24"/>
                <w:lang w:val="en-IN"/>
              </w:rPr>
              <w:t>4.</w:t>
            </w:r>
          </w:p>
        </w:tc>
        <w:tc>
          <w:tcPr>
            <w:tcW w:w="6676" w:type="dxa"/>
          </w:tcPr>
          <w:p>
            <w:pPr>
              <w:pStyle w:val="13"/>
              <w:spacing w:before="147"/>
              <w:jc w:val="left"/>
              <w:rPr>
                <w:rFonts w:hint="default"/>
                <w:sz w:val="24"/>
                <w:lang w:val="en-IN"/>
              </w:rPr>
            </w:pPr>
            <w:r>
              <w:rPr>
                <w:rFonts w:hint="default"/>
                <w:sz w:val="24"/>
                <w:lang w:val="en-IN"/>
              </w:rPr>
              <w:t>KEY INSIGHTS</w:t>
            </w:r>
          </w:p>
        </w:tc>
        <w:tc>
          <w:tcPr>
            <w:tcW w:w="1549" w:type="dxa"/>
          </w:tcPr>
          <w:p>
            <w:pPr>
              <w:pStyle w:val="13"/>
              <w:spacing w:before="147"/>
              <w:ind w:left="69" w:right="54"/>
              <w:rPr>
                <w:sz w:val="24"/>
              </w:rPr>
            </w:pPr>
            <w:r>
              <w:rPr>
                <w:spacing w:val="-10"/>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74" w:type="dxa"/>
          </w:tcPr>
          <w:p>
            <w:pPr>
              <w:pStyle w:val="13"/>
              <w:numPr>
                <w:numId w:val="0"/>
              </w:numPr>
              <w:spacing w:before="152"/>
              <w:ind w:right="140" w:rightChars="0"/>
              <w:jc w:val="both"/>
              <w:rPr>
                <w:rFonts w:hint="default"/>
                <w:sz w:val="24"/>
                <w:lang w:val="en-IN"/>
              </w:rPr>
            </w:pPr>
            <w:r>
              <w:rPr>
                <w:rFonts w:hint="default"/>
                <w:sz w:val="24"/>
                <w:lang w:val="en-IN"/>
              </w:rPr>
              <w:t xml:space="preserve">         5</w:t>
            </w:r>
          </w:p>
        </w:tc>
        <w:tc>
          <w:tcPr>
            <w:tcW w:w="6676" w:type="dxa"/>
          </w:tcPr>
          <w:p>
            <w:pPr>
              <w:pStyle w:val="13"/>
              <w:spacing w:before="152"/>
              <w:jc w:val="left"/>
              <w:rPr>
                <w:rFonts w:hint="default"/>
                <w:sz w:val="24"/>
                <w:lang w:val="en-IN"/>
              </w:rPr>
            </w:pPr>
            <w:r>
              <w:rPr>
                <w:rFonts w:hint="default"/>
                <w:sz w:val="24"/>
                <w:lang w:val="en-IN"/>
              </w:rPr>
              <w:t>RESULTS</w:t>
            </w:r>
          </w:p>
        </w:tc>
        <w:tc>
          <w:tcPr>
            <w:tcW w:w="1549" w:type="dxa"/>
          </w:tcPr>
          <w:p>
            <w:pPr>
              <w:pStyle w:val="13"/>
              <w:spacing w:before="152"/>
              <w:ind w:left="69" w:right="54"/>
              <w:rPr>
                <w:sz w:val="24"/>
              </w:rPr>
            </w:pPr>
            <w:r>
              <w:rPr>
                <w:spacing w:val="-10"/>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74" w:type="dxa"/>
          </w:tcPr>
          <w:p>
            <w:pPr>
              <w:pStyle w:val="13"/>
              <w:spacing w:before="147"/>
              <w:ind w:left="161" w:right="140"/>
              <w:rPr>
                <w:rFonts w:hint="default"/>
                <w:sz w:val="24"/>
                <w:lang w:val="en-IN"/>
              </w:rPr>
            </w:pPr>
            <w:r>
              <w:rPr>
                <w:rFonts w:hint="default"/>
                <w:sz w:val="24"/>
                <w:lang w:val="en-IN"/>
              </w:rPr>
              <w:t>6.</w:t>
            </w:r>
          </w:p>
        </w:tc>
        <w:tc>
          <w:tcPr>
            <w:tcW w:w="6676" w:type="dxa"/>
          </w:tcPr>
          <w:p>
            <w:pPr>
              <w:pStyle w:val="13"/>
              <w:spacing w:before="147"/>
              <w:jc w:val="left"/>
              <w:rPr>
                <w:rFonts w:hint="default"/>
                <w:sz w:val="24"/>
                <w:lang w:val="en-IN"/>
              </w:rPr>
            </w:pPr>
            <w:r>
              <w:rPr>
                <w:rFonts w:hint="default"/>
                <w:sz w:val="24"/>
                <w:lang w:val="en-IN"/>
              </w:rPr>
              <w:t>CONCLUSION</w:t>
            </w:r>
          </w:p>
        </w:tc>
        <w:tc>
          <w:tcPr>
            <w:tcW w:w="1549" w:type="dxa"/>
          </w:tcPr>
          <w:p>
            <w:pPr>
              <w:pStyle w:val="13"/>
              <w:spacing w:before="147"/>
              <w:ind w:left="34" w:right="88"/>
              <w:rPr>
                <w:sz w:val="24"/>
              </w:rPr>
            </w:pPr>
            <w:r>
              <w:rPr>
                <w:spacing w:val="-10"/>
                <w:sz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1274" w:type="dxa"/>
          </w:tcPr>
          <w:p>
            <w:pPr>
              <w:pStyle w:val="13"/>
              <w:numPr>
                <w:ilvl w:val="0"/>
                <w:numId w:val="1"/>
              </w:numPr>
              <w:spacing w:before="147"/>
              <w:ind w:left="164" w:right="140"/>
              <w:rPr>
                <w:rFonts w:hint="default"/>
                <w:sz w:val="24"/>
                <w:lang w:val="en-IN"/>
              </w:rPr>
            </w:pPr>
          </w:p>
        </w:tc>
        <w:tc>
          <w:tcPr>
            <w:tcW w:w="6676" w:type="dxa"/>
          </w:tcPr>
          <w:p>
            <w:pPr>
              <w:pStyle w:val="13"/>
              <w:spacing w:before="147"/>
              <w:jc w:val="left"/>
              <w:rPr>
                <w:rFonts w:hint="default"/>
                <w:sz w:val="24"/>
                <w:lang w:val="en-IN"/>
              </w:rPr>
            </w:pPr>
            <w:r>
              <w:rPr>
                <w:rFonts w:hint="default"/>
                <w:sz w:val="24"/>
                <w:lang w:val="en-IN"/>
              </w:rPr>
              <w:t>FUTURE STEPS</w:t>
            </w:r>
          </w:p>
        </w:tc>
        <w:tc>
          <w:tcPr>
            <w:tcW w:w="1549" w:type="dxa"/>
          </w:tcPr>
          <w:p>
            <w:pPr>
              <w:pStyle w:val="13"/>
              <w:spacing w:before="147"/>
              <w:ind w:left="34" w:right="88"/>
              <w:rPr>
                <w:sz w:val="24"/>
              </w:rPr>
            </w:pPr>
            <w:r>
              <w:rPr>
                <w:spacing w:val="-5"/>
                <w:sz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1274" w:type="dxa"/>
          </w:tcPr>
          <w:p>
            <w:pPr>
              <w:pStyle w:val="13"/>
              <w:spacing w:before="148"/>
              <w:ind w:left="75" w:right="140"/>
              <w:rPr>
                <w:rFonts w:hint="default"/>
                <w:sz w:val="24"/>
                <w:lang w:val="en-IN"/>
              </w:rPr>
            </w:pPr>
            <w:r>
              <w:rPr>
                <w:rFonts w:hint="default"/>
                <w:sz w:val="24"/>
                <w:lang w:val="en-IN"/>
              </w:rPr>
              <w:t>8.</w:t>
            </w:r>
          </w:p>
        </w:tc>
        <w:tc>
          <w:tcPr>
            <w:tcW w:w="6676" w:type="dxa"/>
          </w:tcPr>
          <w:p>
            <w:pPr>
              <w:pStyle w:val="13"/>
              <w:spacing w:before="148"/>
              <w:jc w:val="left"/>
              <w:rPr>
                <w:rFonts w:hint="default"/>
                <w:sz w:val="24"/>
                <w:lang w:val="en-IN"/>
              </w:rPr>
            </w:pPr>
            <w:r>
              <w:rPr>
                <w:rFonts w:hint="default"/>
                <w:sz w:val="24"/>
                <w:lang w:val="en-IN"/>
              </w:rPr>
              <w:t>ACKNOWLEDGMENTS</w:t>
            </w:r>
          </w:p>
        </w:tc>
        <w:tc>
          <w:tcPr>
            <w:tcW w:w="1549" w:type="dxa"/>
          </w:tcPr>
          <w:p>
            <w:pPr>
              <w:pStyle w:val="13"/>
              <w:spacing w:before="148"/>
              <w:ind w:left="34" w:right="88"/>
              <w:rPr>
                <w:sz w:val="24"/>
              </w:rPr>
            </w:pPr>
            <w:r>
              <w:rPr>
                <w:spacing w:val="-5"/>
                <w:sz w:val="24"/>
              </w:rPr>
              <w:t>17</w:t>
            </w:r>
          </w:p>
        </w:tc>
      </w:tr>
    </w:tbl>
    <w:p>
      <w:pPr>
        <w:pStyle w:val="10"/>
        <w:spacing w:before="0" w:beforeAutospacing="0" w:after="0" w:afterAutospacing="0"/>
        <w:ind w:hanging="175"/>
        <w:jc w:val="center"/>
        <w:textAlignment w:val="baseline"/>
        <w:rPr>
          <w:rStyle w:val="12"/>
          <w:b/>
          <w:bCs/>
        </w:rPr>
      </w:pPr>
    </w:p>
    <w:p/>
    <w:p/>
    <w:p/>
    <w:p/>
    <w:p/>
    <w:p/>
    <w:p/>
    <w:p/>
    <w:p/>
    <w:p/>
    <w:p/>
    <w:p/>
    <w:p/>
    <w:p/>
    <w:p/>
    <w:p/>
    <w:p/>
    <w:p/>
    <w:p/>
    <w:p/>
    <w:p>
      <w:pPr>
        <w:numPr>
          <w:ilvl w:val="0"/>
          <w:numId w:val="2"/>
        </w:numPr>
        <w:rPr>
          <w:rFonts w:hint="default"/>
          <w:b/>
          <w:bCs/>
          <w:sz w:val="32"/>
          <w:szCs w:val="32"/>
          <w:lang w:val="en-IN"/>
        </w:rPr>
      </w:pPr>
      <w:r>
        <w:rPr>
          <w:rFonts w:hint="default" w:ascii="Times New Roman" w:hAnsi="Times New Roman" w:cs="Times New Roman"/>
          <w:b/>
          <w:bCs/>
          <w:sz w:val="32"/>
          <w:szCs w:val="32"/>
          <w:lang w:val="en-IN"/>
        </w:rPr>
        <w:t>Abstract</w:t>
      </w:r>
    </w:p>
    <w:p>
      <w:pPr>
        <w:numPr>
          <w:numId w:val="0"/>
        </w:numPr>
        <w:rPr>
          <w:rFonts w:hint="default"/>
          <w:b/>
          <w:bCs/>
          <w:sz w:val="28"/>
          <w:szCs w:val="28"/>
          <w:lang w:val="en-IN"/>
        </w:rPr>
      </w:pPr>
    </w:p>
    <w:p>
      <w:pPr>
        <w:numPr>
          <w:numId w:val="0"/>
        </w:numPr>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goal of this project is to analyse Twitter data pertaining to the Electronic Entertainment Expo (E3) conference by utilising Natural Language Processing (NLP) techniques. The main goal is to extract actionable insights for enhancing different parts of the E3 conference by identifying good and negative attitudes from user comments. Event planners can make well-informed decisions to improve attendees' overall experience and solve specific concerns by having a thorough awareness of their attitudes.</w:t>
      </w:r>
    </w:p>
    <w:p>
      <w:pPr>
        <w:numPr>
          <w:numId w:val="0"/>
        </w:numPr>
        <w:rPr>
          <w:rFonts w:hint="default" w:ascii="Times New Roman" w:hAnsi="Times New Roman" w:cs="Times New Roman"/>
          <w:b w:val="0"/>
          <w:bCs w:val="0"/>
          <w:sz w:val="28"/>
          <w:szCs w:val="28"/>
          <w:lang w:val="en-IN"/>
        </w:rPr>
      </w:pPr>
    </w:p>
    <w:p>
      <w:pPr>
        <w:numPr>
          <w:ilvl w:val="0"/>
          <w:numId w:val="2"/>
        </w:numPr>
        <w:ind w:left="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Objective</w:t>
      </w:r>
    </w:p>
    <w:p>
      <w:pPr>
        <w:numPr>
          <w:numId w:val="0"/>
        </w:numPr>
        <w:ind w:leftChars="0"/>
        <w:rPr>
          <w:rFonts w:hint="default" w:ascii="Times New Roman" w:hAnsi="Times New Roman" w:cs="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bCs/>
          <w:sz w:val="28"/>
          <w:szCs w:val="28"/>
          <w:lang w:val="en-IN"/>
        </w:rPr>
        <w:t>Twitter Data Collection</w:t>
      </w:r>
      <w:r>
        <w:rPr>
          <w:rFonts w:hint="default" w:ascii="Times New Roman" w:hAnsi="Times New Roman"/>
          <w:b w:val="0"/>
          <w:bCs w:val="0"/>
          <w:sz w:val="28"/>
          <w:szCs w:val="28"/>
          <w:lang w:val="en-IN"/>
        </w:rPr>
        <w:t>:</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Gather a comprehensive dataset of tweets associated with the E3 conference, utilizing relevant hashtags and keywords.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Data Preprocessing:</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Clean and preprocess the Twitter data to eliminate noise, irrelevant information, and address issues like mentions and URLs.</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br w:type="textWrapping"/>
      </w:r>
      <w:r>
        <w:rPr>
          <w:rFonts w:hint="default" w:ascii="Times New Roman" w:hAnsi="Times New Roman"/>
          <w:b/>
          <w:bCs/>
          <w:sz w:val="28"/>
          <w:szCs w:val="28"/>
          <w:lang w:val="en-IN"/>
        </w:rPr>
        <w:t>Sentiment Analysis: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Develop a sentiment analysis model using NLP techniques to categorize tweets into positive and negative sentiments.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Performance Evaluation:</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Assess the model's performance using key metrics such as accuracy, precision, recall, and F1 score to ensure reliable sentiment analysis.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Insights Generation:</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Extract valuable insights from the sentiment analysis results, identifying specific areas of improvement and positive aspects of the conference.</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bCs/>
          <w:sz w:val="28"/>
          <w:szCs w:val="28"/>
          <w:lang w:val="en-IN"/>
        </w:rPr>
      </w:pPr>
    </w:p>
    <w:p>
      <w:pPr>
        <w:numPr>
          <w:numId w:val="0"/>
        </w:numPr>
        <w:ind w:leftChars="0"/>
        <w:rPr>
          <w:rFonts w:hint="default" w:ascii="Times New Roman" w:hAnsi="Times New Roman"/>
          <w:b/>
          <w:bCs/>
          <w:sz w:val="28"/>
          <w:szCs w:val="28"/>
          <w:lang w:val="en-IN"/>
        </w:rPr>
      </w:pPr>
    </w:p>
    <w:p>
      <w:pPr>
        <w:numPr>
          <w:numId w:val="0"/>
        </w:numPr>
        <w:ind w:leftChars="0"/>
        <w:rPr>
          <w:rFonts w:hint="default" w:ascii="Times New Roman" w:hAnsi="Times New Roman"/>
          <w:b/>
          <w:bCs/>
          <w:sz w:val="28"/>
          <w:szCs w:val="28"/>
          <w:lang w:val="en-IN"/>
        </w:rPr>
      </w:pPr>
    </w:p>
    <w:p>
      <w:pPr>
        <w:numPr>
          <w:numId w:val="0"/>
        </w:numPr>
        <w:ind w:leftChars="0"/>
        <w:rPr>
          <w:rFonts w:hint="default" w:ascii="Times New Roman" w:hAnsi="Times New Roman"/>
          <w:b/>
          <w:bCs/>
          <w:sz w:val="28"/>
          <w:szCs w:val="28"/>
          <w:lang w:val="en-IN"/>
        </w:rPr>
      </w:pPr>
    </w:p>
    <w:p>
      <w:pPr>
        <w:numPr>
          <w:numId w:val="0"/>
        </w:numPr>
        <w:ind w:leftChars="0"/>
        <w:rPr>
          <w:rFonts w:hint="default" w:ascii="Times New Roman" w:hAnsi="Times New Roman"/>
          <w:b/>
          <w:bCs/>
          <w:sz w:val="28"/>
          <w:szCs w:val="28"/>
          <w:lang w:val="en-IN"/>
        </w:rPr>
      </w:pPr>
      <w:r>
        <w:rPr>
          <w:rFonts w:hint="default" w:ascii="Times New Roman" w:hAnsi="Times New Roman"/>
          <w:b/>
          <w:bCs/>
          <w:sz w:val="28"/>
          <w:szCs w:val="28"/>
          <w:lang w:val="en-IN"/>
        </w:rPr>
        <w:t>Recommendations for Enhancement:</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Formulate actionable recommendations based on insights gained, aiming to enhance various facets of the E3 conference.</w:t>
      </w:r>
    </w:p>
    <w:p>
      <w:pPr>
        <w:numPr>
          <w:numId w:val="0"/>
        </w:numPr>
        <w:ind w:leftChars="0"/>
        <w:rPr>
          <w:rFonts w:hint="default" w:ascii="Times New Roman" w:hAnsi="Times New Roman"/>
          <w:b w:val="0"/>
          <w:bCs w:val="0"/>
          <w:sz w:val="28"/>
          <w:szCs w:val="28"/>
          <w:lang w:val="en-IN"/>
        </w:rPr>
      </w:pPr>
    </w:p>
    <w:p>
      <w:pPr>
        <w:numPr>
          <w:ilvl w:val="0"/>
          <w:numId w:val="2"/>
        </w:numPr>
        <w:ind w:left="0" w:leftChars="0" w:firstLine="0" w:firstLineChars="0"/>
        <w:rPr>
          <w:rFonts w:hint="default" w:ascii="Times New Roman" w:hAnsi="Times New Roman"/>
          <w:b/>
          <w:bCs/>
          <w:sz w:val="32"/>
          <w:szCs w:val="32"/>
          <w:lang w:val="en-IN"/>
        </w:rPr>
      </w:pPr>
      <w:r>
        <w:rPr>
          <w:rFonts w:hint="default" w:ascii="Times New Roman" w:hAnsi="Times New Roman"/>
          <w:b/>
          <w:bCs/>
          <w:sz w:val="32"/>
          <w:szCs w:val="32"/>
          <w:lang w:val="en-IN"/>
        </w:rPr>
        <w:t xml:space="preserve">Methodology </w:t>
      </w:r>
    </w:p>
    <w:p>
      <w:pPr>
        <w:numPr>
          <w:numId w:val="0"/>
        </w:numPr>
        <w:ind w:leftChars="0"/>
        <w:rPr>
          <w:rFonts w:hint="default" w:ascii="Times New Roman" w:hAnsi="Times New Roman"/>
          <w:b w:val="0"/>
          <w:bCs w:val="0"/>
          <w:sz w:val="28"/>
          <w:szCs w:val="28"/>
          <w:lang w:val="en-IN"/>
        </w:rPr>
      </w:pPr>
    </w:p>
    <w:p>
      <w:pPr>
        <w:numPr>
          <w:ilvl w:val="0"/>
          <w:numId w:val="3"/>
        </w:numPr>
        <w:ind w:leftChars="0"/>
        <w:rPr>
          <w:rFonts w:hint="default" w:ascii="Times New Roman" w:hAnsi="Times New Roman"/>
          <w:b/>
          <w:bCs/>
          <w:sz w:val="28"/>
          <w:szCs w:val="28"/>
          <w:lang w:val="en-IN"/>
        </w:rPr>
      </w:pPr>
      <w:r>
        <w:rPr>
          <w:rFonts w:hint="default" w:ascii="Times New Roman" w:hAnsi="Times New Roman"/>
          <w:b/>
          <w:bCs/>
          <w:sz w:val="28"/>
          <w:szCs w:val="28"/>
          <w:lang w:val="en-IN"/>
        </w:rPr>
        <w:t>Twitter Data Collection</w:t>
      </w:r>
    </w:p>
    <w:p>
      <w:pPr>
        <w:numPr>
          <w:numId w:val="0"/>
        </w:numPr>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Twitter data was collected using the Twitter API, focusing on tweets containing relevant hashtags such as #E32023, #E3Conference, and keywords related to gaming and entertainment.</w:t>
      </w:r>
    </w:p>
    <w:p>
      <w:pPr>
        <w:numPr>
          <w:numId w:val="0"/>
        </w:numPr>
        <w:ind w:leftChars="0"/>
        <w:rPr>
          <w:rFonts w:hint="default" w:ascii="Times New Roman" w:hAnsi="Times New Roman"/>
          <w:b w:val="0"/>
          <w:bCs w:val="0"/>
          <w:sz w:val="28"/>
          <w:szCs w:val="28"/>
          <w:lang w:val="en-IN"/>
        </w:rPr>
      </w:pPr>
    </w:p>
    <w:p>
      <w:pPr>
        <w:numPr>
          <w:ilvl w:val="0"/>
          <w:numId w:val="3"/>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Data Preprocessing</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Data preprocessing involved tasks such as:</w:t>
      </w:r>
    </w:p>
    <w:p>
      <w:pPr>
        <w:numPr>
          <w:numId w:val="0"/>
        </w:numPr>
        <w:ind w:leftChars="0"/>
        <w:rPr>
          <w:rFonts w:hint="default" w:ascii="Times New Roman" w:hAnsi="Times New Roman"/>
          <w:b w:val="0"/>
          <w:bCs w:val="0"/>
          <w:sz w:val="28"/>
          <w:szCs w:val="28"/>
          <w:lang w:val="en-IN"/>
        </w:rPr>
      </w:pPr>
    </w:p>
    <w:p>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Removing special characters, emojis, and URLs.</w:t>
      </w:r>
    </w:p>
    <w:p>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Tokenization and stemming to normalize text data.</w:t>
      </w:r>
    </w:p>
    <w:p>
      <w:pPr>
        <w:numPr>
          <w:ilvl w:val="0"/>
          <w:numId w:val="4"/>
        </w:numPr>
        <w:ind w:left="420" w:leftChars="0" w:hanging="42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Addressing mentions and retweets.</w:t>
      </w:r>
    </w:p>
    <w:p>
      <w:pPr>
        <w:numPr>
          <w:numId w:val="0"/>
        </w:numPr>
        <w:rPr>
          <w:rFonts w:hint="default"/>
          <w:sz w:val="28"/>
          <w:szCs w:val="28"/>
          <w:lang w:val="en-IN"/>
        </w:rPr>
      </w:pPr>
    </w:p>
    <w:p>
      <w:pPr>
        <w:numPr>
          <w:ilvl w:val="0"/>
          <w:numId w:val="3"/>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Sentiment Analysis</w:t>
      </w:r>
    </w:p>
    <w:p>
      <w:pPr>
        <w:numPr>
          <w:numId w:val="0"/>
        </w:numPr>
        <w:ind w:leftChars="0"/>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We employed machine learning algorithms tailored for NLP tasks to classify tweets into positive and negative sentiments. Techniques such as Word Embeddings and Sentiment Analysis Models were explored for their effectiveness in capturing contextual information.</w:t>
      </w:r>
    </w:p>
    <w:p>
      <w:pPr>
        <w:numPr>
          <w:numId w:val="0"/>
        </w:numPr>
        <w:rPr>
          <w:rFonts w:hint="default" w:ascii="Times New Roman" w:hAnsi="Times New Roman" w:cs="Times New Roman"/>
          <w:sz w:val="28"/>
          <w:szCs w:val="28"/>
          <w:lang w:val="en-IN"/>
        </w:rPr>
      </w:pPr>
    </w:p>
    <w:p>
      <w:pPr>
        <w:numPr>
          <w:ilvl w:val="0"/>
          <w:numId w:val="3"/>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Performance Evaluation</w:t>
      </w:r>
    </w:p>
    <w:p>
      <w:pPr>
        <w:numPr>
          <w:numId w:val="0"/>
        </w:numPr>
        <w:ind w:leftChars="0"/>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model's performance was assessed using a labeled dataset, with metrics such as accuracy, precision, recall, and F1 score used to gauge its effectiveness in sentiment classification.</w:t>
      </w:r>
    </w:p>
    <w:p>
      <w:pPr>
        <w:numPr>
          <w:numId w:val="0"/>
        </w:numPr>
        <w:rPr>
          <w:rFonts w:hint="default" w:ascii="Times New Roman" w:hAnsi="Times New Roman" w:cs="Times New Roman"/>
          <w:sz w:val="28"/>
          <w:szCs w:val="28"/>
          <w:lang w:val="en-IN"/>
        </w:rPr>
      </w:pPr>
    </w:p>
    <w:p>
      <w:pPr>
        <w:numPr>
          <w:ilvl w:val="0"/>
          <w:numId w:val="3"/>
        </w:numPr>
        <w:ind w:left="0" w:leftChars="0" w:firstLine="0" w:firstLineChars="0"/>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Insights Generation</w:t>
      </w:r>
    </w:p>
    <w:p>
      <w:pPr>
        <w:numPr>
          <w:numId w:val="0"/>
        </w:numPr>
        <w:ind w:leftChars="0"/>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Insights were derived from the sentiment analysis results, shedding light on specific themes or topics associated with positive and negative sentiments expressed by attendees.</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p>
    <w:p>
      <w:pPr>
        <w:numPr>
          <w:ilvl w:val="0"/>
          <w:numId w:val="3"/>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Recommendations for Enhancement</w:t>
      </w:r>
    </w:p>
    <w:p>
      <w:pPr>
        <w:numPr>
          <w:numId w:val="0"/>
        </w:numPr>
        <w:ind w:leftChars="0"/>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Based on the identified areas for improvement, actionable recommendations were formulated. These recommendations are aimed at refining the E3 conference experience, addressing concerns raised by attendees.</w:t>
      </w:r>
    </w:p>
    <w:p>
      <w:pPr>
        <w:numPr>
          <w:numId w:val="0"/>
        </w:numPr>
        <w:rPr>
          <w:rFonts w:hint="default" w:ascii="Times New Roman" w:hAnsi="Times New Roman" w:cs="Times New Roman"/>
          <w:sz w:val="28"/>
          <w:szCs w:val="28"/>
          <w:lang w:val="en-IN"/>
        </w:rPr>
      </w:pPr>
    </w:p>
    <w:p>
      <w:pPr>
        <w:numPr>
          <w:ilvl w:val="0"/>
          <w:numId w:val="2"/>
        </w:numPr>
        <w:ind w:left="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Key Insights</w:t>
      </w:r>
    </w:p>
    <w:p>
      <w:pPr>
        <w:numPr>
          <w:numId w:val="0"/>
        </w:numPr>
        <w:rPr>
          <w:rFonts w:hint="default"/>
          <w:lang w:val="en-IN"/>
        </w:rPr>
      </w:pPr>
    </w:p>
    <w:p>
      <w:pPr>
        <w:numPr>
          <w:ilvl w:val="0"/>
          <w:numId w:val="5"/>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Positive Feedback Themes:</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Excitement around game announcements, engaging presentations, and positive interactions.</w:t>
      </w:r>
    </w:p>
    <w:p>
      <w:pPr>
        <w:numPr>
          <w:numId w:val="0"/>
        </w:numPr>
        <w:rPr>
          <w:rFonts w:hint="default" w:ascii="Times New Roman" w:hAnsi="Times New Roman" w:cs="Times New Roman"/>
          <w:sz w:val="28"/>
          <w:szCs w:val="28"/>
          <w:lang w:val="en-IN"/>
        </w:rPr>
      </w:pPr>
    </w:p>
    <w:p>
      <w:pPr>
        <w:numPr>
          <w:ilvl w:val="0"/>
          <w:numId w:val="5"/>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Negative Feedback Areas:</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Concerns related to technical issues during presentations, dissatisfaction with specific game releases, or logistical challenges.</w:t>
      </w:r>
    </w:p>
    <w:p>
      <w:pPr>
        <w:numPr>
          <w:numId w:val="0"/>
        </w:numPr>
        <w:rPr>
          <w:rFonts w:hint="default" w:ascii="Times New Roman" w:hAnsi="Times New Roman" w:cs="Times New Roman"/>
          <w:sz w:val="28"/>
          <w:szCs w:val="28"/>
          <w:lang w:val="en-IN"/>
        </w:rPr>
      </w:pPr>
    </w:p>
    <w:p>
      <w:pPr>
        <w:numPr>
          <w:ilvl w:val="0"/>
          <w:numId w:val="5"/>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Improvement Recommendations:</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Suggestions for addressing concerns, improving organizational aspects, and refining content-related issues.</w:t>
      </w:r>
    </w:p>
    <w:p>
      <w:pPr>
        <w:numPr>
          <w:numId w:val="0"/>
        </w:numPr>
        <w:rPr>
          <w:rFonts w:hint="default" w:ascii="Times New Roman" w:hAnsi="Times New Roman" w:cs="Times New Roman"/>
          <w:sz w:val="28"/>
          <w:szCs w:val="28"/>
          <w:lang w:val="en-IN"/>
        </w:rPr>
      </w:pPr>
    </w:p>
    <w:p>
      <w:pPr>
        <w:numPr>
          <w:ilvl w:val="0"/>
          <w:numId w:val="5"/>
        </w:numPr>
        <w:ind w:left="0" w:leftChars="0" w:firstLine="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Audience Engagement Enhancement:</w:t>
      </w:r>
    </w:p>
    <w:p>
      <w:pPr>
        <w:numPr>
          <w:numId w:val="0"/>
        </w:numPr>
        <w:rPr>
          <w:rFonts w:hint="default" w:ascii="Times New Roman" w:hAnsi="Times New Roman" w:cs="Times New Roman"/>
          <w:sz w:val="28"/>
          <w:szCs w:val="28"/>
          <w:lang w:val="en-IN"/>
        </w:rPr>
      </w:pPr>
    </w:p>
    <w:p>
      <w:pPr>
        <w:numPr>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Strategies proposed to enhance audience engagement, including interactive sessions, Q&amp;A opportunities, and incorporating feedback into future conferences.</w:t>
      </w:r>
    </w:p>
    <w:p>
      <w:pPr>
        <w:numPr>
          <w:numId w:val="0"/>
        </w:numPr>
        <w:rPr>
          <w:rFonts w:hint="default" w:ascii="Times New Roman" w:hAnsi="Times New Roman" w:cs="Times New Roman"/>
          <w:sz w:val="28"/>
          <w:szCs w:val="28"/>
          <w:lang w:val="en-IN"/>
        </w:rPr>
      </w:pPr>
    </w:p>
    <w:p>
      <w:pPr>
        <w:numPr>
          <w:ilvl w:val="0"/>
          <w:numId w:val="5"/>
        </w:numPr>
        <w:ind w:left="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Results</w:t>
      </w: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bookmarkStart w:id="0" w:name="_GoBack"/>
      <w:bookmarkEnd w:id="0"/>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cs="Times New Roman"/>
          <w:b/>
          <w:bCs/>
          <w:sz w:val="32"/>
          <w:szCs w:val="32"/>
          <w:lang w:val="en-IN"/>
        </w:rPr>
      </w:pPr>
    </w:p>
    <w:p>
      <w:pPr>
        <w:numPr>
          <w:ilvl w:val="0"/>
          <w:numId w:val="5"/>
        </w:numPr>
        <w:ind w:left="0" w:leftChars="0" w:firstLine="0" w:firstLineChars="0"/>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Conclusion</w:t>
      </w:r>
    </w:p>
    <w:p>
      <w:pPr>
        <w:numPr>
          <w:numId w:val="0"/>
        </w:numPr>
        <w:ind w:leftChars="0"/>
        <w:rPr>
          <w:rFonts w:hint="default" w:ascii="Times New Roman" w:hAnsi="Times New Roman" w:cs="Times New Roman"/>
          <w:b/>
          <w:bCs/>
          <w:sz w:val="32"/>
          <w:szCs w:val="32"/>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This Twitter Sentiment Analysis project for the E3 conference has provided valuable insights into attendee sentiments. By acting on these insights, event organizers have the opportunity to enhance various aspects of the conference, making it an even more memorable and enjoyable experience for attendees.</w:t>
      </w:r>
    </w:p>
    <w:p>
      <w:pPr>
        <w:numPr>
          <w:numId w:val="0"/>
        </w:numPr>
        <w:ind w:leftChars="0"/>
        <w:rPr>
          <w:rFonts w:hint="default" w:ascii="Times New Roman" w:hAnsi="Times New Roman"/>
          <w:b w:val="0"/>
          <w:bCs w:val="0"/>
          <w:sz w:val="28"/>
          <w:szCs w:val="28"/>
          <w:lang w:val="en-IN"/>
        </w:rPr>
      </w:pPr>
    </w:p>
    <w:p>
      <w:pPr>
        <w:numPr>
          <w:ilvl w:val="0"/>
          <w:numId w:val="5"/>
        </w:numPr>
        <w:ind w:left="0" w:leftChars="0" w:firstLine="0" w:firstLineChars="0"/>
        <w:rPr>
          <w:rFonts w:hint="default" w:ascii="Times New Roman" w:hAnsi="Times New Roman"/>
          <w:b/>
          <w:bCs/>
          <w:sz w:val="32"/>
          <w:szCs w:val="32"/>
          <w:lang w:val="en-IN"/>
        </w:rPr>
      </w:pPr>
      <w:r>
        <w:rPr>
          <w:rFonts w:hint="default" w:ascii="Times New Roman" w:hAnsi="Times New Roman"/>
          <w:b/>
          <w:bCs/>
          <w:sz w:val="32"/>
          <w:szCs w:val="32"/>
          <w:lang w:val="en-IN"/>
        </w:rPr>
        <w:t xml:space="preserve">Future Steps </w:t>
      </w:r>
    </w:p>
    <w:p>
      <w:pPr>
        <w:numPr>
          <w:numId w:val="0"/>
        </w:numPr>
        <w:ind w:leftChars="0"/>
        <w:rPr>
          <w:rFonts w:hint="default" w:ascii="Times New Roman" w:hAnsi="Times New Roman"/>
          <w:b w:val="0"/>
          <w:bCs w:val="0"/>
          <w:sz w:val="28"/>
          <w:szCs w:val="28"/>
          <w:lang w:val="en-IN"/>
        </w:rPr>
      </w:pPr>
    </w:p>
    <w:p>
      <w:pPr>
        <w:numPr>
          <w:ilvl w:val="0"/>
          <w:numId w:val="6"/>
        </w:numPr>
        <w:ind w:leftChars="0"/>
        <w:rPr>
          <w:rFonts w:hint="default" w:ascii="Times New Roman" w:hAnsi="Times New Roman"/>
          <w:b/>
          <w:bCs/>
          <w:sz w:val="28"/>
          <w:szCs w:val="28"/>
          <w:lang w:val="en-IN"/>
        </w:rPr>
      </w:pPr>
      <w:r>
        <w:rPr>
          <w:rFonts w:hint="default" w:ascii="Times New Roman" w:hAnsi="Times New Roman"/>
          <w:b/>
          <w:bCs/>
          <w:sz w:val="28"/>
          <w:szCs w:val="28"/>
          <w:lang w:val="en-IN"/>
        </w:rPr>
        <w:t>Real-time Monitoring:</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Implement real-time sentiment monitoring during the conference to address issues promptly.</w:t>
      </w:r>
    </w:p>
    <w:p>
      <w:pPr>
        <w:numPr>
          <w:numId w:val="0"/>
        </w:numPr>
        <w:ind w:leftChars="0"/>
        <w:rPr>
          <w:rFonts w:hint="default" w:ascii="Times New Roman" w:hAnsi="Times New Roman"/>
          <w:b w:val="0"/>
          <w:bCs w:val="0"/>
          <w:sz w:val="28"/>
          <w:szCs w:val="28"/>
          <w:lang w:val="en-IN"/>
        </w:rPr>
      </w:pPr>
    </w:p>
    <w:p>
      <w:pPr>
        <w:numPr>
          <w:ilvl w:val="0"/>
          <w:numId w:val="6"/>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Multimodal Analysis: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Explore the integration of image and video analysis for a comprehensive understanding of sentiment in multimedia content.</w:t>
      </w:r>
    </w:p>
    <w:p>
      <w:pPr>
        <w:numPr>
          <w:numId w:val="0"/>
        </w:numPr>
        <w:ind w:leftChars="0"/>
        <w:rPr>
          <w:rFonts w:hint="default" w:ascii="Times New Roman" w:hAnsi="Times New Roman"/>
          <w:b w:val="0"/>
          <w:bCs w:val="0"/>
          <w:sz w:val="28"/>
          <w:szCs w:val="28"/>
          <w:lang w:val="en-IN"/>
        </w:rPr>
      </w:pPr>
    </w:p>
    <w:p>
      <w:pPr>
        <w:numPr>
          <w:ilvl w:val="0"/>
          <w:numId w:val="6"/>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Geographic Analysis:</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Analyze sentiment variations based on geographical location to understand regional preferences and concerns.</w:t>
      </w:r>
    </w:p>
    <w:p>
      <w:pPr>
        <w:numPr>
          <w:numId w:val="0"/>
        </w:numPr>
        <w:ind w:leftChars="0"/>
        <w:rPr>
          <w:rFonts w:hint="default" w:ascii="Times New Roman" w:hAnsi="Times New Roman"/>
          <w:b w:val="0"/>
          <w:bCs w:val="0"/>
          <w:sz w:val="28"/>
          <w:szCs w:val="28"/>
          <w:lang w:val="en-IN"/>
        </w:rPr>
      </w:pPr>
    </w:p>
    <w:p>
      <w:pPr>
        <w:numPr>
          <w:ilvl w:val="0"/>
          <w:numId w:val="6"/>
        </w:numPr>
        <w:ind w:left="0" w:leftChars="0" w:firstLine="0" w:firstLineChars="0"/>
        <w:rPr>
          <w:rFonts w:hint="default" w:ascii="Times New Roman" w:hAnsi="Times New Roman"/>
          <w:b/>
          <w:bCs/>
          <w:sz w:val="28"/>
          <w:szCs w:val="28"/>
          <w:lang w:val="en-IN"/>
        </w:rPr>
      </w:pPr>
      <w:r>
        <w:rPr>
          <w:rFonts w:hint="default" w:ascii="Times New Roman" w:hAnsi="Times New Roman"/>
          <w:b/>
          <w:bCs/>
          <w:sz w:val="28"/>
          <w:szCs w:val="28"/>
          <w:lang w:val="en-IN"/>
        </w:rPr>
        <w:t>Collaborative Feedback Platform:</w:t>
      </w:r>
    </w:p>
    <w:p>
      <w:pPr>
        <w:numPr>
          <w:numId w:val="0"/>
        </w:numPr>
        <w:ind w:leftChars="0"/>
        <w:rPr>
          <w:rFonts w:hint="default" w:ascii="Times New Roman" w:hAnsi="Times New Roman"/>
          <w:b w:val="0"/>
          <w:bCs w:val="0"/>
          <w:sz w:val="28"/>
          <w:szCs w:val="28"/>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Develop a platform for attendees to provide feedback collaboratively, fostering a sense of community engagement.</w:t>
      </w: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By incorporating these future steps, the sentiment analysis framework can continue to evolve and contribute to the ongoing improvement of the E3 conference.</w:t>
      </w:r>
    </w:p>
    <w:p>
      <w:pPr>
        <w:numPr>
          <w:numId w:val="0"/>
        </w:numPr>
        <w:ind w:leftChars="0"/>
        <w:rPr>
          <w:rFonts w:hint="default" w:ascii="Times New Roman" w:hAnsi="Times New Roman"/>
          <w:b w:val="0"/>
          <w:bCs w:val="0"/>
          <w:sz w:val="28"/>
          <w:szCs w:val="28"/>
          <w:lang w:val="en-IN"/>
        </w:rPr>
      </w:pPr>
    </w:p>
    <w:p>
      <w:pPr>
        <w:numPr>
          <w:ilvl w:val="0"/>
          <w:numId w:val="5"/>
        </w:numPr>
        <w:ind w:left="0" w:leftChars="0" w:firstLine="0" w:firstLineChars="0"/>
        <w:rPr>
          <w:rFonts w:hint="default" w:ascii="Times New Roman" w:hAnsi="Times New Roman"/>
          <w:b/>
          <w:bCs/>
          <w:sz w:val="32"/>
          <w:szCs w:val="32"/>
          <w:lang w:val="en-IN"/>
        </w:rPr>
      </w:pPr>
      <w:r>
        <w:rPr>
          <w:rFonts w:hint="default" w:ascii="Times New Roman" w:hAnsi="Times New Roman"/>
          <w:b/>
          <w:bCs/>
          <w:sz w:val="32"/>
          <w:szCs w:val="32"/>
          <w:lang w:val="en-IN"/>
        </w:rPr>
        <w:t>Acknowledgments</w:t>
      </w:r>
    </w:p>
    <w:p>
      <w:pPr>
        <w:numPr>
          <w:numId w:val="0"/>
        </w:numPr>
        <w:ind w:leftChars="0"/>
        <w:rPr>
          <w:rFonts w:hint="default" w:ascii="Times New Roman" w:hAnsi="Times New Roman"/>
          <w:b/>
          <w:bCs/>
          <w:sz w:val="32"/>
          <w:szCs w:val="32"/>
          <w:lang w:val="en-IN"/>
        </w:rPr>
      </w:pPr>
    </w:p>
    <w:p>
      <w:pPr>
        <w:numPr>
          <w:numId w:val="0"/>
        </w:numPr>
        <w:ind w:left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We extend our appreciation to Javier Melo , Enrique Gonsalez , Yajur Sethi , Tega Orido , Ankit Goswami , Gitik Kaushik , Harcharan Singh , Anargha Manoj for their dedication and expertise in contributing to the success of this project.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altName w:val="Yu Gothic UI"/>
    <w:panose1 w:val="020B0502020202020204"/>
    <w:charset w:val="00"/>
    <w:family w:val="swiss"/>
    <w:pitch w:val="default"/>
    <w:sig w:usb0="00000000" w:usb1="00000000" w:usb2="00000000" w:usb3="00000000" w:csb0="0000009F"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A62384"/>
    <w:multiLevelType w:val="singleLevel"/>
    <w:tmpl w:val="86A623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0F9589"/>
    <w:multiLevelType w:val="singleLevel"/>
    <w:tmpl w:val="BE0F9589"/>
    <w:lvl w:ilvl="0" w:tentative="0">
      <w:start w:val="1"/>
      <w:numFmt w:val="decimal"/>
      <w:suff w:val="space"/>
      <w:lvlText w:val="%1."/>
      <w:lvlJc w:val="left"/>
      <w:rPr>
        <w:rFonts w:hint="default" w:ascii="Times New Roman" w:hAnsi="Times New Roman" w:cs="Times New Roman"/>
        <w:sz w:val="32"/>
        <w:szCs w:val="32"/>
      </w:rPr>
    </w:lvl>
  </w:abstractNum>
  <w:abstractNum w:abstractNumId="2">
    <w:nsid w:val="F3611D60"/>
    <w:multiLevelType w:val="singleLevel"/>
    <w:tmpl w:val="F3611D60"/>
    <w:lvl w:ilvl="0" w:tentative="0">
      <w:start w:val="1"/>
      <w:numFmt w:val="decimal"/>
      <w:suff w:val="space"/>
      <w:lvlText w:val="%1."/>
      <w:lvlJc w:val="left"/>
    </w:lvl>
  </w:abstractNum>
  <w:abstractNum w:abstractNumId="3">
    <w:nsid w:val="25119E7F"/>
    <w:multiLevelType w:val="singleLevel"/>
    <w:tmpl w:val="25119E7F"/>
    <w:lvl w:ilvl="0" w:tentative="0">
      <w:start w:val="7"/>
      <w:numFmt w:val="decimal"/>
      <w:suff w:val="space"/>
      <w:lvlText w:val="%1."/>
      <w:lvlJc w:val="left"/>
    </w:lvl>
  </w:abstractNum>
  <w:abstractNum w:abstractNumId="4">
    <w:nsid w:val="61817DD1"/>
    <w:multiLevelType w:val="singleLevel"/>
    <w:tmpl w:val="61817DD1"/>
    <w:lvl w:ilvl="0" w:tentative="0">
      <w:start w:val="1"/>
      <w:numFmt w:val="decimal"/>
      <w:suff w:val="space"/>
      <w:lvlText w:val="%1."/>
      <w:lvlJc w:val="left"/>
      <w:rPr>
        <w:rFonts w:hint="default"/>
        <w:b/>
        <w:bCs/>
      </w:rPr>
    </w:lvl>
  </w:abstractNum>
  <w:abstractNum w:abstractNumId="5">
    <w:nsid w:val="7676315F"/>
    <w:multiLevelType w:val="singleLevel"/>
    <w:tmpl w:val="7676315F"/>
    <w:lvl w:ilvl="0" w:tentative="0">
      <w:start w:val="1"/>
      <w:numFmt w:val="decimal"/>
      <w:suff w:val="space"/>
      <w:lvlText w:val="%1."/>
      <w:lvlJc w:val="left"/>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B3568F"/>
    <w:rsid w:val="78B35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Gothic" w:hAnsi="Century Gothic" w:eastAsia="Calibri" w:cs="Times New Roman"/>
      <w:sz w:val="18"/>
      <w:szCs w:val="18"/>
      <w:lang w:val="en-US" w:eastAsia="en-US" w:bidi="ar-SA"/>
    </w:rPr>
  </w:style>
  <w:style w:type="paragraph" w:styleId="2">
    <w:name w:val="heading 1"/>
    <w:basedOn w:val="1"/>
    <w:next w:val="1"/>
    <w:qFormat/>
    <w:uiPriority w:val="1"/>
    <w:pPr>
      <w:outlineLvl w:val="1"/>
    </w:pPr>
    <w:rPr>
      <w:rFonts w:ascii="Arial" w:hAnsi="Arial" w:eastAsia="Arial" w:cs="Arial"/>
      <w:b/>
      <w:bCs/>
      <w:sz w:val="36"/>
      <w:szCs w:val="36"/>
      <w:lang w:val="en-US" w:eastAsia="en-US" w:bidi="ar-SA"/>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qFormat/>
    <w:uiPriority w:val="0"/>
    <w:pPr>
      <w:jc w:val="center"/>
      <w:outlineLvl w:val="2"/>
    </w:pPr>
    <w:rPr>
      <w:rFonts w:asciiTheme="majorHAnsi" w:hAnsiTheme="majorHAnsi"/>
      <w:b/>
      <w:caps/>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32"/>
      <w:szCs w:val="32"/>
      <w:lang w:val="en-US" w:eastAsia="en-US" w:bidi="ar-SA"/>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 w:type="paragraph" w:customStyle="1" w:styleId="10">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CA" w:bidi="pa-IN"/>
    </w:rPr>
  </w:style>
  <w:style w:type="character" w:customStyle="1" w:styleId="11">
    <w:name w:val="normaltextrun"/>
    <w:basedOn w:val="5"/>
    <w:qFormat/>
    <w:uiPriority w:val="0"/>
  </w:style>
  <w:style w:type="character" w:customStyle="1" w:styleId="12">
    <w:name w:val="eop"/>
    <w:basedOn w:val="5"/>
    <w:qFormat/>
    <w:uiPriority w:val="0"/>
  </w:style>
  <w:style w:type="paragraph" w:customStyle="1" w:styleId="13">
    <w:name w:val="Table Paragraph"/>
    <w:basedOn w:val="1"/>
    <w:qFormat/>
    <w:uiPriority w:val="1"/>
    <w:pPr>
      <w:ind w:left="11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2023-11-14T11:36:00Z</dcterms:created>
  <dc:creator>yajur sethi</dc:creator>
  <cp:lastModifiedBy>yajur sethi</cp:lastModifiedBy>
  <dcterms:modified xsi:type="dcterms:W3CDTF">2023-11-14T13:05:53Z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C312CE54A365419AA25514600BA782EC</vt:lpwstr>
  </property>
</Properties>
</file>