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39530" w14:textId="77777777" w:rsidR="00716173" w:rsidRDefault="00000000">
      <w:pPr>
        <w:pStyle w:val="Textoindependiente"/>
        <w:spacing w:before="0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6817205" wp14:editId="1F000A8D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02C" w14:textId="77777777" w:rsidR="00716173" w:rsidRDefault="00716173">
      <w:pPr>
        <w:pStyle w:val="Textoindependiente"/>
        <w:ind w:left="0"/>
        <w:rPr>
          <w:rFonts w:ascii="Times New Roman"/>
          <w:sz w:val="24"/>
        </w:rPr>
      </w:pPr>
    </w:p>
    <w:p w14:paraId="7B287FFF" w14:textId="523EB8C0" w:rsidR="00B0238D" w:rsidRPr="00B0238D" w:rsidRDefault="00B0238D">
      <w:pPr>
        <w:pStyle w:val="Ttulo"/>
        <w:rPr>
          <w:b w:val="0"/>
          <w:bCs w:val="0"/>
          <w:sz w:val="28"/>
          <w:szCs w:val="28"/>
        </w:rPr>
      </w:pPr>
      <w:r>
        <w:t xml:space="preserve">Nombres: </w:t>
      </w:r>
      <w:r w:rsidRPr="00B0238D">
        <w:rPr>
          <w:b w:val="0"/>
          <w:bCs w:val="0"/>
          <w:sz w:val="28"/>
          <w:szCs w:val="28"/>
        </w:rPr>
        <w:t xml:space="preserve">Brayan Ortiz Cundar, Luis Pérez Señalin y </w:t>
      </w:r>
      <w:r w:rsidRPr="00B0238D">
        <w:rPr>
          <w:b w:val="0"/>
          <w:bCs w:val="0"/>
          <w:sz w:val="28"/>
          <w:szCs w:val="28"/>
        </w:rPr>
        <w:t>Jossué Rivadeneira Ordóñez</w:t>
      </w:r>
    </w:p>
    <w:p w14:paraId="5597EABD" w14:textId="6C0AF366" w:rsidR="00716173" w:rsidRDefault="00000000">
      <w:pPr>
        <w:pStyle w:val="Ttulo"/>
      </w:pPr>
      <w:r>
        <w:t>Packet</w:t>
      </w:r>
      <w:r>
        <w:rPr>
          <w:spacing w:val="-11"/>
        </w:rPr>
        <w:t xml:space="preserve"> </w:t>
      </w:r>
      <w:r>
        <w:t>Tracer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NAT</w:t>
      </w:r>
    </w:p>
    <w:p w14:paraId="40153DEF" w14:textId="77777777" w:rsidR="00716173" w:rsidRDefault="00000000">
      <w:pPr>
        <w:pStyle w:val="Ttulo1"/>
        <w:spacing w:before="240"/>
      </w:pPr>
      <w:r>
        <w:t>Objectives</w:t>
      </w:r>
    </w:p>
    <w:p w14:paraId="09F5DB89" w14:textId="77777777" w:rsidR="00716173" w:rsidRDefault="00000000">
      <w:pPr>
        <w:spacing w:before="120" w:line="364" w:lineRule="auto"/>
        <w:ind w:left="660" w:right="6741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without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NAT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 2: Configure Static NAT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 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NAT</w:t>
      </w:r>
    </w:p>
    <w:p w14:paraId="37F3C4DA" w14:textId="77777777" w:rsidR="00716173" w:rsidRDefault="00000000">
      <w:pPr>
        <w:pStyle w:val="Ttulo1"/>
        <w:spacing w:before="121"/>
      </w:pPr>
      <w:r>
        <w:t>Scenario</w:t>
      </w:r>
    </w:p>
    <w:p w14:paraId="1DD3ADDF" w14:textId="77777777" w:rsidR="00716173" w:rsidRDefault="00000000">
      <w:pPr>
        <w:pStyle w:val="Textoindependiente"/>
        <w:spacing w:before="118"/>
        <w:ind w:left="660" w:right="168"/>
      </w:pPr>
      <w:r>
        <w:t>In IPv4 configured networks, clients and servers use private addressing. Before packets with private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internet,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addressing.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accessed</w:t>
      </w:r>
      <w:r>
        <w:rPr>
          <w:spacing w:val="-53"/>
        </w:rPr>
        <w:t xml:space="preserve"> </w:t>
      </w:r>
      <w:r>
        <w:t>from outside the organization are usually assigned both a public and a private static IP address. In this</w:t>
      </w:r>
      <w:r>
        <w:rPr>
          <w:spacing w:val="1"/>
        </w:rPr>
        <w:t xml:space="preserve"> </w:t>
      </w:r>
      <w:r>
        <w:t>activity, you will configure static NAT so that outside devices can access an inside server at its public</w:t>
      </w:r>
      <w:r>
        <w:rPr>
          <w:spacing w:val="1"/>
        </w:rPr>
        <w:t xml:space="preserve"> </w:t>
      </w:r>
      <w:r>
        <w:t>address.</w:t>
      </w:r>
    </w:p>
    <w:p w14:paraId="5CC21336" w14:textId="77777777" w:rsidR="00716173" w:rsidRDefault="00716173">
      <w:pPr>
        <w:pStyle w:val="Textoindependiente"/>
        <w:spacing w:before="2"/>
        <w:ind w:left="0"/>
        <w:rPr>
          <w:sz w:val="21"/>
        </w:rPr>
      </w:pPr>
    </w:p>
    <w:p w14:paraId="1C67D83C" w14:textId="77777777" w:rsidR="00716173" w:rsidRDefault="00000000">
      <w:pPr>
        <w:pStyle w:val="Ttulo1"/>
      </w:pPr>
      <w:r>
        <w:t>Instructions</w:t>
      </w:r>
    </w:p>
    <w:p w14:paraId="56DF3290" w14:textId="77777777" w:rsidR="00716173" w:rsidRDefault="00000000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 Test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without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NAT</w:t>
      </w:r>
    </w:p>
    <w:p w14:paraId="4BA3A411" w14:textId="77777777" w:rsidR="00716173" w:rsidRDefault="00000000">
      <w:pPr>
        <w:pStyle w:val="Ttulo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Server1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Mode.</w:t>
      </w:r>
    </w:p>
    <w:p w14:paraId="5FD9ED46" w14:textId="77777777" w:rsidR="00716173" w:rsidRDefault="00000000">
      <w:pPr>
        <w:pStyle w:val="Prrafodelista"/>
        <w:numPr>
          <w:ilvl w:val="0"/>
          <w:numId w:val="4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Simulation</w:t>
      </w:r>
      <w:r>
        <w:rPr>
          <w:spacing w:val="-2"/>
          <w:sz w:val="20"/>
        </w:rPr>
        <w:t xml:space="preserve"> </w:t>
      </w:r>
      <w:r>
        <w:rPr>
          <w:sz w:val="20"/>
        </w:rPr>
        <w:t>mode.</w:t>
      </w:r>
    </w:p>
    <w:p w14:paraId="4670931C" w14:textId="77777777" w:rsidR="00716173" w:rsidRDefault="00000000">
      <w:pPr>
        <w:pStyle w:val="Prrafodelista"/>
        <w:numPr>
          <w:ilvl w:val="0"/>
          <w:numId w:val="4"/>
        </w:numPr>
        <w:tabs>
          <w:tab w:val="left" w:pos="1021"/>
        </w:tabs>
        <w:ind w:right="108"/>
        <w:rPr>
          <w:sz w:val="20"/>
        </w:rPr>
      </w:pPr>
      <w:r>
        <w:rPr>
          <w:sz w:val="20"/>
        </w:rPr>
        <w:t xml:space="preserve">From </w:t>
      </w:r>
      <w:r>
        <w:rPr>
          <w:rFonts w:ascii="Arial"/>
          <w:b/>
          <w:sz w:val="20"/>
        </w:rPr>
        <w:t xml:space="preserve">PC1 </w:t>
      </w:r>
      <w:r>
        <w:rPr>
          <w:sz w:val="20"/>
        </w:rPr>
        <w:t xml:space="preserve">or </w:t>
      </w:r>
      <w:r>
        <w:rPr>
          <w:rFonts w:ascii="Arial"/>
          <w:b/>
          <w:sz w:val="20"/>
        </w:rPr>
        <w:t>L1</w:t>
      </w:r>
      <w:r>
        <w:rPr>
          <w:sz w:val="20"/>
        </w:rPr>
        <w:t xml:space="preserve">, use the Web Browser to attempt to connect to the </w:t>
      </w:r>
      <w:r>
        <w:rPr>
          <w:rFonts w:ascii="Arial"/>
          <w:b/>
          <w:sz w:val="20"/>
        </w:rPr>
        <w:t xml:space="preserve">Server1 </w:t>
      </w:r>
      <w:r>
        <w:rPr>
          <w:sz w:val="20"/>
        </w:rPr>
        <w:t>web page at 172.16.16.1.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Continue to click the </w:t>
      </w:r>
      <w:r>
        <w:rPr>
          <w:rFonts w:ascii="Arial"/>
          <w:b/>
          <w:sz w:val="20"/>
        </w:rPr>
        <w:t xml:space="preserve">Capture Forward </w:t>
      </w:r>
      <w:r>
        <w:rPr>
          <w:sz w:val="20"/>
        </w:rPr>
        <w:t>button, notice how the packets never leave the internet cloud. The</w:t>
      </w:r>
      <w:r>
        <w:rPr>
          <w:spacing w:val="-54"/>
          <w:sz w:val="20"/>
        </w:rPr>
        <w:t xml:space="preserve"> </w:t>
      </w:r>
      <w:r>
        <w:rPr>
          <w:sz w:val="20"/>
        </w:rPr>
        <w:t>attempts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fail.</w:t>
      </w:r>
    </w:p>
    <w:p w14:paraId="7775B4E9" w14:textId="4EF22179" w:rsidR="00172C37" w:rsidRPr="00172C37" w:rsidRDefault="00172C37" w:rsidP="00172C37">
      <w:pPr>
        <w:tabs>
          <w:tab w:val="left" w:pos="1021"/>
        </w:tabs>
        <w:ind w:right="108"/>
        <w:rPr>
          <w:sz w:val="20"/>
        </w:rPr>
      </w:pPr>
      <w:r>
        <w:rPr>
          <w:noProof/>
          <w:sz w:val="20"/>
        </w:rPr>
        <w:drawing>
          <wp:inline distT="0" distB="0" distL="0" distR="0" wp14:anchorId="50F69BD9" wp14:editId="02CBA73A">
            <wp:extent cx="6281530" cy="3366391"/>
            <wp:effectExtent l="0" t="0" r="5080" b="5715"/>
            <wp:docPr id="552127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53" cy="337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7C9A" w14:textId="77777777" w:rsidR="00716173" w:rsidRDefault="00000000">
      <w:pPr>
        <w:pStyle w:val="Prrafodelista"/>
        <w:numPr>
          <w:ilvl w:val="0"/>
          <w:numId w:val="4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lastRenderedPageBreak/>
        <w:t>Exit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1160FB36" w14:textId="77777777" w:rsidR="00716173" w:rsidRDefault="00000000">
      <w:pPr>
        <w:pStyle w:val="Prrafodelista"/>
        <w:numPr>
          <w:ilvl w:val="0"/>
          <w:numId w:val="4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R1 </w:t>
      </w:r>
      <w:r>
        <w:rPr>
          <w:sz w:val="20"/>
        </w:rPr>
        <w:t>S0/0/0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(209.165.201.2).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3"/>
          <w:sz w:val="20"/>
        </w:rPr>
        <w:t xml:space="preserve"> </w:t>
      </w:r>
      <w:r>
        <w:rPr>
          <w:sz w:val="20"/>
        </w:rPr>
        <w:t>should succeed.</w:t>
      </w:r>
    </w:p>
    <w:p w14:paraId="2C8D04C4" w14:textId="3BE535C0" w:rsidR="00FD5492" w:rsidRPr="00FD5492" w:rsidRDefault="00FD5492" w:rsidP="00FD5492">
      <w:pPr>
        <w:tabs>
          <w:tab w:val="left" w:pos="1021"/>
        </w:tabs>
        <w:spacing w:before="119"/>
        <w:rPr>
          <w:sz w:val="20"/>
        </w:rPr>
      </w:pPr>
      <w:r>
        <w:rPr>
          <w:noProof/>
          <w:sz w:val="20"/>
        </w:rPr>
        <w:drawing>
          <wp:inline distT="0" distB="0" distL="0" distR="0" wp14:anchorId="14DF3A17" wp14:editId="79A4A1EF">
            <wp:extent cx="6647180" cy="3490595"/>
            <wp:effectExtent l="0" t="0" r="1270" b="0"/>
            <wp:docPr id="2005042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033C" w14:textId="77777777" w:rsidR="00716173" w:rsidRDefault="00716173">
      <w:pPr>
        <w:pStyle w:val="Textoindependiente"/>
        <w:ind w:left="0"/>
      </w:pPr>
    </w:p>
    <w:p w14:paraId="0C92EC9E" w14:textId="77777777" w:rsidR="00716173" w:rsidRDefault="00000000">
      <w:pPr>
        <w:pStyle w:val="Ttulo2"/>
        <w:spacing w:before="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 running-config.</w:t>
      </w:r>
    </w:p>
    <w:p w14:paraId="7B8C1860" w14:textId="77777777" w:rsidR="00716173" w:rsidRDefault="00000000">
      <w:pPr>
        <w:pStyle w:val="Prrafodelista"/>
        <w:numPr>
          <w:ilvl w:val="0"/>
          <w:numId w:val="3"/>
        </w:numPr>
        <w:tabs>
          <w:tab w:val="left" w:pos="1021"/>
        </w:tabs>
        <w:ind w:right="203"/>
        <w:rPr>
          <w:sz w:val="20"/>
        </w:rPr>
      </w:pP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>referring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NAT.</w:t>
      </w:r>
      <w:r>
        <w:rPr>
          <w:spacing w:val="-1"/>
          <w:sz w:val="20"/>
        </w:rPr>
        <w:t xml:space="preserve"> </w:t>
      </w:r>
      <w:r>
        <w:rPr>
          <w:sz w:val="20"/>
        </w:rPr>
        <w:t>An easy</w:t>
      </w:r>
      <w:r>
        <w:rPr>
          <w:spacing w:val="-2"/>
          <w:sz w:val="20"/>
        </w:rPr>
        <w:t xml:space="preserve"> </w:t>
      </w:r>
      <w:r>
        <w:rPr>
          <w:sz w:val="20"/>
        </w:rPr>
        <w:t>way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2"/>
          <w:sz w:val="20"/>
        </w:rPr>
        <w:t xml:space="preserve"> </w:t>
      </w:r>
      <w:r>
        <w:rPr>
          <w:sz w:val="20"/>
        </w:rPr>
        <w:t>confirm this</w:t>
      </w:r>
      <w:r>
        <w:rPr>
          <w:spacing w:val="2"/>
          <w:sz w:val="20"/>
        </w:rPr>
        <w:t xml:space="preserve"> </w:t>
      </w:r>
      <w:r>
        <w:rPr>
          <w:sz w:val="20"/>
        </w:rPr>
        <w:t>is to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command:</w:t>
      </w:r>
    </w:p>
    <w:p w14:paraId="489016CE" w14:textId="77777777" w:rsidR="00716173" w:rsidRDefault="00000000">
      <w:pPr>
        <w:spacing w:before="188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run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|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include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nat</w:t>
      </w:r>
    </w:p>
    <w:p w14:paraId="6AEB5F09" w14:textId="107D7021" w:rsidR="00FD5492" w:rsidRDefault="00FD5492" w:rsidP="00FD5492">
      <w:pPr>
        <w:spacing w:before="188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1508266E" wp14:editId="1407F638">
            <wp:extent cx="6647180" cy="3768725"/>
            <wp:effectExtent l="0" t="0" r="1270" b="3175"/>
            <wp:docPr id="19573535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C775" w14:textId="77777777" w:rsidR="00716173" w:rsidRDefault="00000000">
      <w:pPr>
        <w:pStyle w:val="Prrafodelista"/>
        <w:numPr>
          <w:ilvl w:val="0"/>
          <w:numId w:val="3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lastRenderedPageBreak/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 the</w:t>
      </w:r>
      <w:r>
        <w:rPr>
          <w:spacing w:val="-3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contain</w:t>
      </w:r>
      <w:r>
        <w:rPr>
          <w:spacing w:val="-2"/>
          <w:sz w:val="20"/>
        </w:rPr>
        <w:t xml:space="preserve"> </w:t>
      </w:r>
      <w:r>
        <w:rPr>
          <w:sz w:val="20"/>
        </w:rPr>
        <w:t>entries</w:t>
      </w:r>
      <w:r>
        <w:rPr>
          <w:spacing w:val="-1"/>
          <w:sz w:val="20"/>
        </w:rPr>
        <w:t xml:space="preserve"> </w:t>
      </w:r>
      <w:r>
        <w:rPr>
          <w:sz w:val="20"/>
        </w:rPr>
        <w:t>referring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rFonts w:ascii="Arial"/>
          <w:b/>
          <w:sz w:val="20"/>
        </w:rPr>
        <w:t xml:space="preserve">PC1 </w:t>
      </w:r>
      <w:r>
        <w:rPr>
          <w:sz w:val="20"/>
        </w:rPr>
        <w:t>and</w:t>
      </w:r>
    </w:p>
    <w:p w14:paraId="3D3BBF8D" w14:textId="77777777" w:rsidR="00716173" w:rsidRDefault="00000000">
      <w:pPr>
        <w:spacing w:before="1"/>
        <w:ind w:left="1020"/>
        <w:rPr>
          <w:sz w:val="20"/>
        </w:rPr>
      </w:pPr>
      <w:r>
        <w:rPr>
          <w:rFonts w:ascii="Arial"/>
          <w:b/>
          <w:sz w:val="20"/>
        </w:rPr>
        <w:t>L1</w:t>
      </w:r>
      <w:r>
        <w:rPr>
          <w:sz w:val="20"/>
        </w:rPr>
        <w:t>.</w:t>
      </w:r>
    </w:p>
    <w:p w14:paraId="38305B37" w14:textId="77777777" w:rsidR="00716173" w:rsidRDefault="00000000">
      <w:pPr>
        <w:pStyle w:val="Prrafodelista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NAT 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by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</w:p>
    <w:p w14:paraId="32282266" w14:textId="77777777" w:rsidR="00716173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translations</w:t>
      </w:r>
    </w:p>
    <w:p w14:paraId="2C686388" w14:textId="3B926461" w:rsidR="00FD5492" w:rsidRDefault="00FD5492" w:rsidP="00FD5492">
      <w:pPr>
        <w:spacing w:before="120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32B3D64F" wp14:editId="4ADDD71E">
            <wp:extent cx="6448425" cy="922655"/>
            <wp:effectExtent l="0" t="0" r="9525" b="0"/>
            <wp:docPr id="19198549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7F97" w14:textId="77777777" w:rsidR="00716173" w:rsidRDefault="00716173">
      <w:pPr>
        <w:pStyle w:val="Textoindependiente"/>
        <w:spacing w:before="1"/>
        <w:ind w:left="0"/>
        <w:rPr>
          <w:rFonts w:ascii="Courier New"/>
          <w:b/>
          <w:sz w:val="22"/>
        </w:rPr>
      </w:pPr>
    </w:p>
    <w:p w14:paraId="0277AA36" w14:textId="77777777" w:rsidR="00716173" w:rsidRDefault="00000000">
      <w:pPr>
        <w:pStyle w:val="Ttulo1"/>
      </w:pPr>
      <w:r>
        <w:t>Part</w:t>
      </w:r>
      <w:r>
        <w:rPr>
          <w:spacing w:val="-4"/>
        </w:rPr>
        <w:t xml:space="preserve"> </w:t>
      </w:r>
      <w:r>
        <w:t>2: Configure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NAT</w:t>
      </w:r>
    </w:p>
    <w:p w14:paraId="43C991BD" w14:textId="77777777" w:rsidR="00716173" w:rsidRDefault="00000000">
      <w:pPr>
        <w:pStyle w:val="Ttulo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statements.</w:t>
      </w:r>
    </w:p>
    <w:p w14:paraId="26E8DB60" w14:textId="77777777" w:rsidR="00716173" w:rsidRDefault="00000000">
      <w:pPr>
        <w:pStyle w:val="Textoindependiente"/>
        <w:spacing w:before="188"/>
        <w:ind w:left="660" w:right="728"/>
      </w:pPr>
      <w:r>
        <w:t xml:space="preserve">Refer to the Topology. Create a static NAT translation to map the </w:t>
      </w:r>
      <w:r>
        <w:rPr>
          <w:rFonts w:ascii="Arial"/>
          <w:b/>
        </w:rPr>
        <w:t xml:space="preserve">Server1 </w:t>
      </w:r>
      <w:r>
        <w:t>inside address to its outside</w:t>
      </w:r>
      <w:r>
        <w:rPr>
          <w:spacing w:val="-54"/>
        </w:rPr>
        <w:t xml:space="preserve"> </w:t>
      </w:r>
      <w:r>
        <w:t>address.</w:t>
      </w:r>
    </w:p>
    <w:p w14:paraId="4E34C8F1" w14:textId="77777777" w:rsidR="00716173" w:rsidRDefault="00000000">
      <w:pPr>
        <w:spacing w:before="12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inside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172.16.16.1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64.100.50.1</w:t>
      </w:r>
    </w:p>
    <w:p w14:paraId="15470674" w14:textId="77777777" w:rsidR="00716173" w:rsidRDefault="00716173">
      <w:pPr>
        <w:rPr>
          <w:rFonts w:ascii="Courier New"/>
          <w:sz w:val="20"/>
        </w:rPr>
      </w:pPr>
    </w:p>
    <w:p w14:paraId="5A0DA1F0" w14:textId="19D89B19" w:rsidR="00511048" w:rsidRDefault="00511048">
      <w:pPr>
        <w:rPr>
          <w:rFonts w:ascii="Courier New"/>
          <w:sz w:val="20"/>
        </w:rPr>
        <w:sectPr w:rsidR="00511048">
          <w:footerReference w:type="default" r:id="rId12"/>
          <w:type w:val="continuous"/>
          <w:pgSz w:w="12240" w:h="15840"/>
          <w:pgMar w:top="920" w:right="980" w:bottom="900" w:left="780" w:header="720" w:footer="715" w:gutter="0"/>
          <w:pgNumType w:start="1"/>
          <w:cols w:space="720"/>
        </w:sectPr>
      </w:pPr>
      <w:r>
        <w:rPr>
          <w:rFonts w:ascii="Courier New"/>
          <w:noProof/>
          <w:sz w:val="20"/>
        </w:rPr>
        <w:drawing>
          <wp:inline distT="0" distB="0" distL="0" distR="0" wp14:anchorId="29EB1D47" wp14:editId="152DD1DC">
            <wp:extent cx="6647180" cy="5104765"/>
            <wp:effectExtent l="0" t="0" r="1270" b="635"/>
            <wp:docPr id="12488384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4C9A" w14:textId="77777777" w:rsidR="00716173" w:rsidRDefault="00000000">
      <w:pPr>
        <w:spacing w:before="79"/>
        <w:ind w:left="300"/>
        <w:rPr>
          <w:rFonts w:ascii="Arial"/>
          <w:b/>
          <w:sz w:val="20"/>
        </w:rPr>
      </w:pPr>
      <w:r>
        <w:lastRenderedPageBreak/>
        <w:pict w14:anchorId="5FA189CE">
          <v:rect id="_x0000_s2050" style="position:absolute;left:0;text-align:left;margin-left:52.55pt;margin-top:18.15pt;width:507pt;height:2.15pt;z-index:-251658752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0"/>
        </w:rPr>
        <w:t>Packet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Tracer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Static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NAT</w:t>
      </w:r>
    </w:p>
    <w:p w14:paraId="1E2996AD" w14:textId="77777777" w:rsidR="00716173" w:rsidRDefault="00716173">
      <w:pPr>
        <w:pStyle w:val="Textoindependiente"/>
        <w:ind w:left="0"/>
        <w:rPr>
          <w:rFonts w:ascii="Arial"/>
          <w:b/>
          <w:sz w:val="25"/>
        </w:rPr>
      </w:pPr>
    </w:p>
    <w:p w14:paraId="3C861F73" w14:textId="77777777" w:rsidR="00716173" w:rsidRDefault="00000000">
      <w:pPr>
        <w:pStyle w:val="Ttulo2"/>
        <w:spacing w:before="9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interfaces.</w:t>
      </w:r>
    </w:p>
    <w:p w14:paraId="007145E3" w14:textId="77777777" w:rsidR="00716173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G0/0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inside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interface.</w:t>
      </w:r>
    </w:p>
    <w:p w14:paraId="1492D768" w14:textId="77777777" w:rsidR="00716173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g0/0</w:t>
      </w:r>
    </w:p>
    <w:p w14:paraId="605E5E43" w14:textId="77777777" w:rsidR="00716173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inside</w:t>
      </w:r>
    </w:p>
    <w:p w14:paraId="1F531F80" w14:textId="77777777" w:rsidR="00716173" w:rsidRDefault="00000000">
      <w:pPr>
        <w:pStyle w:val="Prrafodelista"/>
        <w:numPr>
          <w:ilvl w:val="0"/>
          <w:numId w:val="2"/>
        </w:numPr>
        <w:tabs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s0/0/0</w:t>
      </w:r>
      <w:r>
        <w:rPr>
          <w:spacing w:val="-3"/>
          <w:sz w:val="20"/>
        </w:rPr>
        <w:t xml:space="preserve"> </w:t>
      </w:r>
      <w:r>
        <w:rPr>
          <w:sz w:val="20"/>
        </w:rPr>
        <w:t>public interface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outside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interface.</w:t>
      </w:r>
    </w:p>
    <w:p w14:paraId="5F497D5B" w14:textId="2A36D408" w:rsidR="004769D8" w:rsidRPr="004769D8" w:rsidRDefault="004769D8" w:rsidP="004769D8">
      <w:pPr>
        <w:tabs>
          <w:tab w:val="left" w:pos="1021"/>
        </w:tabs>
        <w:spacing w:before="122"/>
        <w:rPr>
          <w:sz w:val="20"/>
        </w:rPr>
      </w:pPr>
      <w:r>
        <w:rPr>
          <w:noProof/>
          <w:sz w:val="20"/>
        </w:rPr>
        <w:drawing>
          <wp:inline distT="0" distB="0" distL="0" distR="0" wp14:anchorId="0F2877C0" wp14:editId="6D6080B7">
            <wp:extent cx="6647180" cy="5311775"/>
            <wp:effectExtent l="0" t="0" r="1270" b="3175"/>
            <wp:docPr id="6757288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238D" w14:textId="77777777" w:rsidR="00716173" w:rsidRDefault="00716173">
      <w:pPr>
        <w:pStyle w:val="Textoindependiente"/>
        <w:ind w:left="0"/>
        <w:rPr>
          <w:sz w:val="26"/>
        </w:rPr>
      </w:pPr>
    </w:p>
    <w:p w14:paraId="481CBEF3" w14:textId="77777777" w:rsidR="00716173" w:rsidRDefault="00000000">
      <w:pPr>
        <w:pStyle w:val="Ttulo1"/>
      </w:pPr>
      <w:r>
        <w:t>Part</w:t>
      </w:r>
      <w:r>
        <w:rPr>
          <w:spacing w:val="-3"/>
        </w:rPr>
        <w:t xml:space="preserve"> </w:t>
      </w:r>
      <w:r>
        <w:t>3: Test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NAT</w:t>
      </w:r>
    </w:p>
    <w:p w14:paraId="11D64B3E" w14:textId="77777777" w:rsidR="00716173" w:rsidRDefault="00000000">
      <w:pPr>
        <w:pStyle w:val="Ttulo2"/>
      </w:pPr>
      <w:r>
        <w:t>Step 1: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Server1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page.</w:t>
      </w:r>
    </w:p>
    <w:p w14:paraId="651150A1" w14:textId="77777777" w:rsidR="00716173" w:rsidRDefault="00000000">
      <w:pPr>
        <w:pStyle w:val="Prrafodelista"/>
        <w:numPr>
          <w:ilvl w:val="0"/>
          <w:numId w:val="1"/>
        </w:numPr>
        <w:tabs>
          <w:tab w:val="left" w:pos="1021"/>
        </w:tabs>
        <w:spacing w:before="119"/>
        <w:ind w:right="332"/>
        <w:rPr>
          <w:sz w:val="20"/>
        </w:rPr>
      </w:pPr>
      <w:r>
        <w:rPr>
          <w:sz w:val="20"/>
        </w:rPr>
        <w:t>Open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prompt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L1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attempt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public address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Server1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Pings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52"/>
          <w:sz w:val="20"/>
        </w:rPr>
        <w:t xml:space="preserve"> </w:t>
      </w:r>
      <w:r>
        <w:rPr>
          <w:sz w:val="20"/>
        </w:rPr>
        <w:t>succeed.</w:t>
      </w:r>
    </w:p>
    <w:p w14:paraId="50CA3EFD" w14:textId="0E4A9F1F" w:rsidR="004769D8" w:rsidRPr="004769D8" w:rsidRDefault="004769D8" w:rsidP="004769D8">
      <w:pPr>
        <w:tabs>
          <w:tab w:val="left" w:pos="1021"/>
        </w:tabs>
        <w:spacing w:before="119"/>
        <w:ind w:right="332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1E40F6" wp14:editId="332083C5">
            <wp:extent cx="3069203" cy="1575848"/>
            <wp:effectExtent l="0" t="0" r="0" b="5715"/>
            <wp:docPr id="210350845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63" cy="158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18C9" w14:textId="77777777" w:rsidR="00716173" w:rsidRDefault="00000000">
      <w:pPr>
        <w:pStyle w:val="Prrafodelista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that both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Server1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page.</w:t>
      </w:r>
    </w:p>
    <w:p w14:paraId="25600AE3" w14:textId="4BDF84A4" w:rsidR="004769D8" w:rsidRDefault="004769D8" w:rsidP="004769D8">
      <w:pPr>
        <w:tabs>
          <w:tab w:val="left" w:pos="1021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35F8F989" wp14:editId="4C9A05DB">
            <wp:extent cx="6647180" cy="2790825"/>
            <wp:effectExtent l="0" t="0" r="1270" b="9525"/>
            <wp:docPr id="104029454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6EF" w14:textId="13F75903" w:rsidR="004769D8" w:rsidRPr="004769D8" w:rsidRDefault="004769D8" w:rsidP="004769D8">
      <w:pPr>
        <w:tabs>
          <w:tab w:val="left" w:pos="1021"/>
        </w:tabs>
        <w:rPr>
          <w:sz w:val="20"/>
        </w:rPr>
      </w:pPr>
      <w:r>
        <w:rPr>
          <w:noProof/>
          <w:sz w:val="20"/>
        </w:rPr>
        <w:drawing>
          <wp:inline distT="0" distB="0" distL="0" distR="0" wp14:anchorId="19EC3843" wp14:editId="3085B180">
            <wp:extent cx="6647180" cy="2806700"/>
            <wp:effectExtent l="0" t="0" r="1270" b="0"/>
            <wp:docPr id="15374803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D13A" w14:textId="77777777" w:rsidR="00716173" w:rsidRDefault="00716173">
      <w:pPr>
        <w:pStyle w:val="Textoindependiente"/>
        <w:spacing w:before="11"/>
        <w:ind w:left="0"/>
      </w:pPr>
    </w:p>
    <w:p w14:paraId="6E4581B9" w14:textId="77777777" w:rsidR="00716173" w:rsidRDefault="00000000">
      <w:pPr>
        <w:pStyle w:val="Ttulo2"/>
        <w:spacing w:before="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translations.</w:t>
      </w:r>
    </w:p>
    <w:p w14:paraId="7B8E865F" w14:textId="77777777" w:rsidR="00716173" w:rsidRDefault="00000000">
      <w:pPr>
        <w:pStyle w:val="Textoindependiente"/>
        <w:spacing w:before="119"/>
        <w:ind w:left="66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rFonts w:ascii="Arial"/>
          <w:b/>
        </w:rPr>
        <w:t>R1</w:t>
      </w:r>
      <w:r>
        <w:t>:</w:t>
      </w:r>
    </w:p>
    <w:p w14:paraId="25C5E792" w14:textId="77777777" w:rsidR="00716173" w:rsidRDefault="00000000">
      <w:pPr>
        <w:spacing w:before="189"/>
        <w:ind w:left="102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running-config</w:t>
      </w:r>
    </w:p>
    <w:p w14:paraId="2F9455B8" w14:textId="4BF9AD1B" w:rsidR="0068554F" w:rsidRDefault="0068554F" w:rsidP="0068554F">
      <w:pPr>
        <w:spacing w:before="189"/>
        <w:jc w:val="center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lastRenderedPageBreak/>
        <w:drawing>
          <wp:inline distT="0" distB="0" distL="0" distR="0" wp14:anchorId="092E8FA8" wp14:editId="22DAB620">
            <wp:extent cx="4850296" cy="3910632"/>
            <wp:effectExtent l="0" t="0" r="7620" b="0"/>
            <wp:docPr id="74482797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74" cy="391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46F3" w14:textId="3B9CCE84" w:rsidR="0068554F" w:rsidRDefault="00000000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  <w:r>
        <w:rPr>
          <w:rFonts w:ascii="Courier New"/>
          <w:b/>
          <w:sz w:val="20"/>
        </w:rPr>
        <w:t>show ip nat translations</w:t>
      </w:r>
      <w:r>
        <w:rPr>
          <w:rFonts w:ascii="Courier New"/>
          <w:b/>
          <w:spacing w:val="-119"/>
          <w:sz w:val="20"/>
        </w:rPr>
        <w:t xml:space="preserve"> </w:t>
      </w:r>
    </w:p>
    <w:p w14:paraId="100310BC" w14:textId="60A5B6D0" w:rsidR="0068554F" w:rsidRDefault="0068554F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  <w:r>
        <w:rPr>
          <w:rFonts w:ascii="Courier New"/>
          <w:b/>
          <w:noProof/>
          <w:spacing w:val="-119"/>
          <w:sz w:val="20"/>
        </w:rPr>
        <w:drawing>
          <wp:inline distT="0" distB="0" distL="0" distR="0" wp14:anchorId="50634472" wp14:editId="0B459F10">
            <wp:extent cx="5372111" cy="3792772"/>
            <wp:effectExtent l="0" t="0" r="0" b="0"/>
            <wp:docPr id="20055489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34" cy="37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A0D4" w14:textId="77777777" w:rsidR="0068554F" w:rsidRDefault="0068554F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</w:p>
    <w:p w14:paraId="5001CC77" w14:textId="77777777" w:rsidR="0068554F" w:rsidRDefault="0068554F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</w:p>
    <w:p w14:paraId="5A5438CF" w14:textId="77777777" w:rsidR="0068554F" w:rsidRDefault="0068554F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</w:p>
    <w:p w14:paraId="5E28D0F5" w14:textId="77777777" w:rsidR="0068554F" w:rsidRPr="0068554F" w:rsidRDefault="0068554F" w:rsidP="0068554F">
      <w:pPr>
        <w:spacing w:before="59" w:line="304" w:lineRule="auto"/>
        <w:ind w:left="1020" w:right="6559"/>
        <w:rPr>
          <w:rFonts w:ascii="Courier New"/>
          <w:b/>
          <w:spacing w:val="-119"/>
          <w:sz w:val="20"/>
        </w:rPr>
      </w:pPr>
    </w:p>
    <w:p w14:paraId="345185A9" w14:textId="206005A6" w:rsidR="00716173" w:rsidRDefault="00000000" w:rsidP="0068554F">
      <w:pPr>
        <w:spacing w:before="59" w:line="304" w:lineRule="auto"/>
        <w:ind w:right="6559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lastRenderedPageBreak/>
        <w:t>show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statistics</w:t>
      </w:r>
    </w:p>
    <w:p w14:paraId="5EA2D4F1" w14:textId="166D03DA" w:rsidR="00A32C21" w:rsidRDefault="00A32C21" w:rsidP="0068554F">
      <w:pPr>
        <w:spacing w:before="59" w:line="304" w:lineRule="auto"/>
        <w:ind w:right="6559"/>
        <w:jc w:val="center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2B31CDE9" wp14:editId="10D354E8">
            <wp:extent cx="6647180" cy="4763135"/>
            <wp:effectExtent l="0" t="0" r="1270" b="0"/>
            <wp:docPr id="18829837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9E9A" w14:textId="6F2F94C7" w:rsidR="000247D4" w:rsidRPr="00052075" w:rsidRDefault="00052075" w:rsidP="000247D4">
      <w:pPr>
        <w:spacing w:before="59" w:line="304" w:lineRule="auto"/>
        <w:ind w:right="6559"/>
        <w:rPr>
          <w:rFonts w:ascii="Arial" w:hAnsi="Arial" w:cs="Arial"/>
          <w:bCs/>
          <w:sz w:val="20"/>
        </w:rPr>
      </w:pPr>
      <w:r w:rsidRPr="00052075">
        <w:rPr>
          <w:rFonts w:ascii="Arial" w:hAnsi="Arial" w:cs="Arial"/>
          <w:bCs/>
          <w:sz w:val="20"/>
        </w:rPr>
        <w:t>Verificación:</w:t>
      </w:r>
    </w:p>
    <w:p w14:paraId="2A575BE4" w14:textId="777CC0A3" w:rsidR="00052075" w:rsidRDefault="00213D56" w:rsidP="00213D56">
      <w:pPr>
        <w:spacing w:before="59" w:line="304" w:lineRule="auto"/>
        <w:ind w:right="6559"/>
        <w:jc w:val="center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w:drawing>
          <wp:inline distT="0" distB="0" distL="0" distR="0" wp14:anchorId="29E2556C" wp14:editId="4AA6AE62">
            <wp:extent cx="6647180" cy="2576195"/>
            <wp:effectExtent l="0" t="0" r="1270" b="0"/>
            <wp:docPr id="66583626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6F0" w14:textId="77777777" w:rsidR="000247D4" w:rsidRDefault="000247D4" w:rsidP="000247D4">
      <w:pPr>
        <w:spacing w:before="59" w:line="304" w:lineRule="auto"/>
        <w:ind w:right="6559"/>
        <w:rPr>
          <w:rFonts w:ascii="Courier New"/>
          <w:b/>
          <w:sz w:val="20"/>
        </w:rPr>
      </w:pPr>
    </w:p>
    <w:sectPr w:rsidR="000247D4">
      <w:pgSz w:w="12240" w:h="15840"/>
      <w:pgMar w:top="700" w:right="980" w:bottom="900" w:left="78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D186A" w14:textId="77777777" w:rsidR="00DF4A2C" w:rsidRDefault="00DF4A2C">
      <w:r>
        <w:separator/>
      </w:r>
    </w:p>
  </w:endnote>
  <w:endnote w:type="continuationSeparator" w:id="0">
    <w:p w14:paraId="7202A92D" w14:textId="77777777" w:rsidR="00DF4A2C" w:rsidRDefault="00DF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262BC" w14:textId="55A6B911" w:rsidR="00172C37" w:rsidRDefault="00172C37">
    <w:pPr>
      <w:pStyle w:val="Piedepgina"/>
    </w:pPr>
    <w:r>
      <w:t xml:space="preserve">Editado por: </w:t>
    </w:r>
    <w:r w:rsidRPr="00172C37">
      <w:t>Brayan Ortiz Cunda</w:t>
    </w:r>
    <w:r>
      <w:t xml:space="preserve">r, </w:t>
    </w:r>
    <w:r w:rsidRPr="00172C37">
      <w:t>Luis Pérez Señalin</w:t>
    </w:r>
    <w:r>
      <w:t xml:space="preserve"> y Jossué Rivadeneira Ordóñez</w:t>
    </w:r>
  </w:p>
  <w:p w14:paraId="54F68BD2" w14:textId="7C9E141F" w:rsidR="00716173" w:rsidRDefault="00716173">
    <w:pPr>
      <w:pStyle w:val="Textoindependiente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68479" w14:textId="77777777" w:rsidR="00DF4A2C" w:rsidRDefault="00DF4A2C">
      <w:r>
        <w:separator/>
      </w:r>
    </w:p>
  </w:footnote>
  <w:footnote w:type="continuationSeparator" w:id="0">
    <w:p w14:paraId="746D826B" w14:textId="77777777" w:rsidR="00DF4A2C" w:rsidRDefault="00DF4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578"/>
    <w:multiLevelType w:val="hybridMultilevel"/>
    <w:tmpl w:val="2D2083D6"/>
    <w:lvl w:ilvl="0" w:tplc="2D7AF69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C7CB14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B29EF61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5B6400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7DA5A6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C8C23990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8125EC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5FA136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98202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E1FB4"/>
    <w:multiLevelType w:val="hybridMultilevel"/>
    <w:tmpl w:val="C6842F18"/>
    <w:lvl w:ilvl="0" w:tplc="35BC002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34C5A06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FBC8B50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2664382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CC789D2C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ABACDE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9BE8B27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1026EDE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EC8D0A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BD1A67"/>
    <w:multiLevelType w:val="hybridMultilevel"/>
    <w:tmpl w:val="2AC2A0EC"/>
    <w:lvl w:ilvl="0" w:tplc="F234539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8CCC95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2F9E2502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82E8DAA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5DE8F21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EE887182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030C45B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76476A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5800767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192145"/>
    <w:multiLevelType w:val="hybridMultilevel"/>
    <w:tmpl w:val="FD8A3010"/>
    <w:lvl w:ilvl="0" w:tplc="4B50965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1F80F6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6EC857B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51071F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A2CE4D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06D6783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1FFEC80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9B3CBEB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E3C6A1C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926257803">
    <w:abstractNumId w:val="1"/>
  </w:num>
  <w:num w:numId="2" w16cid:durableId="761070716">
    <w:abstractNumId w:val="2"/>
  </w:num>
  <w:num w:numId="3" w16cid:durableId="1847790533">
    <w:abstractNumId w:val="3"/>
  </w:num>
  <w:num w:numId="4" w16cid:durableId="191288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6173"/>
    <w:rsid w:val="000247D4"/>
    <w:rsid w:val="00052075"/>
    <w:rsid w:val="000A51FE"/>
    <w:rsid w:val="00172C37"/>
    <w:rsid w:val="00213D56"/>
    <w:rsid w:val="00414629"/>
    <w:rsid w:val="004769D8"/>
    <w:rsid w:val="00511048"/>
    <w:rsid w:val="0068554F"/>
    <w:rsid w:val="00716173"/>
    <w:rsid w:val="00A32C21"/>
    <w:rsid w:val="00B0238D"/>
    <w:rsid w:val="00DF4A2C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D7C497B"/>
  <w15:docId w15:val="{2552C7ED-B9AC-4DF9-9DB5-962D25CC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3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"/>
      <w:ind w:left="10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72C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2C37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172C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C3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Static NAT</dc:title>
  <dc:creator>SP</dc:creator>
  <cp:lastModifiedBy>usuariopc</cp:lastModifiedBy>
  <cp:revision>12</cp:revision>
  <dcterms:created xsi:type="dcterms:W3CDTF">2024-07-04T19:58:00Z</dcterms:created>
  <dcterms:modified xsi:type="dcterms:W3CDTF">2024-07-04T20:42:00Z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2024-07-04T00:00:00Z</vt:filetime>
  </property>
</Properties>
</file>