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D415" w14:textId="0BC93636" w:rsidR="00CF3574" w:rsidRPr="00B339C3" w:rsidRDefault="00CF3574" w:rsidP="00B339C3">
      <w:pPr>
        <w:pStyle w:val="Ttulo1"/>
        <w:jc w:val="center"/>
        <w:rPr>
          <w:sz w:val="72"/>
          <w:szCs w:val="72"/>
        </w:rPr>
      </w:pPr>
      <w:r w:rsidRPr="00B339C3">
        <w:rPr>
          <w:sz w:val="72"/>
          <w:szCs w:val="72"/>
        </w:rPr>
        <w:t>INDICADORES TÉCNICOS</w:t>
      </w:r>
    </w:p>
    <w:p w14:paraId="41315BFB" w14:textId="77777777" w:rsidR="00CF3574" w:rsidRPr="001836A2" w:rsidRDefault="00CF3574" w:rsidP="00CF3574">
      <w:pPr>
        <w:rPr>
          <w:rFonts w:cstheme="minorHAnsi"/>
          <w:sz w:val="24"/>
          <w:szCs w:val="24"/>
        </w:rPr>
      </w:pPr>
    </w:p>
    <w:p w14:paraId="1C7B3A17" w14:textId="5C47E9A7" w:rsidR="00E51A4D" w:rsidRPr="001836A2" w:rsidRDefault="00E51A4D" w:rsidP="00F96CE2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Chaikin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A/D Line, 'ad'</w:t>
      </w:r>
      <w:r w:rsidR="009F7C3F" w:rsidRPr="001836A2">
        <w:rPr>
          <w:rFonts w:asciiTheme="minorHAnsi" w:hAnsiTheme="minorHAnsi" w:cstheme="minorHAnsi"/>
          <w:b/>
          <w:bCs/>
          <w:sz w:val="24"/>
          <w:szCs w:val="24"/>
        </w:rPr>
        <w:t>, 1</w:t>
      </w:r>
      <w:r w:rsidRPr="001836A2">
        <w:rPr>
          <w:rFonts w:asciiTheme="minorHAnsi" w:hAnsiTheme="minorHAnsi" w:cstheme="minorHAnsi"/>
          <w:sz w:val="24"/>
          <w:szCs w:val="24"/>
        </w:rPr>
        <w:t xml:space="preserve">: Mide el flujo de dinero que entra y sale el mercado. Sirve para identificar si al tendencia es fuerte </w:t>
      </w:r>
      <w:proofErr w:type="gramStart"/>
      <w:r w:rsidRPr="001836A2">
        <w:rPr>
          <w:rFonts w:asciiTheme="minorHAnsi" w:hAnsiTheme="minorHAnsi" w:cstheme="minorHAnsi"/>
          <w:sz w:val="24"/>
          <w:szCs w:val="24"/>
        </w:rPr>
        <w:t>( si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 el indicador acompaña al precio) o si es posible que se revierta (si diverge del precio).</w:t>
      </w:r>
      <w:r w:rsidR="009F7C3F" w:rsidRPr="001836A2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9F7C3F"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https://www.metatrader5.com/es/terminal/help/indicators/volume_indicators/ad</w:t>
        </w:r>
      </w:hyperlink>
    </w:p>
    <w:p w14:paraId="4DDB9FBB" w14:textId="77777777" w:rsidR="009F7C3F" w:rsidRPr="001836A2" w:rsidRDefault="009F7C3F" w:rsidP="00F96CE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AAFBA01" w14:textId="3302D79B" w:rsidR="009F7C3F" w:rsidRPr="001836A2" w:rsidRDefault="009F7C3F" w:rsidP="00F96CE2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Chaikin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A/D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adosc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3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La señal más importante del oscilador de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Chaikin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se forma cuando los precios alcanzan un nuevo máximo o mínimo (especialmente en el nivel de sobrecompra o sobreventa) y el oscilador no puede superar su valor extremo anterior y se da la vuelta. </w:t>
      </w:r>
      <w:hyperlink r:id="rId8" w:anchor=":~:text=El%20oscilador%20de%20Chaikin%20se%20calcula%20restando%20la%20media%20m%C3%B3vil,3%20per%C3%ADodos%20del%20mismo%20indicador.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https://www.metatrader5.com/es/terminal/help/indicators/oscillators/chaikin#:~:text=El%20oscilador%20de%20Chaikin%20se%20calcula%20restando%20la%20media%20m%C3%B3vil,3%20per%C3%ADodos%20del%20mismo%20indicador.</w:t>
        </w:r>
      </w:hyperlink>
    </w:p>
    <w:p w14:paraId="1E049BAF" w14:textId="60D31193" w:rsidR="009F7C3F" w:rsidRPr="001836A2" w:rsidRDefault="009F7C3F" w:rsidP="00F96CE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9AB21AA" w14:textId="0385C95E" w:rsidR="001B36AF" w:rsidRPr="001836A2" w:rsidRDefault="009F7C3F" w:rsidP="00F96CE2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Index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', </w:t>
      </w:r>
      <w:r w:rsidR="001B36AF"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="001B36AF" w:rsidRPr="001836A2">
        <w:rPr>
          <w:rFonts w:asciiTheme="minorHAnsi" w:hAnsiTheme="minorHAnsi" w:cstheme="minorHAnsi"/>
          <w:b/>
          <w:bCs/>
          <w:sz w:val="24"/>
          <w:szCs w:val="24"/>
        </w:rPr>
        <w:t>adx</w:t>
      </w:r>
      <w:proofErr w:type="spellEnd"/>
      <w:r w:rsidR="001B36AF"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', 4: </w:t>
      </w:r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El indicador técnico Índice de Movimiento Direccional Medio (</w:t>
      </w:r>
      <w:proofErr w:type="spellStart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Average</w:t>
      </w:r>
      <w:proofErr w:type="spellEnd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Directional</w:t>
      </w:r>
      <w:proofErr w:type="spellEnd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Movement</w:t>
      </w:r>
      <w:proofErr w:type="spellEnd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Index</w:t>
      </w:r>
      <w:proofErr w:type="spellEnd"/>
      <w:r w:rsidR="001B36AF"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ADX) ayuda a determinar si hay alguna tendencia o no en los precios.  </w:t>
      </w:r>
      <w:hyperlink r:id="rId9" w:history="1">
        <w:r w:rsidR="001B36AF"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https://www.metatrader5.com/es/terminal/help/indicators/trend_indicators/admi</w:t>
        </w:r>
      </w:hyperlink>
    </w:p>
    <w:p w14:paraId="1F25ED2B" w14:textId="05373D58" w:rsidR="009F7C3F" w:rsidRPr="001836A2" w:rsidRDefault="009F7C3F" w:rsidP="00F96CE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9929DE1" w14:textId="67FA7098" w:rsidR="001B36AF" w:rsidRPr="001836A2" w:rsidRDefault="001B36AF" w:rsidP="00F96C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836A2">
        <w:rPr>
          <w:rFonts w:asciiTheme="minorHAnsi" w:hAnsiTheme="minorHAnsi" w:cstheme="minorHAnsi"/>
          <w:b/>
          <w:bCs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</w:rPr>
        <w:t>Movement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</w:rPr>
        <w:t>Index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 Rating', '</w:t>
      </w:r>
      <w:proofErr w:type="spellStart"/>
      <w:r w:rsidRPr="001836A2">
        <w:rPr>
          <w:rFonts w:asciiTheme="minorHAnsi" w:hAnsiTheme="minorHAnsi" w:cstheme="minorHAnsi"/>
          <w:b/>
          <w:bCs/>
        </w:rPr>
        <w:t>adxr</w:t>
      </w:r>
      <w:proofErr w:type="spellEnd"/>
      <w:r w:rsidRPr="001836A2">
        <w:rPr>
          <w:rFonts w:asciiTheme="minorHAnsi" w:hAnsiTheme="minorHAnsi" w:cstheme="minorHAnsi"/>
          <w:b/>
          <w:bCs/>
        </w:rPr>
        <w:t>', 5:</w:t>
      </w:r>
      <w:r w:rsidRPr="001836A2">
        <w:rPr>
          <w:rFonts w:asciiTheme="minorHAnsi" w:hAnsiTheme="minorHAnsi" w:cstheme="minorHAnsi"/>
        </w:rPr>
        <w:t xml:space="preserve">  El </w:t>
      </w:r>
      <w:proofErr w:type="spellStart"/>
      <w:r w:rsidRPr="001836A2">
        <w:rPr>
          <w:rFonts w:asciiTheme="minorHAnsi" w:hAnsiTheme="minorHAnsi" w:cstheme="minorHAnsi"/>
        </w:rPr>
        <w:t>Average</w:t>
      </w:r>
      <w:proofErr w:type="spellEnd"/>
      <w:r w:rsidRPr="001836A2">
        <w:rPr>
          <w:rFonts w:asciiTheme="minorHAnsi" w:hAnsiTheme="minorHAnsi" w:cstheme="minorHAnsi"/>
        </w:rPr>
        <w:t xml:space="preserve"> </w:t>
      </w:r>
      <w:proofErr w:type="spellStart"/>
      <w:r w:rsidRPr="001836A2">
        <w:rPr>
          <w:rFonts w:asciiTheme="minorHAnsi" w:hAnsiTheme="minorHAnsi" w:cstheme="minorHAnsi"/>
        </w:rPr>
        <w:t>Directional</w:t>
      </w:r>
      <w:proofErr w:type="spellEnd"/>
      <w:r w:rsidRPr="001836A2">
        <w:rPr>
          <w:rFonts w:asciiTheme="minorHAnsi" w:hAnsiTheme="minorHAnsi" w:cstheme="minorHAnsi"/>
        </w:rPr>
        <w:t xml:space="preserve"> </w:t>
      </w:r>
      <w:proofErr w:type="spellStart"/>
      <w:r w:rsidRPr="001836A2">
        <w:rPr>
          <w:rFonts w:asciiTheme="minorHAnsi" w:hAnsiTheme="minorHAnsi" w:cstheme="minorHAnsi"/>
        </w:rPr>
        <w:t>Index</w:t>
      </w:r>
      <w:proofErr w:type="spellEnd"/>
      <w:r w:rsidRPr="001836A2">
        <w:rPr>
          <w:rFonts w:asciiTheme="minorHAnsi" w:hAnsiTheme="minorHAnsi" w:cstheme="minorHAnsi"/>
        </w:rPr>
        <w:t xml:space="preserve"> Rating emplea el valor de la barra o periodo actual y calcula la suma promedio de este valor y el generado por el ADX para un periodo anterior (por defecto se utiliza el ADX de 14 periodos atrás con respecto al periodo actual, sin </w:t>
      </w:r>
      <w:proofErr w:type="gramStart"/>
      <w:r w:rsidRPr="001836A2">
        <w:rPr>
          <w:rFonts w:asciiTheme="minorHAnsi" w:hAnsiTheme="minorHAnsi" w:cstheme="minorHAnsi"/>
        </w:rPr>
        <w:t>embargo</w:t>
      </w:r>
      <w:proofErr w:type="gramEnd"/>
      <w:r w:rsidRPr="001836A2">
        <w:rPr>
          <w:rFonts w:asciiTheme="minorHAnsi" w:hAnsiTheme="minorHAnsi" w:cstheme="minorHAnsi"/>
        </w:rPr>
        <w:t xml:space="preserve"> esto queda a gusto del analista). Como resultado, el valor del ADX se </w:t>
      </w:r>
      <w:proofErr w:type="spellStart"/>
      <w:proofErr w:type="gramStart"/>
      <w:r w:rsidRPr="001836A2">
        <w:rPr>
          <w:rFonts w:asciiTheme="minorHAnsi" w:hAnsiTheme="minorHAnsi" w:cstheme="minorHAnsi"/>
        </w:rPr>
        <w:t>suaviza.Si</w:t>
      </w:r>
      <w:proofErr w:type="spellEnd"/>
      <w:proofErr w:type="gramEnd"/>
      <w:r w:rsidRPr="001836A2">
        <w:rPr>
          <w:rFonts w:asciiTheme="minorHAnsi" w:hAnsiTheme="minorHAnsi" w:cstheme="minorHAnsi"/>
        </w:rPr>
        <w:t xml:space="preserve"> se compara el ADX con el ADXR, el ADXR más suavizado no depende no depende tanto de rápidos giros y reveses del mercado a corto plazo, lo que permite disminuir riesgos para el </w:t>
      </w:r>
      <w:proofErr w:type="spellStart"/>
      <w:r w:rsidRPr="001836A2">
        <w:rPr>
          <w:rFonts w:asciiTheme="minorHAnsi" w:hAnsiTheme="minorHAnsi" w:cstheme="minorHAnsi"/>
        </w:rPr>
        <w:t>trader</w:t>
      </w:r>
      <w:proofErr w:type="spellEnd"/>
      <w:r w:rsidRPr="001836A2">
        <w:rPr>
          <w:rFonts w:asciiTheme="minorHAnsi" w:hAnsiTheme="minorHAnsi" w:cstheme="minorHAnsi"/>
        </w:rPr>
        <w:t xml:space="preserve"> cuando este utiliza este indicador para analizar</w:t>
      </w:r>
      <w:r w:rsidR="00F96CE2" w:rsidRPr="001836A2">
        <w:rPr>
          <w:rFonts w:asciiTheme="minorHAnsi" w:hAnsiTheme="minorHAnsi" w:cstheme="minorHAnsi"/>
        </w:rPr>
        <w:t xml:space="preserve"> </w:t>
      </w:r>
      <w:r w:rsidRPr="001836A2">
        <w:rPr>
          <w:rFonts w:asciiTheme="minorHAnsi" w:hAnsiTheme="minorHAnsi" w:cstheme="minorHAnsi"/>
        </w:rPr>
        <w:t xml:space="preserve">el mercado a largo plazo. </w:t>
      </w:r>
      <w:hyperlink r:id="rId10" w:history="1">
        <w:r w:rsidRPr="001836A2">
          <w:rPr>
            <w:rStyle w:val="Hipervnculo"/>
            <w:rFonts w:asciiTheme="minorHAnsi" w:hAnsiTheme="minorHAnsi" w:cstheme="minorHAnsi"/>
            <w:color w:val="auto"/>
          </w:rPr>
          <w:t>https://www.tecnicasdetrading.com/2013/04/indicador-average-directional-movement-index-rating-adxr.html</w:t>
        </w:r>
      </w:hyperlink>
    </w:p>
    <w:p w14:paraId="7739CE6B" w14:textId="32D31A93" w:rsidR="00F96CE2" w:rsidRPr="001836A2" w:rsidRDefault="001B36AF" w:rsidP="00F96CE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B7208E">
        <w:rPr>
          <w:rFonts w:cstheme="minorHAnsi"/>
          <w:b/>
          <w:bCs/>
          <w:sz w:val="24"/>
          <w:szCs w:val="24"/>
          <w:u w:val="single"/>
        </w:rPr>
        <w:t xml:space="preserve">'Absolute Price </w:t>
      </w:r>
      <w:proofErr w:type="spellStart"/>
      <w:r w:rsidRPr="00B7208E">
        <w:rPr>
          <w:rFonts w:cstheme="minorHAnsi"/>
          <w:b/>
          <w:bCs/>
          <w:sz w:val="24"/>
          <w:szCs w:val="24"/>
          <w:u w:val="single"/>
        </w:rPr>
        <w:t>Oscillator</w:t>
      </w:r>
      <w:proofErr w:type="spellEnd"/>
      <w:r w:rsidRPr="00B7208E">
        <w:rPr>
          <w:rFonts w:cstheme="minorHAnsi"/>
          <w:b/>
          <w:bCs/>
          <w:sz w:val="24"/>
          <w:szCs w:val="24"/>
          <w:u w:val="single"/>
        </w:rPr>
        <w:t>'</w:t>
      </w:r>
      <w:r w:rsidRPr="001836A2">
        <w:rPr>
          <w:rFonts w:cstheme="minorHAnsi"/>
          <w:b/>
          <w:bCs/>
          <w:sz w:val="24"/>
          <w:szCs w:val="24"/>
        </w:rPr>
        <w:t xml:space="preserve">, </w:t>
      </w:r>
      <w:r w:rsidR="00F96CE2" w:rsidRPr="001836A2">
        <w:rPr>
          <w:rFonts w:cstheme="minorHAnsi"/>
          <w:b/>
          <w:bCs/>
          <w:sz w:val="24"/>
          <w:szCs w:val="24"/>
        </w:rPr>
        <w:t>'</w:t>
      </w:r>
      <w:proofErr w:type="spellStart"/>
      <w:r w:rsidR="00F96CE2" w:rsidRPr="001836A2">
        <w:rPr>
          <w:rFonts w:cstheme="minorHAnsi"/>
          <w:b/>
          <w:bCs/>
          <w:sz w:val="24"/>
          <w:szCs w:val="24"/>
        </w:rPr>
        <w:t>apo</w:t>
      </w:r>
      <w:proofErr w:type="spellEnd"/>
      <w:r w:rsidR="00F96CE2" w:rsidRPr="001836A2">
        <w:rPr>
          <w:rFonts w:cstheme="minorHAnsi"/>
          <w:b/>
          <w:bCs/>
          <w:sz w:val="24"/>
          <w:szCs w:val="24"/>
        </w:rPr>
        <w:t>', 6:</w:t>
      </w:r>
      <w:r w:rsidR="00F96CE2" w:rsidRPr="001836A2">
        <w:rPr>
          <w:rFonts w:cstheme="minorHAnsi"/>
          <w:sz w:val="24"/>
          <w:szCs w:val="24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Absolute Price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Oscillator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displays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difference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between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two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exponential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moving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averages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of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security's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price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is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expressed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as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an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 absolute </w:t>
      </w:r>
      <w:proofErr w:type="spellStart"/>
      <w:r w:rsidR="00F96CE2" w:rsidRPr="001836A2">
        <w:rPr>
          <w:rFonts w:cstheme="minorHAnsi"/>
          <w:sz w:val="24"/>
          <w:szCs w:val="24"/>
          <w:shd w:val="clear" w:color="auto" w:fill="FFFFFF"/>
        </w:rPr>
        <w:t>value</w:t>
      </w:r>
      <w:proofErr w:type="spellEnd"/>
      <w:r w:rsidR="00F96CE2" w:rsidRPr="001836A2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APO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crossing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above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zero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considered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bullish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while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crossing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below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zero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F96CE2" w:rsidRPr="001836A2">
        <w:rPr>
          <w:rFonts w:eastAsia="Times New Roman" w:cstheme="minorHAnsi"/>
          <w:sz w:val="24"/>
          <w:szCs w:val="24"/>
          <w:lang w:eastAsia="es-ES"/>
        </w:rPr>
        <w:t>bearish</w:t>
      </w:r>
      <w:proofErr w:type="spellEnd"/>
      <w:r w:rsidR="00F96CE2" w:rsidRPr="001836A2">
        <w:rPr>
          <w:rFonts w:eastAsia="Times New Roman" w:cstheme="minorHAnsi"/>
          <w:sz w:val="24"/>
          <w:szCs w:val="24"/>
          <w:lang w:eastAsia="es-ES"/>
        </w:rPr>
        <w:t xml:space="preserve">. </w:t>
      </w:r>
      <w:hyperlink r:id="rId11" w:anchor=":~:text=The%20Absolute%20Price%20Oscillator%20displays,expressed%20as%20an%20absolute%20value." w:history="1">
        <w:r w:rsidR="00F96CE2" w:rsidRPr="001836A2">
          <w:rPr>
            <w:rStyle w:val="Hipervnculo"/>
            <w:rFonts w:eastAsia="Times New Roman" w:cstheme="minorHAnsi"/>
            <w:color w:val="auto"/>
            <w:sz w:val="24"/>
            <w:szCs w:val="24"/>
            <w:lang w:eastAsia="es-ES"/>
          </w:rPr>
          <w:t>https://www.fidelity.com/learning-center/trading-investing/technical-analysis/technical-indicator-guide/apo#:~:text=The%20Absolute%20Price%20Oscillator%20displays,expressed%20as%20an%20absolute%20value.</w:t>
        </w:r>
      </w:hyperlink>
    </w:p>
    <w:p w14:paraId="29B3A315" w14:textId="57D20018" w:rsidR="00F96CE2" w:rsidRPr="001836A2" w:rsidRDefault="00F96CE2" w:rsidP="00F96C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3CEB3CB3" w14:textId="3BDADC7E" w:rsidR="00F96CE2" w:rsidRPr="001836A2" w:rsidRDefault="00F96CE2" w:rsidP="00F96CE2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Aroon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aroon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7: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Aroon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 </w:t>
      </w:r>
      <w:hyperlink r:id="rId12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technical indicator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that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identify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changes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asset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as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well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strength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lastRenderedPageBreak/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essence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measures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time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between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highs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time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between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lows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over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time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period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idea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strong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uptrends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will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regularly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new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highs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strong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downtrends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will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regularly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new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lows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signals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when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happening,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when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isn't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hyperlink r:id="rId13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https://www.investopedia.com/terms/a/aroon.asp</w:t>
        </w:r>
      </w:hyperlink>
    </w:p>
    <w:p w14:paraId="5649AF54" w14:textId="626E964A" w:rsidR="00F96CE2" w:rsidRPr="001836A2" w:rsidRDefault="00F96CE2" w:rsidP="00E967E8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</w:pPr>
    </w:p>
    <w:p w14:paraId="33C7563A" w14:textId="261FD447" w:rsidR="00E967E8" w:rsidRPr="001836A2" w:rsidRDefault="00E967E8" w:rsidP="00E967E8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Aroon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',’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aroonosc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’, 8: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Aroon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Oscillator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trend-following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uses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aspects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14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Aroon Indicator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(Aroon Up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Aroon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Down)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gauge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strength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current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likelihood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will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continue. </w:t>
      </w:r>
      <w:hyperlink r:id="rId15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https://www.investopedia.com/terms/a/aroonoscillator.asp</w:t>
        </w:r>
      </w:hyperlink>
    </w:p>
    <w:p w14:paraId="2FAA082D" w14:textId="79C5AAE1" w:rsidR="00E967E8" w:rsidRPr="001836A2" w:rsidRDefault="00E967E8" w:rsidP="00E967E8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8869FAB" w14:textId="03FDF528" w:rsidR="0080262F" w:rsidRPr="0080262F" w:rsidRDefault="00E967E8" w:rsidP="0080262F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spacing w:val="1"/>
          <w:sz w:val="24"/>
          <w:szCs w:val="24"/>
          <w:lang w:eastAsia="es-ES"/>
        </w:rPr>
      </w:pPr>
      <w:r w:rsidRPr="001836A2">
        <w:rPr>
          <w:rFonts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True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Range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', </w:t>
      </w:r>
      <w:r w:rsidR="0080262F" w:rsidRPr="001836A2">
        <w:rPr>
          <w:rFonts w:cstheme="minorHAnsi"/>
          <w:b/>
          <w:bCs/>
          <w:sz w:val="24"/>
          <w:szCs w:val="24"/>
        </w:rPr>
        <w:t>'</w:t>
      </w:r>
      <w:proofErr w:type="spellStart"/>
      <w:r w:rsidR="0080262F" w:rsidRPr="001836A2">
        <w:rPr>
          <w:rFonts w:cstheme="minorHAnsi"/>
          <w:b/>
          <w:bCs/>
          <w:sz w:val="24"/>
          <w:szCs w:val="24"/>
        </w:rPr>
        <w:t>atr</w:t>
      </w:r>
      <w:proofErr w:type="spellEnd"/>
      <w:r w:rsidR="0080262F" w:rsidRPr="001836A2">
        <w:rPr>
          <w:rFonts w:cstheme="minorHAnsi"/>
          <w:b/>
          <w:bCs/>
          <w:sz w:val="24"/>
          <w:szCs w:val="24"/>
        </w:rPr>
        <w:t xml:space="preserve">', 11: </w:t>
      </w:r>
      <w:r w:rsidR="0080262F" w:rsidRPr="001836A2">
        <w:rPr>
          <w:rFonts w:cstheme="minorHAnsi"/>
          <w:spacing w:val="1"/>
          <w:sz w:val="24"/>
          <w:szCs w:val="24"/>
          <w:shd w:val="clear" w:color="auto" w:fill="FFFFFF"/>
        </w:rPr>
        <w:t>El indicador de rango verdadero se toma como el mayor de los siguientes: máximo actual menos mínimo actual; el </w:t>
      </w:r>
      <w:hyperlink r:id="rId16" w:history="1">
        <w:r w:rsidR="0080262F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valor absoluto</w:t>
        </w:r>
      </w:hyperlink>
      <w:r w:rsidR="0080262F" w:rsidRPr="001836A2">
        <w:rPr>
          <w:rFonts w:cstheme="minorHAnsi"/>
          <w:spacing w:val="1"/>
          <w:sz w:val="24"/>
          <w:szCs w:val="24"/>
          <w:shd w:val="clear" w:color="auto" w:fill="FFFFFF"/>
        </w:rPr>
        <w:t> del máximo actual menos el cierre anterior; y el valor absoluto del mínimo actual menos el cierre anterior. El ATR es entonces un </w:t>
      </w:r>
      <w:hyperlink r:id="rId17" w:history="1">
        <w:r w:rsidR="0080262F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promedio móvil</w:t>
        </w:r>
      </w:hyperlink>
      <w:r w:rsidR="0080262F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 , generalmente usando 14 días, de los rangos verdaderos. </w:t>
      </w:r>
      <w:r w:rsidR="0080262F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El rango verdadero promedio (ATR) es un indicador de volatilidad del mercado utilizado en el análisis técnico. </w:t>
      </w:r>
      <w:r w:rsidR="0080262F" w:rsidRPr="0080262F">
        <w:rPr>
          <w:rFonts w:eastAsia="Times New Roman" w:cstheme="minorHAnsi"/>
          <w:spacing w:val="1"/>
          <w:sz w:val="24"/>
          <w:szCs w:val="24"/>
          <w:lang w:eastAsia="es-ES"/>
        </w:rPr>
        <w:t>Por lo general, se deriva del promedio móvil simple de 14 días de una serie de indicadores de rango verdadero.</w:t>
      </w:r>
      <w:r w:rsidR="0080262F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hyperlink r:id="rId18" w:anchor=":~:text=The%20average%20true%20range%20(ATR)%20is%20a%20market%20volatility%20indicator,to%20all%20types%20of%20securities." w:history="1">
        <w:r w:rsidR="0080262F" w:rsidRPr="001836A2">
          <w:rPr>
            <w:rStyle w:val="Hipervnculo"/>
            <w:rFonts w:eastAsia="Times New Roman" w:cstheme="minorHAnsi"/>
            <w:color w:val="auto"/>
            <w:spacing w:val="1"/>
            <w:sz w:val="24"/>
            <w:szCs w:val="24"/>
            <w:lang w:eastAsia="es-ES"/>
          </w:rPr>
          <w:t>https://www.investopedia.com/terms/a/atr.asp#:~:text=The%20average%20true%20range%20(ATR)%20is%20a%20market%20volatility%20indicator,to%20all%20types%20of%20securities.</w:t>
        </w:r>
      </w:hyperlink>
    </w:p>
    <w:p w14:paraId="610BE609" w14:textId="6501E182" w:rsidR="001B36AF" w:rsidRPr="001836A2" w:rsidRDefault="001B36AF" w:rsidP="00096B08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67DA8CF8" w14:textId="2F3C0C60" w:rsidR="00096B08" w:rsidRPr="001836A2" w:rsidRDefault="00096B08" w:rsidP="00096B08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</w:t>
      </w:r>
      <w:r w:rsidR="0046037B" w:rsidRPr="001836A2">
        <w:rPr>
          <w:rFonts w:asciiTheme="minorHAnsi" w:hAnsiTheme="minorHAnsi" w:cstheme="minorHAnsi"/>
          <w:b/>
          <w:bCs/>
          <w:sz w:val="24"/>
          <w:szCs w:val="24"/>
        </w:rPr>
        <w:t>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12</w:t>
      </w:r>
      <w:r w:rsidR="0046037B"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46037B" w:rsidRPr="001836A2">
        <w:rPr>
          <w:rFonts w:asciiTheme="minorHAnsi" w:hAnsiTheme="minorHAnsi" w:cstheme="minorHAnsi"/>
          <w:sz w:val="24"/>
          <w:szCs w:val="24"/>
        </w:rPr>
        <w:t>volumen medio de los últimos 9 días.</w:t>
      </w:r>
    </w:p>
    <w:p w14:paraId="2DB37E44" w14:textId="77777777" w:rsidR="0046037B" w:rsidRPr="001836A2" w:rsidRDefault="0046037B" w:rsidP="0046037B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01ED6B57" w14:textId="2E07AE16" w:rsidR="0046037B" w:rsidRPr="001836A2" w:rsidRDefault="0046037B" w:rsidP="0046037B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Price',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avgprice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13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r w:rsidR="0042547B">
        <w:rPr>
          <w:rFonts w:asciiTheme="minorHAnsi" w:hAnsiTheme="minorHAnsi" w:cstheme="minorHAnsi"/>
          <w:sz w:val="24"/>
          <w:szCs w:val="24"/>
        </w:rPr>
        <w:t xml:space="preserve"> precio medio del </w:t>
      </w:r>
      <w:proofErr w:type="spellStart"/>
      <w:r w:rsidR="0042547B">
        <w:rPr>
          <w:rFonts w:asciiTheme="minorHAnsi" w:hAnsiTheme="minorHAnsi" w:cstheme="minorHAnsi"/>
          <w:sz w:val="24"/>
          <w:szCs w:val="24"/>
        </w:rPr>
        <w:t>dia</w:t>
      </w:r>
      <w:proofErr w:type="spellEnd"/>
    </w:p>
    <w:p w14:paraId="52F18828" w14:textId="77777777" w:rsidR="00E41AC7" w:rsidRPr="001836A2" w:rsidRDefault="00E41AC7" w:rsidP="00E41AC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6EC785D" w14:textId="567B0D1E" w:rsidR="00136979" w:rsidRPr="001836A2" w:rsidRDefault="00E41AC7" w:rsidP="00136979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'Bollinger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Bands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®', </w:t>
      </w:r>
      <w:r w:rsidR="00136979"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="00136979" w:rsidRPr="001836A2">
        <w:rPr>
          <w:rFonts w:asciiTheme="minorHAnsi" w:hAnsiTheme="minorHAnsi" w:cstheme="minorHAnsi"/>
          <w:b/>
          <w:bCs/>
          <w:sz w:val="24"/>
          <w:szCs w:val="24"/>
        </w:rPr>
        <w:t>bbands</w:t>
      </w:r>
      <w:proofErr w:type="spellEnd"/>
      <w:r w:rsidR="00136979" w:rsidRPr="001836A2">
        <w:rPr>
          <w:rFonts w:asciiTheme="minorHAnsi" w:hAnsiTheme="minorHAnsi" w:cstheme="minorHAnsi"/>
          <w:b/>
          <w:bCs/>
          <w:sz w:val="24"/>
          <w:szCs w:val="24"/>
        </w:rPr>
        <w:t>', 14</w:t>
      </w:r>
      <w:r w:rsidR="00136979" w:rsidRPr="001836A2">
        <w:rPr>
          <w:rFonts w:asciiTheme="minorHAnsi" w:hAnsiTheme="minorHAnsi" w:cstheme="minorHAnsi"/>
          <w:sz w:val="24"/>
          <w:szCs w:val="24"/>
        </w:rPr>
        <w:t xml:space="preserve">: Bollinger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Bands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®(BBANDS) are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volatility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bands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located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above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moving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volatility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size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parameter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depends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36979" w:rsidRPr="001836A2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="00136979" w:rsidRPr="001836A2">
        <w:rPr>
          <w:rFonts w:asciiTheme="minorHAnsi" w:hAnsiTheme="minorHAnsi" w:cstheme="minorHAnsi"/>
          <w:sz w:val="24"/>
          <w:szCs w:val="24"/>
        </w:rPr>
        <w:t xml:space="preserve"> standard deviation.</w:t>
      </w:r>
      <w:hyperlink r:id="rId19" w:anchor=":~:text=Bollinger%20Bands%20are%20envelopes%20plotted,Period%20and%20Standard%20Deviations%2C%20StdDev." w:history="1">
        <w:r w:rsidR="00136979"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https://www.fidelity.com/learning-center/trading-investing/technical-analysis/technical-indicator-guide/bollinger-bands#:~:text=Bollinger%20Bands%20are%20envelopes%20plotted,Period%20and%20Standard%20Deviations%2C%20StdDev.</w:t>
        </w:r>
      </w:hyperlink>
    </w:p>
    <w:p w14:paraId="04EFF864" w14:textId="78D26EF5" w:rsidR="00136979" w:rsidRPr="001836A2" w:rsidRDefault="00136979" w:rsidP="0013697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BEBB580" w14:textId="58A14091" w:rsidR="00136979" w:rsidRPr="001836A2" w:rsidRDefault="00136979" w:rsidP="00136979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'Balance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Power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bop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16:</w:t>
      </w:r>
      <w:r w:rsidRPr="001836A2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Balance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Power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(BOP)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uses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measure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buying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selling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pressure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determines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strength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buyers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sellers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looking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how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strongly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has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changed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rather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than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. Zero-line </w:t>
      </w:r>
      <w:proofErr w:type="gramStart"/>
      <w:r w:rsidRPr="001836A2">
        <w:rPr>
          <w:rFonts w:asciiTheme="minorHAnsi" w:hAnsiTheme="minorHAnsi" w:cstheme="minorHAnsi"/>
          <w:sz w:val="24"/>
          <w:szCs w:val="24"/>
        </w:rPr>
        <w:t>crossovers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BOP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can be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as a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signal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trend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reversals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. In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addition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trends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divergences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, and extreme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overbought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oversold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levels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can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give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clues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trend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possibility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trend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reversal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. </w:t>
      </w:r>
      <w:hyperlink r:id="rId20" w:anchor=":~:text=The%20Balance%20of%20Power%20(BOP,a%20signal%20for%20trend%20reversals.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https://school.stockcharts.com/doku.php?id=technical_indicators:balance_of_power#:~:text=The%20Balance%20of%20Power%20(BOP,a%20signal%20for%20trend%20reversals.</w:t>
        </w:r>
      </w:hyperlink>
    </w:p>
    <w:p w14:paraId="10879A85" w14:textId="401FF5B5" w:rsidR="00CE7737" w:rsidRPr="00CE7737" w:rsidRDefault="00136979" w:rsidP="00CE77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4"/>
          <w:szCs w:val="24"/>
          <w:lang w:eastAsia="es-ES"/>
        </w:rPr>
      </w:pPr>
      <w:r w:rsidRPr="001836A2">
        <w:rPr>
          <w:rFonts w:cstheme="minorHAnsi"/>
          <w:b/>
          <w:bCs/>
          <w:sz w:val="24"/>
          <w:szCs w:val="24"/>
        </w:rPr>
        <w:lastRenderedPageBreak/>
        <w:t>'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Commodity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Channel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Index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', </w:t>
      </w:r>
      <w:r w:rsidR="00CE7737" w:rsidRPr="001836A2">
        <w:rPr>
          <w:rFonts w:cstheme="minorHAnsi"/>
          <w:b/>
          <w:bCs/>
          <w:sz w:val="24"/>
          <w:szCs w:val="24"/>
        </w:rPr>
        <w:t>‘</w:t>
      </w:r>
      <w:proofErr w:type="spellStart"/>
      <w:r w:rsidR="00CE7737" w:rsidRPr="001836A2">
        <w:rPr>
          <w:rFonts w:cstheme="minorHAnsi"/>
          <w:b/>
          <w:bCs/>
          <w:sz w:val="24"/>
          <w:szCs w:val="24"/>
        </w:rPr>
        <w:t>cci</w:t>
      </w:r>
      <w:proofErr w:type="spellEnd"/>
      <w:r w:rsidR="00CE7737" w:rsidRPr="001836A2">
        <w:rPr>
          <w:rFonts w:cstheme="minorHAnsi"/>
          <w:b/>
          <w:bCs/>
          <w:sz w:val="24"/>
          <w:szCs w:val="24"/>
        </w:rPr>
        <w:t>’, 17:</w:t>
      </w:r>
      <w:r w:rsidR="00CE7737" w:rsidRPr="001836A2">
        <w:rPr>
          <w:rFonts w:cstheme="minorHAnsi"/>
          <w:sz w:val="24"/>
          <w:szCs w:val="24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Commodity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Channel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Index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​ (CCI)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momentum-based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 </w:t>
      </w:r>
      <w:hyperlink r:id="rId21" w:history="1">
        <w:r w:rsidR="00CE7737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oscillator</w:t>
        </w:r>
      </w:hyperlink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 used to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help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determine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when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an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 </w:t>
      </w:r>
      <w:hyperlink r:id="rId22" w:history="1">
        <w:r w:rsidR="00CE7737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investment vehicle</w:t>
        </w:r>
      </w:hyperlink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 is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reaching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condition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being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overbought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or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>oversold</w:t>
      </w:r>
      <w:proofErr w:type="spellEnd"/>
      <w:r w:rsidR="00CE773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Commodity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Channel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Index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(CCI)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technical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indicator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that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measures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difference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between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current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and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historical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average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.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When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CCI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above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zero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,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it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indicates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above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historic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average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.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Conversely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,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when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CCI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below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zero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,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below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historic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average</w:t>
      </w:r>
      <w:proofErr w:type="spellEnd"/>
      <w:r w:rsidR="00CE7737" w:rsidRPr="00CE7737">
        <w:rPr>
          <w:rFonts w:eastAsia="Times New Roman" w:cstheme="minorHAnsi"/>
          <w:spacing w:val="1"/>
          <w:sz w:val="24"/>
          <w:szCs w:val="24"/>
          <w:lang w:eastAsia="es-ES"/>
        </w:rPr>
        <w:t>.</w:t>
      </w:r>
      <w:r w:rsidR="00CE773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hyperlink r:id="rId23" w:history="1">
        <w:r w:rsidR="00CE7737" w:rsidRPr="001836A2">
          <w:rPr>
            <w:rStyle w:val="Hipervnculo"/>
            <w:rFonts w:eastAsia="Times New Roman" w:cstheme="minorHAnsi"/>
            <w:color w:val="auto"/>
            <w:spacing w:val="1"/>
            <w:sz w:val="24"/>
            <w:szCs w:val="24"/>
            <w:lang w:eastAsia="es-ES"/>
          </w:rPr>
          <w:t>https://www.investopedia.com/terms/c/commoditychannelindex.asp</w:t>
        </w:r>
      </w:hyperlink>
    </w:p>
    <w:p w14:paraId="455970A0" w14:textId="77777777" w:rsidR="00F66E27" w:rsidRPr="001836A2" w:rsidRDefault="00F66E27" w:rsidP="00F66E2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4148F0A" w14:textId="544FCF0D" w:rsidR="00F66E27" w:rsidRPr="001836A2" w:rsidRDefault="00F66E27" w:rsidP="00F66E27">
      <w:pPr>
        <w:pStyle w:val="HTMLconformatoprevio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'Chande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Momentum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cmo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19</w:t>
      </w:r>
      <w:r w:rsidRPr="001836A2">
        <w:rPr>
          <w:rFonts w:asciiTheme="minorHAnsi" w:hAnsiTheme="minorHAnsi" w:cstheme="minorHAnsi"/>
          <w:sz w:val="24"/>
          <w:szCs w:val="24"/>
        </w:rPr>
        <w:t xml:space="preserve">: 'Chande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Momentum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CMO)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show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overbought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oversold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conditions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.' </w:t>
      </w:r>
      <w:hyperlink r:id="rId24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https://www.investopedia.com/terms/c/chandemomentumoscillator.asp</w:t>
        </w:r>
      </w:hyperlink>
    </w:p>
    <w:p w14:paraId="14C717EB" w14:textId="77777777" w:rsidR="00F66E27" w:rsidRPr="001836A2" w:rsidRDefault="00F66E27" w:rsidP="00F66E2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4EA76F9" w14:textId="451B3AA6" w:rsidR="00F66E27" w:rsidRPr="001836A2" w:rsidRDefault="00F66E27" w:rsidP="00F66E27">
      <w:pPr>
        <w:pStyle w:val="HTMLconformatoprevio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"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Pearson's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Correlation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Coefficient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",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correl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21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correlacion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de Pearson para el periodo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qe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tu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le digas</w:t>
      </w:r>
    </w:p>
    <w:p w14:paraId="40A5BE5B" w14:textId="77777777" w:rsidR="00F66E27" w:rsidRPr="001836A2" w:rsidRDefault="00F66E27" w:rsidP="00F66E2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630EB70" w14:textId="12757ADF" w:rsidR="00F66E27" w:rsidRPr="001836A2" w:rsidRDefault="00F66E27" w:rsidP="00F66E27">
      <w:pPr>
        <w:pStyle w:val="HTMLconformatoprevio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Cosine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', ‘cos’, 22: </w:t>
      </w:r>
      <w:r w:rsidRPr="001836A2">
        <w:rPr>
          <w:rFonts w:asciiTheme="minorHAnsi" w:hAnsiTheme="minorHAnsi" w:cstheme="minorHAnsi"/>
          <w:sz w:val="24"/>
          <w:szCs w:val="24"/>
        </w:rPr>
        <w:t>coseno.</w:t>
      </w:r>
    </w:p>
    <w:p w14:paraId="6AED3434" w14:textId="13C04655" w:rsidR="00F66E27" w:rsidRPr="001836A2" w:rsidRDefault="00F66E27" w:rsidP="00F66E2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AB89E94" w14:textId="5D99F530" w:rsidR="00F66E27" w:rsidRPr="001836A2" w:rsidRDefault="00F66E27" w:rsidP="00F66E27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Hyperbolic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Cosine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cosh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23: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hyperboli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coseno.</w:t>
      </w:r>
    </w:p>
    <w:p w14:paraId="76601DE2" w14:textId="77777777" w:rsidR="00F66E27" w:rsidRPr="001836A2" w:rsidRDefault="00F66E27" w:rsidP="00F66E2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2523C7E" w14:textId="6003A527" w:rsidR="00136979" w:rsidRPr="001836A2" w:rsidRDefault="00F66E27" w:rsidP="00F66E27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ConnorsRSI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', </w:t>
      </w:r>
      <w:r w:rsidR="00CF3574" w:rsidRPr="001836A2">
        <w:rPr>
          <w:rFonts w:asciiTheme="minorHAnsi" w:hAnsiTheme="minorHAnsi" w:cstheme="minorHAnsi"/>
          <w:b/>
          <w:bCs/>
          <w:sz w:val="24"/>
          <w:szCs w:val="24"/>
        </w:rPr>
        <w:t>‘</w:t>
      </w:r>
      <w:proofErr w:type="spellStart"/>
      <w:r w:rsidR="00CF3574" w:rsidRPr="001836A2">
        <w:rPr>
          <w:rFonts w:asciiTheme="minorHAnsi" w:hAnsiTheme="minorHAnsi" w:cstheme="minorHAnsi"/>
          <w:b/>
          <w:bCs/>
          <w:sz w:val="24"/>
          <w:szCs w:val="24"/>
        </w:rPr>
        <w:t>crsi</w:t>
      </w:r>
      <w:proofErr w:type="spellEnd"/>
      <w:r w:rsidR="00CF3574" w:rsidRPr="001836A2">
        <w:rPr>
          <w:rFonts w:asciiTheme="minorHAnsi" w:hAnsiTheme="minorHAnsi" w:cstheme="minorHAnsi"/>
          <w:b/>
          <w:bCs/>
          <w:sz w:val="24"/>
          <w:szCs w:val="24"/>
        </w:rPr>
        <w:t>’, 24</w:t>
      </w:r>
      <w:r w:rsidR="00CF3574" w:rsidRPr="001836A2">
        <w:rPr>
          <w:rFonts w:asciiTheme="minorHAnsi" w:hAnsiTheme="minorHAnsi" w:cstheme="minorHAnsi"/>
          <w:sz w:val="24"/>
          <w:szCs w:val="24"/>
        </w:rPr>
        <w:t xml:space="preserve">: </w:t>
      </w:r>
      <w:r w:rsidRPr="001836A2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Es un indicador compuesto por tres componentes individuales: el conocido </w:t>
      </w:r>
      <w:r w:rsidRPr="001836A2"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RSI</w:t>
      </w:r>
      <w:r w:rsidRPr="001836A2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 (Índice de Fuerza Relativa), el valor de la racha alcista/bajista del mercado y el indicador </w:t>
      </w:r>
      <w:r w:rsidRPr="001836A2"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ROC</w:t>
      </w:r>
      <w:r w:rsidRPr="001836A2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 (Tasa de Cambio). Todos estos componentes funcionan en combinación para crear un oscilador de impulso del precio que se puede utilizar para tomar decisiones de negociación en los mercados a corto plazo.</w:t>
      </w:r>
      <w:r w:rsidR="00CF3574" w:rsidRPr="001836A2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 xml:space="preserve"> </w:t>
      </w:r>
      <w:hyperlink r:id="rId25" w:history="1">
        <w:r w:rsidR="00CF3574" w:rsidRPr="001836A2">
          <w:rPr>
            <w:rStyle w:val="Hipervnculo"/>
            <w:rFonts w:asciiTheme="minorHAnsi" w:hAnsiTheme="minorHAnsi" w:cstheme="minorHAnsi"/>
            <w:i/>
            <w:iCs/>
            <w:color w:val="auto"/>
            <w:sz w:val="24"/>
            <w:szCs w:val="24"/>
            <w:shd w:val="clear" w:color="auto" w:fill="FFFFFF"/>
          </w:rPr>
          <w:t>https://www.tecnicasdetrading.com/2020/08/indicador-connorsrsi.html</w:t>
        </w:r>
      </w:hyperlink>
    </w:p>
    <w:p w14:paraId="29DDCAAD" w14:textId="0518D06D" w:rsidR="00E41AC7" w:rsidRPr="001836A2" w:rsidRDefault="00E41AC7" w:rsidP="00CF357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C5627B8" w14:textId="2970E1C5" w:rsidR="009F7C3F" w:rsidRPr="001836A2" w:rsidRDefault="00CF3574" w:rsidP="00CF3574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Double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Exponential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dema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25: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name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implies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DEMA uses 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two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fldChar w:fldCharType="begin"/>
      </w:r>
      <w:r w:rsidRPr="001836A2">
        <w:rPr>
          <w:rFonts w:asciiTheme="minorHAnsi" w:hAnsiTheme="minorHAnsi" w:cstheme="minorHAnsi"/>
          <w:sz w:val="24"/>
          <w:szCs w:val="24"/>
        </w:rPr>
        <w:instrText xml:space="preserve"> HYPERLINK "https://www.investopedia.com/terms/e/ema.asp" </w:instrText>
      </w:r>
      <w:r w:rsidRPr="001836A2">
        <w:rPr>
          <w:rFonts w:asciiTheme="minorHAnsi" w:hAnsiTheme="minorHAnsi" w:cstheme="minorHAnsi"/>
          <w:sz w:val="24"/>
          <w:szCs w:val="24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>exponential</w:t>
      </w:r>
      <w:proofErr w:type="spellEnd"/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>averages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fldChar w:fldCharType="end"/>
      </w:r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(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EMAs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) 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order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eliminate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fldChar w:fldCharType="begin"/>
      </w:r>
      <w:r w:rsidRPr="001836A2">
        <w:rPr>
          <w:rFonts w:asciiTheme="minorHAnsi" w:hAnsiTheme="minorHAnsi" w:cstheme="minorHAnsi"/>
          <w:sz w:val="24"/>
          <w:szCs w:val="24"/>
        </w:rPr>
        <w:instrText xml:space="preserve"> HYPERLINK "https://www.investopedia.com/terms/l/laggingindicator.asp" </w:instrText>
      </w:r>
      <w:r w:rsidRPr="001836A2">
        <w:rPr>
          <w:rFonts w:asciiTheme="minorHAnsi" w:hAnsiTheme="minorHAnsi" w:cstheme="minorHAnsi"/>
          <w:sz w:val="24"/>
          <w:szCs w:val="24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  <w:sz w:val="24"/>
          <w:szCs w:val="24"/>
          <w:shd w:val="clear" w:color="auto" w:fill="FFFFFF"/>
        </w:rPr>
        <w:t>lag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fldChar w:fldCharType="end"/>
      </w:r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charts.</w:t>
      </w:r>
      <w:hyperlink r:id="rId26" w:anchor=":~:text=What%20Is%20a%20Double%20Exponential,movements%20on%20a%20price%20chart.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https://www.investopedia.com/terms/d/double-exponential-moving-average.asp#:~:text=What%20Is%20a%20Double%20Exponential,movements%20on%20a%20price%20chart.</w:t>
        </w:r>
      </w:hyperlink>
    </w:p>
    <w:p w14:paraId="6A92051A" w14:textId="7EDA9BAC" w:rsidR="00CF3574" w:rsidRPr="001836A2" w:rsidRDefault="00CF3574" w:rsidP="00CF357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392FE89" w14:textId="1157E296" w:rsidR="00CF3574" w:rsidRPr="001836A2" w:rsidRDefault="00CF3574" w:rsidP="00CF3574">
      <w:pPr>
        <w:pStyle w:val="HTMLconformatoprevio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Detrended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Price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dpo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27: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detrended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oscillator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seeks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help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trader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identify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asset's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cycle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does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comparing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SMA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historical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near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middle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gram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look</w:t>
      </w:r>
      <w:proofErr w:type="gram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-back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period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.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hyperlink r:id="rId27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https://www.investopedia.com/terms/d/detrended-price-oscillator-dpo.asp</w:t>
        </w:r>
      </w:hyperlink>
    </w:p>
    <w:p w14:paraId="75BDB407" w14:textId="09B056F9" w:rsidR="00CF3574" w:rsidRPr="001836A2" w:rsidRDefault="00CF3574" w:rsidP="00CF357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84DD7D9" w14:textId="32959097" w:rsidR="00CF3574" w:rsidRPr="001836A2" w:rsidRDefault="00CF3574" w:rsidP="00CF35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4"/>
          <w:szCs w:val="24"/>
          <w:lang w:eastAsia="es-ES"/>
        </w:rPr>
      </w:pPr>
      <w:proofErr w:type="spellStart"/>
      <w:r w:rsidRPr="001836A2">
        <w:rPr>
          <w:rFonts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Movement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Index</w:t>
      </w:r>
      <w:proofErr w:type="spellEnd"/>
      <w:r w:rsidRPr="001836A2">
        <w:rPr>
          <w:rFonts w:cstheme="minorHAnsi"/>
          <w:b/>
          <w:bCs/>
          <w:sz w:val="24"/>
          <w:szCs w:val="24"/>
        </w:rPr>
        <w:t>, ‘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dx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’, 28: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directional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movement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index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(DMI)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technical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indicator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that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measures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both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strength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and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direction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of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movement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and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intended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to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reduce false </w:t>
      </w:r>
      <w:proofErr w:type="spellStart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>signals</w:t>
      </w:r>
      <w:proofErr w:type="spellEnd"/>
      <w:r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. </w:t>
      </w:r>
      <w:hyperlink r:id="rId28" w:history="1">
        <w:r w:rsidRPr="001836A2">
          <w:rPr>
            <w:rStyle w:val="Hipervnculo"/>
            <w:rFonts w:eastAsia="Times New Roman" w:cstheme="minorHAnsi"/>
            <w:color w:val="auto"/>
            <w:spacing w:val="1"/>
            <w:sz w:val="24"/>
            <w:szCs w:val="24"/>
            <w:lang w:eastAsia="es-ES"/>
          </w:rPr>
          <w:t>https://www.investopedia.com/terms/d/dmi.asp</w:t>
        </w:r>
      </w:hyperlink>
    </w:p>
    <w:p w14:paraId="6DA695F2" w14:textId="687A9C3E" w:rsidR="00486054" w:rsidRPr="001836A2" w:rsidRDefault="00CF3574" w:rsidP="00486054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Exponential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r w:rsidR="00486054" w:rsidRPr="001836A2">
        <w:rPr>
          <w:rFonts w:asciiTheme="minorHAnsi" w:hAnsiTheme="minorHAnsi" w:cstheme="minorHAnsi"/>
          <w:b/>
          <w:bCs/>
          <w:sz w:val="24"/>
          <w:szCs w:val="24"/>
        </w:rPr>
        <w:t>, ‘</w:t>
      </w:r>
      <w:proofErr w:type="spellStart"/>
      <w:r w:rsidR="00486054" w:rsidRPr="001836A2">
        <w:rPr>
          <w:rFonts w:asciiTheme="minorHAnsi" w:hAnsiTheme="minorHAnsi" w:cstheme="minorHAnsi"/>
          <w:b/>
          <w:bCs/>
          <w:sz w:val="24"/>
          <w:szCs w:val="24"/>
        </w:rPr>
        <w:t>ema</w:t>
      </w:r>
      <w:proofErr w:type="spellEnd"/>
      <w:r w:rsidR="00486054" w:rsidRPr="001836A2">
        <w:rPr>
          <w:rFonts w:asciiTheme="minorHAnsi" w:hAnsiTheme="minorHAnsi" w:cstheme="minorHAnsi"/>
          <w:b/>
          <w:bCs/>
          <w:sz w:val="24"/>
          <w:szCs w:val="24"/>
        </w:rPr>
        <w:t>’, 29</w:t>
      </w:r>
      <w:r w:rsidR="00486054" w:rsidRPr="001836A2">
        <w:rPr>
          <w:rFonts w:asciiTheme="minorHAnsi" w:hAnsiTheme="minorHAnsi" w:cstheme="minorHAnsi"/>
          <w:sz w:val="24"/>
          <w:szCs w:val="24"/>
        </w:rPr>
        <w:t>: '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Exponential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Moving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486054"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EMA) places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greater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importance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recent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points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than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normal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Moving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86054"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="00486054" w:rsidRPr="001836A2">
        <w:rPr>
          <w:rFonts w:asciiTheme="minorHAnsi" w:hAnsiTheme="minorHAnsi" w:cstheme="minorHAnsi"/>
          <w:sz w:val="24"/>
          <w:szCs w:val="24"/>
        </w:rPr>
        <w:t xml:space="preserve"> </w:t>
      </w:r>
      <w:r w:rsidR="00486054" w:rsidRPr="001836A2">
        <w:rPr>
          <w:rFonts w:asciiTheme="minorHAnsi" w:hAnsiTheme="minorHAnsi" w:cstheme="minorHAnsi"/>
          <w:b/>
          <w:bCs/>
          <w:sz w:val="24"/>
          <w:szCs w:val="24"/>
        </w:rPr>
        <w:t>USAR VARIOS PERIODOS</w:t>
      </w:r>
      <w:r w:rsidR="00486054" w:rsidRPr="001836A2">
        <w:rPr>
          <w:rFonts w:asciiTheme="minorHAnsi" w:hAnsiTheme="minorHAnsi" w:cstheme="minorHAnsi"/>
          <w:sz w:val="24"/>
          <w:szCs w:val="24"/>
        </w:rPr>
        <w:t>.</w:t>
      </w:r>
    </w:p>
    <w:p w14:paraId="37CBF3DD" w14:textId="2AD35AEE" w:rsidR="00CF3574" w:rsidRPr="001836A2" w:rsidRDefault="00CF3574" w:rsidP="0048605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F3C4262" w14:textId="1F4C5B33" w:rsidR="00CF3574" w:rsidRPr="001836A2" w:rsidRDefault="00486054" w:rsidP="00486054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Heikin-Ashi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Candles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heikinashicandles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32</w:t>
      </w:r>
      <w:r w:rsidRPr="001836A2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Heikin-Ashi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technique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with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candlestick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charts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help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traders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identify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analyze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hyperlink r:id="rId29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https://www.investopedia.com/trading/heikin-ashi-better-candlestick/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TE DA LOS 4 PRECIOS DE LA VELA HEIKIN</w:t>
      </w:r>
    </w:p>
    <w:p w14:paraId="4D054D9F" w14:textId="4F5372FE" w:rsidR="00CF3574" w:rsidRPr="001836A2" w:rsidRDefault="00CF3574" w:rsidP="0048605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B4ABC52" w14:textId="77777777" w:rsidR="006021DF" w:rsidRPr="001836A2" w:rsidRDefault="00486054" w:rsidP="006021DF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'High, Low,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Close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Values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r w:rsidR="006021DF" w:rsidRPr="001836A2">
        <w:rPr>
          <w:rFonts w:asciiTheme="minorHAnsi" w:hAnsiTheme="minorHAnsi" w:cstheme="minorHAnsi"/>
          <w:b/>
          <w:bCs/>
          <w:sz w:val="24"/>
          <w:szCs w:val="24"/>
        </w:rPr>
        <w:t>, 'hlc3', 33:</w:t>
      </w:r>
      <w:r w:rsidR="006021DF" w:rsidRPr="001836A2">
        <w:rPr>
          <w:rFonts w:asciiTheme="minorHAnsi" w:hAnsiTheme="minorHAnsi" w:cstheme="minorHAnsi"/>
          <w:sz w:val="24"/>
          <w:szCs w:val="24"/>
        </w:rPr>
        <w:t xml:space="preserve"> 'High, Low,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Close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6021DF" w:rsidRPr="001836A2">
        <w:rPr>
          <w:rFonts w:asciiTheme="minorHAnsi" w:hAnsiTheme="minorHAnsi" w:cstheme="minorHAnsi"/>
          <w:sz w:val="24"/>
          <w:szCs w:val="24"/>
        </w:rPr>
        <w:t>Values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HLC3)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give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alternative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candlesticks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patter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Every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element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defined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follows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>: (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high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="006021DF" w:rsidRPr="001836A2">
        <w:rPr>
          <w:rFonts w:asciiTheme="minorHAnsi" w:hAnsiTheme="minorHAnsi" w:cstheme="minorHAnsi"/>
          <w:sz w:val="24"/>
          <w:szCs w:val="24"/>
        </w:rPr>
        <w:t>close</w:t>
      </w:r>
      <w:proofErr w:type="spellEnd"/>
      <w:r w:rsidR="006021DF" w:rsidRPr="001836A2">
        <w:rPr>
          <w:rFonts w:asciiTheme="minorHAnsi" w:hAnsiTheme="minorHAnsi" w:cstheme="minorHAnsi"/>
          <w:sz w:val="24"/>
          <w:szCs w:val="24"/>
        </w:rPr>
        <w:t>) / 3.'</w:t>
      </w:r>
    </w:p>
    <w:p w14:paraId="5798D217" w14:textId="4D274B10" w:rsidR="006021DF" w:rsidRPr="001836A2" w:rsidRDefault="006021DF" w:rsidP="006021DF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F6F4E58" w14:textId="47BAB6A7" w:rsidR="00486054" w:rsidRPr="001836A2" w:rsidRDefault="006021DF" w:rsidP="000E590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Hilbert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Transform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Dominant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Cycle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'ht_dcperiod'</w:t>
      </w:r>
      <w:r w:rsidR="000E5901" w:rsidRPr="001836A2">
        <w:rPr>
          <w:rFonts w:asciiTheme="minorHAnsi" w:hAnsiTheme="minorHAnsi" w:cstheme="minorHAnsi"/>
          <w:sz w:val="24"/>
          <w:szCs w:val="24"/>
        </w:rPr>
        <w:t>'ht_dcperiod','ht_dcphase','ht_phasor','ht_sine','ht_trendline','ht_trendmode</w:t>
      </w:r>
      <w:proofErr w:type="gramStart"/>
      <w:r w:rsidR="000E5901" w:rsidRPr="001836A2">
        <w:rPr>
          <w:rFonts w:asciiTheme="minorHAnsi" w:hAnsiTheme="minorHAnsi" w:cstheme="minorHAnsi"/>
          <w:sz w:val="24"/>
          <w:szCs w:val="24"/>
        </w:rPr>
        <w:t>',</w:t>
      </w:r>
      <w:r w:rsidRPr="001836A2">
        <w:rPr>
          <w:rFonts w:asciiTheme="minorHAnsi" w:hAnsiTheme="minorHAnsi" w:cstheme="minorHAnsi"/>
          <w:b/>
          <w:bCs/>
          <w:sz w:val="24"/>
          <w:szCs w:val="24"/>
        </w:rPr>
        <w:t>,</w:t>
      </w:r>
      <w:proofErr w:type="gram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34</w:t>
      </w:r>
      <w:r w:rsidR="000E5901" w:rsidRPr="001836A2">
        <w:rPr>
          <w:rFonts w:asciiTheme="minorHAnsi" w:hAnsiTheme="minorHAnsi" w:cstheme="minorHAnsi"/>
          <w:b/>
          <w:bCs/>
          <w:sz w:val="24"/>
          <w:szCs w:val="24"/>
        </w:rPr>
        <w:t>,35,36,37,38,39</w:t>
      </w:r>
      <w:r w:rsidRPr="001836A2">
        <w:rPr>
          <w:rFonts w:asciiTheme="minorHAnsi" w:hAnsiTheme="minorHAnsi" w:cstheme="minorHAnsi"/>
          <w:sz w:val="24"/>
          <w:szCs w:val="24"/>
        </w:rPr>
        <w:t>:</w:t>
      </w:r>
      <w:r w:rsidRPr="001836A2">
        <w:rPr>
          <w:rFonts w:asciiTheme="minorHAnsi" w:hAnsiTheme="minorHAnsi" w:cstheme="minorHAnsi"/>
          <w:sz w:val="24"/>
          <w:szCs w:val="24"/>
          <w:shd w:val="clear" w:color="auto" w:fill="222224"/>
        </w:rPr>
        <w:t xml:space="preserve">. </w:t>
      </w:r>
      <w:hyperlink r:id="rId30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shd w:val="clear" w:color="auto" w:fill="222224"/>
          </w:rPr>
          <w:t>https://www.motivewave.com/studies/hilbert_transform_indicator.htm</w:t>
        </w:r>
      </w:hyperlink>
    </w:p>
    <w:p w14:paraId="5A992739" w14:textId="408292C5" w:rsidR="006021DF" w:rsidRPr="001836A2" w:rsidRDefault="006021DF" w:rsidP="006021DF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B48EFAF" w14:textId="32ED8BC4" w:rsidR="006021DF" w:rsidRPr="001836A2" w:rsidRDefault="006021DF" w:rsidP="006021DF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C4559F8" w14:textId="06980360" w:rsidR="006021DF" w:rsidRPr="001836A2" w:rsidRDefault="000E5901" w:rsidP="000E590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Ichimoku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Kinkō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Hyō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ichimoku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40: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Ichimoku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Kinko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Hyo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Ichimoku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for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short,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 </w:t>
      </w:r>
      <w:hyperlink r:id="rId31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technical indicator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that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gauge </w:t>
      </w:r>
      <w:hyperlink r:id="rId32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momentum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along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with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future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areas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support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resistance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-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in-one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comprised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five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lines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called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tenkan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-sen,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kijun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-sen,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senkou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span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senkou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span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B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chikou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span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hyperlink r:id="rId33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https://www.investopedia.com/terms/i/ichimokuchart.asp</w:t>
        </w:r>
      </w:hyperlink>
    </w:p>
    <w:p w14:paraId="1BDA42A2" w14:textId="570A77E0" w:rsidR="009F7C3F" w:rsidRPr="001836A2" w:rsidRDefault="009F7C3F" w:rsidP="00F96CE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7A5B7AC" w14:textId="07F1DA5B" w:rsidR="009F7C3F" w:rsidRPr="001836A2" w:rsidRDefault="00482BBA" w:rsidP="00482BBA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Kaufman's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Adaptive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kama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41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When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volatility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low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Kaufman’s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Adaptive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remains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near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current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but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when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volatility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increases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will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lag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behind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What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KAMA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aims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do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filter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out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“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noise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” –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insignificant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temporary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surges in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action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One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primary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weaknesses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traditional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averages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when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for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signals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they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tend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generate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many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false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signals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KAMA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seeks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lessen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tendency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–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generate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fewer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false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signals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–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not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responding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short-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term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insignificant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>movements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hyperlink r:id="rId34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https://corporatefinanceinstitute.com/resources/knowledge/trading-investing/kaufmans-adaptive-moving-average-kama/</w:t>
        </w:r>
      </w:hyperlink>
    </w:p>
    <w:p w14:paraId="64527700" w14:textId="4AAC1FB4" w:rsidR="00482BBA" w:rsidRPr="001836A2" w:rsidRDefault="00482BBA" w:rsidP="00482BBA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7A39A5B3" w14:textId="257CE3A8" w:rsidR="00482BBA" w:rsidRPr="001836A2" w:rsidRDefault="00482BBA" w:rsidP="00482BBA">
      <w:pPr>
        <w:pStyle w:val="comp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"/>
        </w:rPr>
      </w:pPr>
      <w:r w:rsidRPr="001836A2">
        <w:rPr>
          <w:rFonts w:asciiTheme="minorHAnsi" w:hAnsiTheme="minorHAnsi" w:cstheme="minorHAnsi"/>
          <w:b/>
          <w:bCs/>
        </w:rPr>
        <w:t xml:space="preserve">'Keltner </w:t>
      </w:r>
      <w:proofErr w:type="spellStart"/>
      <w:r w:rsidRPr="001836A2">
        <w:rPr>
          <w:rFonts w:asciiTheme="minorHAnsi" w:hAnsiTheme="minorHAnsi" w:cstheme="minorHAnsi"/>
          <w:b/>
          <w:bCs/>
        </w:rPr>
        <w:t>Channels</w:t>
      </w:r>
      <w:proofErr w:type="spellEnd"/>
      <w:r w:rsidRPr="001836A2">
        <w:rPr>
          <w:rFonts w:asciiTheme="minorHAnsi" w:hAnsiTheme="minorHAnsi" w:cstheme="minorHAnsi"/>
          <w:b/>
          <w:bCs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</w:rPr>
        <w:t>keltner</w:t>
      </w:r>
      <w:proofErr w:type="spellEnd"/>
      <w:r w:rsidRPr="001836A2">
        <w:rPr>
          <w:rFonts w:asciiTheme="minorHAnsi" w:hAnsiTheme="minorHAnsi" w:cstheme="minorHAnsi"/>
          <w:b/>
          <w:bCs/>
        </w:rPr>
        <w:t>’, 42</w:t>
      </w:r>
      <w:r w:rsidRPr="001836A2">
        <w:rPr>
          <w:rFonts w:asciiTheme="minorHAnsi" w:hAnsiTheme="minorHAnsi" w:cstheme="minorHAnsi"/>
        </w:rPr>
        <w:t xml:space="preserve">: </w:t>
      </w:r>
      <w:r w:rsidRPr="001836A2">
        <w:rPr>
          <w:rFonts w:asciiTheme="minorHAnsi" w:hAnsiTheme="minorHAnsi" w:cstheme="minorHAnsi"/>
          <w:spacing w:val="1"/>
        </w:rPr>
        <w:t xml:space="preserve">Keltner </w:t>
      </w:r>
      <w:proofErr w:type="spellStart"/>
      <w:r w:rsidRPr="001836A2">
        <w:rPr>
          <w:rFonts w:asciiTheme="minorHAnsi" w:hAnsiTheme="minorHAnsi" w:cstheme="minorHAnsi"/>
          <w:spacing w:val="1"/>
        </w:rPr>
        <w:t>Channels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are </w:t>
      </w:r>
      <w:hyperlink r:id="rId35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volatility</w:t>
        </w:r>
      </w:hyperlink>
      <w:r w:rsidRPr="001836A2">
        <w:rPr>
          <w:rFonts w:asciiTheme="minorHAnsi" w:hAnsiTheme="minorHAnsi" w:cstheme="minorHAnsi"/>
          <w:spacing w:val="1"/>
        </w:rPr>
        <w:t xml:space="preserve">-based </w:t>
      </w:r>
      <w:proofErr w:type="spellStart"/>
      <w:r w:rsidRPr="001836A2">
        <w:rPr>
          <w:rFonts w:asciiTheme="minorHAnsi" w:hAnsiTheme="minorHAnsi" w:cstheme="minorHAnsi"/>
          <w:spacing w:val="1"/>
        </w:rPr>
        <w:t>bands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are placed </w:t>
      </w:r>
      <w:proofErr w:type="spellStart"/>
      <w:r w:rsidRPr="001836A2">
        <w:rPr>
          <w:rFonts w:asciiTheme="minorHAnsi" w:hAnsiTheme="minorHAnsi" w:cstheme="minorHAnsi"/>
          <w:spacing w:val="1"/>
        </w:rPr>
        <w:t>on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either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side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asset's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and can </w:t>
      </w:r>
      <w:proofErr w:type="spellStart"/>
      <w:r w:rsidRPr="001836A2">
        <w:rPr>
          <w:rFonts w:asciiTheme="minorHAnsi" w:hAnsiTheme="minorHAnsi" w:cstheme="minorHAnsi"/>
          <w:spacing w:val="1"/>
        </w:rPr>
        <w:t>aid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</w:rPr>
        <w:t>determining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direction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Keltner </w:t>
      </w:r>
      <w:proofErr w:type="spellStart"/>
      <w:r w:rsidRPr="001836A2">
        <w:rPr>
          <w:rFonts w:asciiTheme="minorHAnsi" w:hAnsiTheme="minorHAnsi" w:cstheme="minorHAnsi"/>
          <w:spacing w:val="1"/>
        </w:rPr>
        <w:t>channel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uses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average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-true </w:t>
      </w:r>
      <w:proofErr w:type="spellStart"/>
      <w:r w:rsidRPr="001836A2">
        <w:rPr>
          <w:rFonts w:asciiTheme="minorHAnsi" w:hAnsiTheme="minorHAnsi" w:cstheme="minorHAnsi"/>
          <w:spacing w:val="1"/>
        </w:rPr>
        <w:t>range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(ATR) </w:t>
      </w:r>
      <w:proofErr w:type="spellStart"/>
      <w:r w:rsidRPr="001836A2">
        <w:rPr>
          <w:rFonts w:asciiTheme="minorHAnsi" w:hAnsiTheme="minorHAnsi" w:cstheme="minorHAnsi"/>
          <w:spacing w:val="1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volatility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with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breaks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above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below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top and bottom </w:t>
      </w:r>
      <w:proofErr w:type="spellStart"/>
      <w:r w:rsidRPr="001836A2">
        <w:rPr>
          <w:rFonts w:asciiTheme="minorHAnsi" w:hAnsiTheme="minorHAnsi" w:cstheme="minorHAnsi"/>
          <w:spacing w:val="1"/>
        </w:rPr>
        <w:t>barriers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signaling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 </w:t>
      </w:r>
      <w:hyperlink r:id="rId36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continuation</w:t>
        </w:r>
      </w:hyperlink>
      <w:r w:rsidRPr="001836A2">
        <w:rPr>
          <w:rFonts w:asciiTheme="minorHAnsi" w:hAnsiTheme="minorHAnsi" w:cstheme="minorHAnsi"/>
          <w:spacing w:val="1"/>
        </w:rPr>
        <w:t xml:space="preserve">. USAR EMA Y TRUE CHANNEL </w:t>
      </w:r>
      <w:hyperlink r:id="rId37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https://www.investopedia.com/terms/k/keltnerchannel.asp</w:t>
        </w:r>
      </w:hyperlink>
    </w:p>
    <w:p w14:paraId="4336734E" w14:textId="77777777" w:rsidR="00482BBA" w:rsidRPr="001836A2" w:rsidRDefault="00482BBA" w:rsidP="00482BBA">
      <w:pPr>
        <w:pStyle w:val="comp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spacing w:val="1"/>
        </w:rPr>
      </w:pPr>
    </w:p>
    <w:p w14:paraId="767217AE" w14:textId="2BC515C8" w:rsidR="007C50D7" w:rsidRPr="001836A2" w:rsidRDefault="00482BBA" w:rsidP="007C50D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4"/>
          <w:szCs w:val="24"/>
          <w:lang w:eastAsia="es-ES"/>
        </w:rPr>
      </w:pPr>
      <w:r w:rsidRPr="001836A2">
        <w:rPr>
          <w:rFonts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Know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Sure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cstheme="minorHAnsi"/>
          <w:b/>
          <w:bCs/>
          <w:sz w:val="24"/>
          <w:szCs w:val="24"/>
        </w:rPr>
        <w:t>Thing</w:t>
      </w:r>
      <w:proofErr w:type="spellEnd"/>
      <w:r w:rsidRPr="001836A2">
        <w:rPr>
          <w:rFonts w:cstheme="minorHAnsi"/>
          <w:b/>
          <w:bCs/>
          <w:sz w:val="24"/>
          <w:szCs w:val="24"/>
        </w:rPr>
        <w:t xml:space="preserve">', </w:t>
      </w:r>
      <w:r w:rsidR="007C50D7" w:rsidRPr="001836A2">
        <w:rPr>
          <w:rFonts w:cstheme="minorHAnsi"/>
          <w:b/>
          <w:bCs/>
          <w:sz w:val="24"/>
          <w:szCs w:val="24"/>
        </w:rPr>
        <w:t>‘</w:t>
      </w:r>
      <w:proofErr w:type="spellStart"/>
      <w:r w:rsidR="007C50D7" w:rsidRPr="001836A2">
        <w:rPr>
          <w:rFonts w:cstheme="minorHAnsi"/>
          <w:b/>
          <w:bCs/>
          <w:sz w:val="24"/>
          <w:szCs w:val="24"/>
        </w:rPr>
        <w:t>kst</w:t>
      </w:r>
      <w:proofErr w:type="spellEnd"/>
      <w:r w:rsidR="007C50D7" w:rsidRPr="001836A2">
        <w:rPr>
          <w:rFonts w:cstheme="minorHAnsi"/>
          <w:b/>
          <w:bCs/>
          <w:sz w:val="24"/>
          <w:szCs w:val="24"/>
        </w:rPr>
        <w:t xml:space="preserve">’, 43: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The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Know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Sure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Thing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(KST)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is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a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momentum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oscillator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intended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to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interpret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rate-of-change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</w:t>
      </w:r>
      <w:proofErr w:type="spellStart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>price</w:t>
      </w:r>
      <w:proofErr w:type="spellEnd"/>
      <w:r w:rsidR="007C50D7" w:rsidRPr="001836A2">
        <w:rPr>
          <w:rFonts w:eastAsia="Times New Roman" w:cstheme="minorHAnsi"/>
          <w:spacing w:val="1"/>
          <w:sz w:val="24"/>
          <w:szCs w:val="24"/>
          <w:lang w:eastAsia="es-ES"/>
        </w:rPr>
        <w:t xml:space="preserve"> data.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KST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calculated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by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taking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 </w:t>
      </w:r>
      <w:hyperlink r:id="rId38" w:history="1">
        <w:r w:rsidR="007C50D7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simple moving average</w:t>
        </w:r>
      </w:hyperlink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 (SMA)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four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different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 </w:t>
      </w:r>
      <w:hyperlink r:id="rId39" w:history="1">
        <w:r w:rsidR="007C50D7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rate-of-change</w:t>
        </w:r>
      </w:hyperlink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 (ROC)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periods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adding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them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together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come up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with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KST, and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creating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signal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line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by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taking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9-period SMA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="007C50D7" w:rsidRPr="001836A2">
        <w:rPr>
          <w:rFonts w:cstheme="minorHAnsi"/>
          <w:spacing w:val="1"/>
          <w:sz w:val="24"/>
          <w:szCs w:val="24"/>
          <w:shd w:val="clear" w:color="auto" w:fill="FFFFFF"/>
        </w:rPr>
        <w:t xml:space="preserve"> KST. </w:t>
      </w:r>
      <w:hyperlink r:id="rId40" w:history="1">
        <w:r w:rsidR="007C50D7" w:rsidRPr="001836A2">
          <w:rPr>
            <w:rStyle w:val="Hipervnculo"/>
            <w:rFonts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https://www.investopedia.com/terms/k/know-sure-thing-kst.asp</w:t>
        </w:r>
      </w:hyperlink>
    </w:p>
    <w:p w14:paraId="38515F7D" w14:textId="1203772F" w:rsidR="00482BBA" w:rsidRPr="001836A2" w:rsidRDefault="00482BBA" w:rsidP="007C50D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E4ED3AA" w14:textId="0059CF8C" w:rsidR="007C50D7" w:rsidRPr="001836A2" w:rsidRDefault="007C50D7" w:rsidP="007C50D7">
      <w:pPr>
        <w:pStyle w:val="HTMLconformatoprevio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'Linear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linearreg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r w:rsidRPr="001836A2">
        <w:rPr>
          <w:rFonts w:asciiTheme="minorHAnsi" w:hAnsiTheme="minorHAnsi" w:cstheme="minorHAnsi"/>
          <w:sz w:val="24"/>
          <w:szCs w:val="24"/>
        </w:rPr>
        <w:t>: regresión lineal tiempo precio, default 9 periodos.</w:t>
      </w:r>
    </w:p>
    <w:p w14:paraId="107BE05D" w14:textId="77777777" w:rsidR="007C50D7" w:rsidRPr="001836A2" w:rsidRDefault="007C50D7" w:rsidP="007C50D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D8DFDD2" w14:textId="6E2421A7" w:rsidR="007C50D7" w:rsidRPr="001836A2" w:rsidRDefault="007C50D7" w:rsidP="007C50D7">
      <w:pPr>
        <w:pStyle w:val="HTMLconformatoprevio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'Linear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Angle',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linearregangle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45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angulo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0146CA" w14:textId="3B4F2E04" w:rsidR="007C50D7" w:rsidRPr="001836A2" w:rsidRDefault="007C50D7" w:rsidP="007C50D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8153633" w14:textId="504F471D" w:rsidR="007C50D7" w:rsidRPr="001836A2" w:rsidRDefault="007C50D7" w:rsidP="007C50D7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'Linear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Angle','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linearregintercept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46</w:t>
      </w:r>
      <w:r w:rsidRPr="001836A2">
        <w:rPr>
          <w:rFonts w:asciiTheme="minorHAnsi" w:hAnsiTheme="minorHAnsi" w:cstheme="minorHAnsi"/>
          <w:sz w:val="24"/>
          <w:szCs w:val="24"/>
        </w:rPr>
        <w:t>: constante</w:t>
      </w:r>
    </w:p>
    <w:p w14:paraId="6D9CD773" w14:textId="511ADCC6" w:rsidR="007C50D7" w:rsidRPr="001836A2" w:rsidRDefault="007C50D7" w:rsidP="007C50D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7834EAF" w14:textId="656ED028" w:rsidR="007C50D7" w:rsidRPr="001836A2" w:rsidRDefault="007C50D7" w:rsidP="007C50D7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'Linear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Slope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linearregslope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47</w:t>
      </w:r>
      <w:r w:rsidRPr="001836A2">
        <w:rPr>
          <w:rFonts w:asciiTheme="minorHAnsi" w:hAnsiTheme="minorHAnsi" w:cstheme="minorHAnsi"/>
          <w:sz w:val="24"/>
          <w:szCs w:val="24"/>
        </w:rPr>
        <w:t>: pendiente.</w:t>
      </w:r>
    </w:p>
    <w:p w14:paraId="6E2D0CCE" w14:textId="136E70D6" w:rsidR="007C50D7" w:rsidRPr="001836A2" w:rsidRDefault="007C50D7" w:rsidP="007C50D7">
      <w:pPr>
        <w:pStyle w:val="HTMLconformatoprevio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96F5B91" w14:textId="22BC4971" w:rsidR="007C50D7" w:rsidRPr="001836A2" w:rsidRDefault="007C50D7" w:rsidP="007C50D7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ma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50:</w:t>
      </w:r>
      <w:r w:rsidRPr="001836A2">
        <w:rPr>
          <w:rFonts w:asciiTheme="minorHAnsi" w:hAnsiTheme="minorHAnsi" w:cstheme="minorHAnsi"/>
          <w:sz w:val="24"/>
          <w:szCs w:val="24"/>
        </w:rPr>
        <w:t xml:space="preserve"> media móvil</w:t>
      </w:r>
    </w:p>
    <w:p w14:paraId="2C5A2B6D" w14:textId="77777777" w:rsidR="007C50D7" w:rsidRPr="001836A2" w:rsidRDefault="007C50D7" w:rsidP="007C50D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E189C76" w14:textId="1BB768DE" w:rsidR="007C50D7" w:rsidRPr="001836A2" w:rsidRDefault="007C50D7" w:rsidP="007C50D7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Convergence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macd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51: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convergence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divergence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(MACD)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 </w:t>
      </w:r>
      <w:hyperlink r:id="rId41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trend-following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42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momentum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indicator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shows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relationship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between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two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43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moving averages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of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security’s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MACD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calculated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subtracting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26-period </w:t>
      </w:r>
      <w:hyperlink r:id="rId44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exponential moving average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(EMA)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from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12-period EMA. </w:t>
      </w:r>
      <w:hyperlink r:id="rId45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https://www.investopedia.com/terms/m/macd.asp</w:t>
        </w:r>
      </w:hyperlink>
    </w:p>
    <w:p w14:paraId="692EEC9B" w14:textId="6278875D" w:rsidR="00482BBA" w:rsidRPr="001836A2" w:rsidRDefault="00482BBA" w:rsidP="00E42B6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F9E5786" w14:textId="2D2DEECD" w:rsidR="00E42B64" w:rsidRPr="001836A2" w:rsidRDefault="00E42B64" w:rsidP="00E42B64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Convergence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Slope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macd_slope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52</w:t>
      </w:r>
      <w:r w:rsidRPr="001836A2">
        <w:rPr>
          <w:rFonts w:asciiTheme="minorHAnsi" w:hAnsiTheme="minorHAnsi" w:cstheme="minorHAnsi"/>
          <w:sz w:val="24"/>
          <w:szCs w:val="24"/>
        </w:rPr>
        <w:t xml:space="preserve">: pendiente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macd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.</w:t>
      </w:r>
    </w:p>
    <w:p w14:paraId="562EEBEA" w14:textId="77777777" w:rsidR="00E42B64" w:rsidRPr="001836A2" w:rsidRDefault="00E42B64" w:rsidP="00E42B6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6ACA317" w14:textId="10E69855" w:rsidR="00E42B64" w:rsidRPr="001836A2" w:rsidRDefault="00E42B64" w:rsidP="00E42B64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'MESA Adaptive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', 'mama', 54: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MESA Adaptive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Moving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Average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(MAMA)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characterized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by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its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ability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adapt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movement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asset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in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question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.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Unlike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normal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moving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averages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which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are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curvy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this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comprises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two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moving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averages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, has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edges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, and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moves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in a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staircase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>pattern</w:t>
      </w:r>
      <w:proofErr w:type="spellEnd"/>
      <w:r w:rsidRPr="001836A2">
        <w:rPr>
          <w:rFonts w:asciiTheme="minorHAnsi" w:hAnsiTheme="minorHAnsi" w:cstheme="minorHAnsi"/>
          <w:sz w:val="24"/>
          <w:szCs w:val="24"/>
          <w:shd w:val="clear" w:color="auto" w:fill="F9FAFC"/>
        </w:rPr>
        <w:t xml:space="preserve">. </w:t>
      </w:r>
      <w:hyperlink r:id="rId46" w:anchor=":~:text=The%20MESA%20Adaptive%20Moving%20Average,value%20and%20signals%20market%20trends." w:history="1">
        <w:r w:rsidRPr="001836A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shd w:val="clear" w:color="auto" w:fill="F9FAFC"/>
          </w:rPr>
          <w:t>https://phemex.com/academy/what-is-mesa-adaptive-moving-average#:~:text=The%20MESA%20Adaptive%20Moving%20Average,value%20and%20signals%20market%20trends.</w:t>
        </w:r>
      </w:hyperlink>
    </w:p>
    <w:p w14:paraId="44EDE422" w14:textId="796EA80D" w:rsidR="00E42B64" w:rsidRPr="001836A2" w:rsidRDefault="00E42B64" w:rsidP="00E42B64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ED8C623" w14:textId="070DC521" w:rsidR="00E42B64" w:rsidRPr="001836A2" w:rsidRDefault="00E42B64" w:rsidP="00E42B64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Highest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value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max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56:</w:t>
      </w:r>
      <w:r w:rsidRPr="001836A2">
        <w:rPr>
          <w:rFonts w:asciiTheme="minorHAnsi" w:hAnsiTheme="minorHAnsi" w:cstheme="minorHAnsi"/>
          <w:sz w:val="24"/>
          <w:szCs w:val="24"/>
        </w:rPr>
        <w:t xml:space="preserve"> máximo precio de un periodo, default 9 días.</w:t>
      </w:r>
    </w:p>
    <w:p w14:paraId="36504201" w14:textId="77777777" w:rsidR="00E42B64" w:rsidRPr="001836A2" w:rsidRDefault="00E42B64" w:rsidP="00E42B64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64A42F1" w14:textId="776B2050" w:rsidR="00E42B64" w:rsidRPr="001836A2" w:rsidRDefault="00E42B64" w:rsidP="00D30B4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McGinley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Dynamic,</w:t>
      </w:r>
      <w:r w:rsidR="00D30B41"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'</w:t>
      </w:r>
      <w:proofErr w:type="spellStart"/>
      <w:r w:rsidR="00D30B41" w:rsidRPr="001836A2">
        <w:rPr>
          <w:rFonts w:asciiTheme="minorHAnsi" w:hAnsiTheme="minorHAnsi" w:cstheme="minorHAnsi"/>
          <w:b/>
          <w:bCs/>
          <w:sz w:val="24"/>
          <w:szCs w:val="24"/>
        </w:rPr>
        <w:t>mcginley_dynamic</w:t>
      </w:r>
      <w:proofErr w:type="spellEnd"/>
      <w:r w:rsidR="00D30B41" w:rsidRPr="001836A2">
        <w:rPr>
          <w:rFonts w:asciiTheme="minorHAnsi" w:hAnsiTheme="minorHAnsi" w:cstheme="minorHAnsi"/>
          <w:b/>
          <w:bCs/>
          <w:sz w:val="24"/>
          <w:szCs w:val="24"/>
        </w:rPr>
        <w:t>', 58</w:t>
      </w:r>
      <w:r w:rsidR="00D30B41" w:rsidRPr="001836A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McGinley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Dynamic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type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47" w:anchor=":~:text=In%20statistics%2C%20a%20moving%20average,commonly%20used%20in%20technical%20analysis.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moving average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that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was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designed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track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better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existing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improves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upon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lines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adjusting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for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shifts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speed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John R.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McGinley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technician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inventor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eponymous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.</w:t>
      </w:r>
      <w:r w:rsidR="00D30B41"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hyperlink r:id="rId48" w:history="1">
        <w:r w:rsidR="00D30B41"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https://www.investopedia.com/terms/m/mcginley-dynamic.asp</w:t>
        </w:r>
      </w:hyperlink>
    </w:p>
    <w:p w14:paraId="63C388CF" w14:textId="789B30C6" w:rsidR="00D30B41" w:rsidRPr="001836A2" w:rsidRDefault="00D30B41" w:rsidP="00D30B41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D431AE5" w14:textId="2013116F" w:rsidR="00D30B41" w:rsidRPr="001836A2" w:rsidRDefault="00D30B41" w:rsidP="00D30B4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'Median Price',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medprice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59:</w:t>
      </w:r>
      <w:r w:rsidRPr="001836A2">
        <w:rPr>
          <w:rFonts w:asciiTheme="minorHAnsi" w:hAnsiTheme="minorHAnsi" w:cstheme="minorHAnsi"/>
          <w:sz w:val="24"/>
          <w:szCs w:val="24"/>
        </w:rPr>
        <w:t xml:space="preserve"> mediana del precio del día</w:t>
      </w:r>
    </w:p>
    <w:p w14:paraId="3B3B63AB" w14:textId="77777777" w:rsidR="00D30B41" w:rsidRPr="001836A2" w:rsidRDefault="00D30B41" w:rsidP="00D30B41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E9A13F6" w14:textId="1D9E289D" w:rsidR="00D30B41" w:rsidRPr="001836A2" w:rsidRDefault="00D30B41" w:rsidP="00D30B41">
      <w:pPr>
        <w:pStyle w:val="comp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"/>
        </w:rPr>
      </w:pPr>
      <w:r w:rsidRPr="001836A2">
        <w:rPr>
          <w:rFonts w:asciiTheme="minorHAnsi" w:hAnsiTheme="minorHAnsi" w:cstheme="minorHAnsi"/>
          <w:b/>
          <w:bCs/>
        </w:rPr>
        <w:t xml:space="preserve">Money Flow </w:t>
      </w:r>
      <w:proofErr w:type="spellStart"/>
      <w:r w:rsidRPr="001836A2">
        <w:rPr>
          <w:rFonts w:asciiTheme="minorHAnsi" w:hAnsiTheme="minorHAnsi" w:cstheme="minorHAnsi"/>
          <w:b/>
          <w:bCs/>
        </w:rPr>
        <w:t>Index</w:t>
      </w:r>
      <w:proofErr w:type="spellEnd"/>
      <w:r w:rsidRPr="001836A2">
        <w:rPr>
          <w:rFonts w:asciiTheme="minorHAnsi" w:hAnsiTheme="minorHAnsi" w:cstheme="minorHAnsi"/>
          <w:b/>
          <w:bCs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</w:rPr>
        <w:t>mfi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’, 60: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Money Flow </w:t>
      </w:r>
      <w:proofErr w:type="spellStart"/>
      <w:r w:rsidRPr="001836A2">
        <w:rPr>
          <w:rFonts w:asciiTheme="minorHAnsi" w:hAnsiTheme="minorHAnsi" w:cstheme="minorHAnsi"/>
          <w:spacing w:val="1"/>
        </w:rPr>
        <w:t>Index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(MFI)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fldChar w:fldCharType="begin"/>
      </w:r>
      <w:r w:rsidRPr="001836A2">
        <w:rPr>
          <w:rFonts w:asciiTheme="minorHAnsi" w:hAnsiTheme="minorHAnsi" w:cstheme="minorHAnsi"/>
          <w:spacing w:val="1"/>
        </w:rPr>
        <w:instrText xml:space="preserve"> HYPERLINK "https://www.investopedia.com/terms/o/oscillator.asp" </w:instrText>
      </w:r>
      <w:r w:rsidRPr="001836A2">
        <w:rPr>
          <w:rFonts w:asciiTheme="minorHAnsi" w:hAnsiTheme="minorHAnsi" w:cstheme="minorHAnsi"/>
          <w:spacing w:val="1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</w:rPr>
        <w:t>oscillator</w:t>
      </w:r>
      <w:proofErr w:type="spellEnd"/>
      <w:r w:rsidRPr="001836A2">
        <w:rPr>
          <w:rFonts w:asciiTheme="minorHAnsi" w:hAnsiTheme="minorHAnsi" w:cstheme="minorHAnsi"/>
          <w:spacing w:val="1"/>
        </w:rPr>
        <w:fldChar w:fldCharType="end"/>
      </w:r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uses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data </w:t>
      </w:r>
      <w:proofErr w:type="spellStart"/>
      <w:r w:rsidRPr="001836A2">
        <w:rPr>
          <w:rFonts w:asciiTheme="minorHAnsi" w:hAnsiTheme="minorHAnsi" w:cstheme="minorHAnsi"/>
          <w:spacing w:val="1"/>
        </w:rPr>
        <w:t>for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identifying</w:t>
      </w:r>
      <w:proofErr w:type="spellEnd"/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fldChar w:fldCharType="begin"/>
      </w:r>
      <w:r w:rsidRPr="001836A2">
        <w:rPr>
          <w:rFonts w:asciiTheme="minorHAnsi" w:hAnsiTheme="minorHAnsi" w:cstheme="minorHAnsi"/>
          <w:spacing w:val="1"/>
        </w:rPr>
        <w:instrText xml:space="preserve"> HYPERLINK "https://www.investopedia.com/terms/o/overbought.asp" </w:instrText>
      </w:r>
      <w:r w:rsidRPr="001836A2">
        <w:rPr>
          <w:rFonts w:asciiTheme="minorHAnsi" w:hAnsiTheme="minorHAnsi" w:cstheme="minorHAnsi"/>
          <w:spacing w:val="1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</w:rPr>
        <w:t>overbought</w:t>
      </w:r>
      <w:proofErr w:type="spellEnd"/>
      <w:r w:rsidRPr="001836A2">
        <w:rPr>
          <w:rFonts w:asciiTheme="minorHAnsi" w:hAnsiTheme="minorHAnsi" w:cstheme="minorHAnsi"/>
          <w:spacing w:val="1"/>
        </w:rPr>
        <w:fldChar w:fldCharType="end"/>
      </w:r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fldChar w:fldCharType="begin"/>
      </w:r>
      <w:r w:rsidRPr="001836A2">
        <w:rPr>
          <w:rFonts w:asciiTheme="minorHAnsi" w:hAnsiTheme="minorHAnsi" w:cstheme="minorHAnsi"/>
          <w:spacing w:val="1"/>
        </w:rPr>
        <w:instrText xml:space="preserve"> HYPERLINK "https://www.investopedia.com/terms/o/oversold.asp" </w:instrText>
      </w:r>
      <w:r w:rsidRPr="001836A2">
        <w:rPr>
          <w:rFonts w:asciiTheme="minorHAnsi" w:hAnsiTheme="minorHAnsi" w:cstheme="minorHAnsi"/>
          <w:spacing w:val="1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</w:rPr>
        <w:t>oversold</w:t>
      </w:r>
      <w:proofErr w:type="spellEnd"/>
      <w:r w:rsidRPr="001836A2">
        <w:rPr>
          <w:rFonts w:asciiTheme="minorHAnsi" w:hAnsiTheme="minorHAnsi" w:cstheme="minorHAnsi"/>
          <w:spacing w:val="1"/>
        </w:rPr>
        <w:fldChar w:fldCharType="end"/>
      </w:r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t>signals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asset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It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can </w:t>
      </w:r>
      <w:proofErr w:type="spellStart"/>
      <w:r w:rsidRPr="001836A2">
        <w:rPr>
          <w:rFonts w:asciiTheme="minorHAnsi" w:hAnsiTheme="minorHAnsi" w:cstheme="minorHAnsi"/>
          <w:spacing w:val="1"/>
        </w:rPr>
        <w:t>also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be </w:t>
      </w:r>
      <w:proofErr w:type="spellStart"/>
      <w:r w:rsidRPr="001836A2">
        <w:rPr>
          <w:rFonts w:asciiTheme="minorHAnsi" w:hAnsiTheme="minorHAnsi" w:cstheme="minorHAnsi"/>
          <w:spacing w:val="1"/>
        </w:rPr>
        <w:t>used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spot </w:t>
      </w:r>
      <w:proofErr w:type="spellStart"/>
      <w:r w:rsidRPr="001836A2">
        <w:rPr>
          <w:rFonts w:asciiTheme="minorHAnsi" w:hAnsiTheme="minorHAnsi" w:cstheme="minorHAnsi"/>
          <w:spacing w:val="1"/>
        </w:rPr>
        <w:fldChar w:fldCharType="begin"/>
      </w:r>
      <w:r w:rsidRPr="001836A2">
        <w:rPr>
          <w:rFonts w:asciiTheme="minorHAnsi" w:hAnsiTheme="minorHAnsi" w:cstheme="minorHAnsi"/>
          <w:spacing w:val="1"/>
        </w:rPr>
        <w:instrText xml:space="preserve"> HYPERLINK "https://www.investopedia.com/terms/d/divergence.asp" </w:instrText>
      </w:r>
      <w:r w:rsidRPr="001836A2">
        <w:rPr>
          <w:rFonts w:asciiTheme="minorHAnsi" w:hAnsiTheme="minorHAnsi" w:cstheme="minorHAnsi"/>
          <w:spacing w:val="1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</w:rPr>
        <w:t>divergences</w:t>
      </w:r>
      <w:proofErr w:type="spellEnd"/>
      <w:r w:rsidRPr="001836A2">
        <w:rPr>
          <w:rFonts w:asciiTheme="minorHAnsi" w:hAnsiTheme="minorHAnsi" w:cstheme="minorHAnsi"/>
          <w:spacing w:val="1"/>
        </w:rPr>
        <w:fldChar w:fldCharType="end"/>
      </w:r>
      <w:r w:rsidRPr="001836A2">
        <w:rPr>
          <w:rFonts w:asciiTheme="minorHAnsi" w:hAnsiTheme="minorHAnsi" w:cstheme="minorHAnsi"/>
          <w:spacing w:val="1"/>
        </w:rPr>
        <w:t> </w:t>
      </w:r>
      <w:proofErr w:type="spellStart"/>
      <w:r w:rsidRPr="001836A2">
        <w:rPr>
          <w:rFonts w:asciiTheme="minorHAnsi" w:hAnsiTheme="minorHAnsi" w:cstheme="minorHAnsi"/>
          <w:spacing w:val="1"/>
        </w:rPr>
        <w:t>which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warn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change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oscillator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moves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between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0 and 100. </w:t>
      </w:r>
      <w:proofErr w:type="spellStart"/>
      <w:r w:rsidRPr="001836A2">
        <w:rPr>
          <w:rFonts w:asciiTheme="minorHAnsi" w:hAnsiTheme="minorHAnsi" w:cstheme="minorHAnsi"/>
          <w:spacing w:val="1"/>
        </w:rPr>
        <w:t>Unlike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conventional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oscillators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such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as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> </w:t>
      </w:r>
      <w:hyperlink r:id="rId49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 xml:space="preserve">Relative </w:t>
        </w:r>
        <w:proofErr w:type="spellStart"/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Strength</w:t>
        </w:r>
        <w:proofErr w:type="spellEnd"/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 </w:t>
        </w:r>
        <w:proofErr w:type="spellStart"/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Index</w:t>
        </w:r>
        <w:proofErr w:type="spellEnd"/>
      </w:hyperlink>
      <w:r w:rsidRPr="001836A2">
        <w:rPr>
          <w:rFonts w:asciiTheme="minorHAnsi" w:hAnsiTheme="minorHAnsi" w:cstheme="minorHAnsi"/>
          <w:spacing w:val="1"/>
        </w:rPr>
        <w:t xml:space="preserve"> (RSI),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Money Flow </w:t>
      </w:r>
      <w:proofErr w:type="spellStart"/>
      <w:r w:rsidRPr="001836A2">
        <w:rPr>
          <w:rFonts w:asciiTheme="minorHAnsi" w:hAnsiTheme="minorHAnsi" w:cstheme="minorHAnsi"/>
          <w:spacing w:val="1"/>
        </w:rPr>
        <w:t>Index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incorporates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both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r w:rsidRPr="001836A2">
        <w:rPr>
          <w:rFonts w:asciiTheme="minorHAnsi" w:hAnsiTheme="minorHAnsi" w:cstheme="minorHAnsi"/>
          <w:spacing w:val="1"/>
        </w:rPr>
        <w:lastRenderedPageBreak/>
        <w:t>and </w:t>
      </w:r>
      <w:proofErr w:type="spellStart"/>
      <w:r w:rsidRPr="001836A2">
        <w:rPr>
          <w:rFonts w:asciiTheme="minorHAnsi" w:hAnsiTheme="minorHAnsi" w:cstheme="minorHAnsi"/>
          <w:spacing w:val="1"/>
        </w:rPr>
        <w:fldChar w:fldCharType="begin"/>
      </w:r>
      <w:r w:rsidRPr="001836A2">
        <w:rPr>
          <w:rFonts w:asciiTheme="minorHAnsi" w:hAnsiTheme="minorHAnsi" w:cstheme="minorHAnsi"/>
          <w:spacing w:val="1"/>
        </w:rPr>
        <w:instrText xml:space="preserve"> HYPERLINK "https://www.investopedia.com/terms/v/volume.asp" </w:instrText>
      </w:r>
      <w:r w:rsidRPr="001836A2">
        <w:rPr>
          <w:rFonts w:asciiTheme="minorHAnsi" w:hAnsiTheme="minorHAnsi" w:cstheme="minorHAnsi"/>
          <w:spacing w:val="1"/>
        </w:rPr>
        <w:fldChar w:fldCharType="separate"/>
      </w:r>
      <w:r w:rsidRPr="001836A2">
        <w:rPr>
          <w:rStyle w:val="Hipervnculo"/>
          <w:rFonts w:asciiTheme="minorHAnsi" w:hAnsiTheme="minorHAnsi" w:cstheme="minorHAnsi"/>
          <w:color w:val="auto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fldChar w:fldCharType="end"/>
      </w:r>
      <w:r w:rsidRPr="001836A2">
        <w:rPr>
          <w:rFonts w:asciiTheme="minorHAnsi" w:hAnsiTheme="minorHAnsi" w:cstheme="minorHAnsi"/>
          <w:spacing w:val="1"/>
        </w:rPr>
        <w:t xml:space="preserve"> data, as </w:t>
      </w:r>
      <w:proofErr w:type="spellStart"/>
      <w:r w:rsidRPr="001836A2">
        <w:rPr>
          <w:rFonts w:asciiTheme="minorHAnsi" w:hAnsiTheme="minorHAnsi" w:cstheme="minorHAnsi"/>
          <w:spacing w:val="1"/>
        </w:rPr>
        <w:t>opposed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just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For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reason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some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analysts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call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MFI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volume-weighted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RSI. </w:t>
      </w:r>
      <w:hyperlink r:id="rId50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investopedia.com/</w:t>
        </w:r>
        <w:proofErr w:type="spellStart"/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terms</w:t>
        </w:r>
        <w:proofErr w:type="spellEnd"/>
        <w:r w:rsidRPr="001836A2">
          <w:rPr>
            <w:rStyle w:val="Hipervnculo"/>
            <w:rFonts w:asciiTheme="minorHAnsi" w:hAnsiTheme="minorHAnsi" w:cstheme="minorHAnsi"/>
            <w:color w:val="auto"/>
            <w:spacing w:val="1"/>
          </w:rPr>
          <w:t>/m/mfi.asp</w:t>
        </w:r>
      </w:hyperlink>
    </w:p>
    <w:p w14:paraId="53E666D9" w14:textId="57FCB043" w:rsidR="00D30B41" w:rsidRPr="001836A2" w:rsidRDefault="00D30B41" w:rsidP="00D30B41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1D836C12" w14:textId="74BC962A" w:rsidR="00284711" w:rsidRPr="001836A2" w:rsidRDefault="00284711" w:rsidP="0028471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MidPoint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midpoint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61</w:t>
      </w:r>
      <w:r w:rsidRPr="001836A2">
        <w:rPr>
          <w:rFonts w:asciiTheme="minorHAnsi" w:hAnsiTheme="minorHAnsi" w:cstheme="minorHAnsi"/>
          <w:sz w:val="24"/>
          <w:szCs w:val="24"/>
        </w:rPr>
        <w:t>: máxima + mínimo /2 de un periodo. Default 9 precio de dl día 4.5</w:t>
      </w:r>
    </w:p>
    <w:p w14:paraId="1E78243C" w14:textId="77777777" w:rsidR="00284711" w:rsidRPr="001836A2" w:rsidRDefault="00284711" w:rsidP="00284711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FB22F7C" w14:textId="77777777" w:rsidR="00284711" w:rsidRPr="001836A2" w:rsidRDefault="00284711" w:rsidP="0028471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Midpoint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Price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midprice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62: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Midpoint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Price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MIDPRICE)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calculated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as (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highest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high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lowest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) / 2.'</w:t>
      </w:r>
    </w:p>
    <w:p w14:paraId="5EE8BB5C" w14:textId="01D48CAE" w:rsidR="00284711" w:rsidRPr="001836A2" w:rsidRDefault="00284711" w:rsidP="00284711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393BF3CE" w14:textId="01B5F12A" w:rsidR="00284711" w:rsidRPr="001836A2" w:rsidRDefault="00284711" w:rsidP="00284711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Lowest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value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‘min’, 63</w:t>
      </w:r>
      <w:r w:rsidRPr="001836A2">
        <w:rPr>
          <w:rFonts w:asciiTheme="minorHAnsi" w:hAnsiTheme="minorHAnsi" w:cstheme="minorHAnsi"/>
          <w:sz w:val="24"/>
          <w:szCs w:val="24"/>
        </w:rPr>
        <w:t>: precio mínimo alcanzado en un periodo.</w:t>
      </w:r>
    </w:p>
    <w:p w14:paraId="3BF17FE5" w14:textId="77777777" w:rsidR="00284711" w:rsidRPr="001836A2" w:rsidRDefault="00284711" w:rsidP="00284711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CDA070F" w14:textId="1DF88CAC" w:rsidR="00D30B41" w:rsidRPr="001836A2" w:rsidRDefault="00427450" w:rsidP="00427450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Minus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minus_di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67: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Negative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Directional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(-DI)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measures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presence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 </w:t>
      </w:r>
      <w:hyperlink r:id="rId51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downtrend 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part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52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Average Directional Index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(ADX).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-DI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sloping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upward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it's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sign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downtrend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getting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stronger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hyperlink r:id="rId53" w:anchor=":~:text=What%20is%20the%20Negative%20Directional,price%20downtrend%20is%20getting%20stronger.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https://www.investopedia.com/terms/n/negativedirectionalindicator.asp#:~:text=What%20is%20the%20Negative%20Directional,price%20downtrend%20is%20getting%20stronger.</w:t>
        </w:r>
      </w:hyperlink>
    </w:p>
    <w:p w14:paraId="74AB0307" w14:textId="63396817" w:rsidR="00D30B41" w:rsidRPr="001836A2" w:rsidRDefault="00D30B41" w:rsidP="00427450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026924B" w14:textId="77777777" w:rsidR="00427450" w:rsidRPr="001836A2" w:rsidRDefault="00427450" w:rsidP="00427450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Minus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Movement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minus_dm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68: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Minus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Movement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MINUS_DM)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calculated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Previous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Low - Low.</w:t>
      </w:r>
    </w:p>
    <w:p w14:paraId="5B393B47" w14:textId="62C6EB49" w:rsidR="00427450" w:rsidRPr="001836A2" w:rsidRDefault="00427450" w:rsidP="00427450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05653CF" w14:textId="10E8E4C2" w:rsidR="00427450" w:rsidRPr="001836A2" w:rsidRDefault="00427450" w:rsidP="00427450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Momentum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mom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69</w:t>
      </w:r>
      <w:r w:rsidRPr="001836A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Momentum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MOM) compares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previous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N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timeperiods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ago.</w:t>
      </w:r>
    </w:p>
    <w:p w14:paraId="519CA74A" w14:textId="77777777" w:rsidR="00427450" w:rsidRPr="001836A2" w:rsidRDefault="00427450" w:rsidP="00427450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D10FABC" w14:textId="77777777" w:rsidR="00427450" w:rsidRPr="001836A2" w:rsidRDefault="00427450" w:rsidP="00427450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Normalized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True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Range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natr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’, 71: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Normalized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True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Range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NATR)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compare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analyze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across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different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levels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due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its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normalized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quality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might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be more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effective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than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original ATR.</w:t>
      </w:r>
    </w:p>
    <w:p w14:paraId="1FD6E914" w14:textId="5F6FA7BB" w:rsidR="00427450" w:rsidRPr="001836A2" w:rsidRDefault="00427450" w:rsidP="00427450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575EA2C" w14:textId="77777777" w:rsidR="00427450" w:rsidRPr="001836A2" w:rsidRDefault="00427450" w:rsidP="00046B85">
      <w:pPr>
        <w:pStyle w:val="comp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"/>
        </w:rPr>
      </w:pPr>
      <w:proofErr w:type="spellStart"/>
      <w:r w:rsidRPr="001836A2">
        <w:rPr>
          <w:rFonts w:asciiTheme="minorHAnsi" w:hAnsiTheme="minorHAnsi" w:cstheme="minorHAnsi"/>
          <w:b/>
          <w:bCs/>
        </w:rPr>
        <w:t>On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 Balance </w:t>
      </w:r>
      <w:proofErr w:type="spellStart"/>
      <w:r w:rsidRPr="001836A2">
        <w:rPr>
          <w:rFonts w:asciiTheme="minorHAnsi" w:hAnsiTheme="minorHAnsi" w:cstheme="minorHAnsi"/>
          <w:b/>
          <w:bCs/>
        </w:rPr>
        <w:t>Volume</w:t>
      </w:r>
      <w:proofErr w:type="spellEnd"/>
      <w:r w:rsidRPr="001836A2">
        <w:rPr>
          <w:rFonts w:asciiTheme="minorHAnsi" w:hAnsiTheme="minorHAnsi" w:cstheme="minorHAnsi"/>
          <w:b/>
          <w:bCs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</w:rPr>
        <w:t>obv</w:t>
      </w:r>
      <w:proofErr w:type="spellEnd"/>
      <w:r w:rsidRPr="001836A2">
        <w:rPr>
          <w:rFonts w:asciiTheme="minorHAnsi" w:hAnsiTheme="minorHAnsi" w:cstheme="minorHAnsi"/>
          <w:b/>
          <w:bCs/>
        </w:rPr>
        <w:t xml:space="preserve">’, 72: </w:t>
      </w:r>
      <w:proofErr w:type="spellStart"/>
      <w:r w:rsidRPr="001836A2">
        <w:rPr>
          <w:rFonts w:asciiTheme="minorHAnsi" w:hAnsiTheme="minorHAnsi" w:cstheme="minorHAnsi"/>
          <w:spacing w:val="1"/>
        </w:rPr>
        <w:t>On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-balance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(OBV)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momentum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using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changes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make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predictions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On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-balance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provides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running total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asset's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</w:rPr>
        <w:t>indicates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whether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flowing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out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</w:rPr>
        <w:t>given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security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currency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pair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 cumulative total </w:t>
      </w:r>
      <w:proofErr w:type="spellStart"/>
      <w:r w:rsidRPr="001836A2">
        <w:rPr>
          <w:rFonts w:asciiTheme="minorHAnsi" w:hAnsiTheme="minorHAnsi" w:cstheme="minorHAnsi"/>
          <w:spacing w:val="1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(positive and negative). </w:t>
      </w:r>
      <w:proofErr w:type="spellStart"/>
      <w:r w:rsidRPr="001836A2">
        <w:rPr>
          <w:rFonts w:asciiTheme="minorHAnsi" w:hAnsiTheme="minorHAnsi" w:cstheme="minorHAnsi"/>
          <w:spacing w:val="1"/>
        </w:rPr>
        <w:t>There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are </w:t>
      </w:r>
      <w:proofErr w:type="spellStart"/>
      <w:r w:rsidRPr="001836A2">
        <w:rPr>
          <w:rFonts w:asciiTheme="minorHAnsi" w:hAnsiTheme="minorHAnsi" w:cstheme="minorHAnsi"/>
          <w:spacing w:val="1"/>
        </w:rPr>
        <w:t>three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rules </w:t>
      </w:r>
      <w:proofErr w:type="spellStart"/>
      <w:r w:rsidRPr="001836A2">
        <w:rPr>
          <w:rFonts w:asciiTheme="minorHAnsi" w:hAnsiTheme="minorHAnsi" w:cstheme="minorHAnsi"/>
          <w:spacing w:val="1"/>
        </w:rPr>
        <w:t>implemented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when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calculating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OBV. </w:t>
      </w:r>
      <w:proofErr w:type="spellStart"/>
      <w:r w:rsidRPr="001836A2">
        <w:rPr>
          <w:rFonts w:asciiTheme="minorHAnsi" w:hAnsiTheme="minorHAnsi" w:cstheme="minorHAnsi"/>
          <w:spacing w:val="1"/>
        </w:rPr>
        <w:t>They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are:</w:t>
      </w:r>
    </w:p>
    <w:p w14:paraId="57A56FC7" w14:textId="77777777" w:rsidR="00427450" w:rsidRPr="001836A2" w:rsidRDefault="00427450" w:rsidP="00046B85">
      <w:pPr>
        <w:pStyle w:val="comp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spacing w:val="1"/>
        </w:rPr>
      </w:pPr>
      <w:r w:rsidRPr="001836A2">
        <w:rPr>
          <w:rFonts w:asciiTheme="minorHAnsi" w:hAnsiTheme="minorHAnsi" w:cstheme="minorHAnsi"/>
          <w:spacing w:val="1"/>
        </w:rPr>
        <w:t xml:space="preserve">1. </w:t>
      </w:r>
      <w:proofErr w:type="spellStart"/>
      <w:r w:rsidRPr="001836A2">
        <w:rPr>
          <w:rFonts w:asciiTheme="minorHAnsi" w:hAnsiTheme="minorHAnsi" w:cstheme="minorHAnsi"/>
          <w:spacing w:val="1"/>
        </w:rPr>
        <w:t>If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higher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than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yesterday's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then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: </w:t>
      </w:r>
      <w:proofErr w:type="spellStart"/>
      <w:r w:rsidRPr="001836A2">
        <w:rPr>
          <w:rFonts w:asciiTheme="minorHAnsi" w:hAnsiTheme="minorHAnsi" w:cstheme="minorHAnsi"/>
          <w:spacing w:val="1"/>
        </w:rPr>
        <w:t>Current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= </w:t>
      </w:r>
      <w:proofErr w:type="spellStart"/>
      <w:r w:rsidRPr="001836A2">
        <w:rPr>
          <w:rFonts w:asciiTheme="minorHAnsi" w:hAnsiTheme="minorHAnsi" w:cstheme="minorHAnsi"/>
          <w:spacing w:val="1"/>
        </w:rPr>
        <w:t>Previous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+ </w:t>
      </w:r>
      <w:proofErr w:type="spellStart"/>
      <w:r w:rsidRPr="001836A2">
        <w:rPr>
          <w:rFonts w:asciiTheme="minorHAnsi" w:hAnsiTheme="minorHAnsi" w:cstheme="minorHAnsi"/>
          <w:spacing w:val="1"/>
        </w:rPr>
        <w:t>today's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</w:p>
    <w:p w14:paraId="00BDFE50" w14:textId="77777777" w:rsidR="00427450" w:rsidRPr="001836A2" w:rsidRDefault="00427450" w:rsidP="00046B85">
      <w:pPr>
        <w:pStyle w:val="comp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spacing w:val="1"/>
        </w:rPr>
      </w:pPr>
      <w:r w:rsidRPr="001836A2">
        <w:rPr>
          <w:rFonts w:asciiTheme="minorHAnsi" w:hAnsiTheme="minorHAnsi" w:cstheme="minorHAnsi"/>
          <w:spacing w:val="1"/>
        </w:rPr>
        <w:t xml:space="preserve">2. </w:t>
      </w:r>
      <w:proofErr w:type="spellStart"/>
      <w:r w:rsidRPr="001836A2">
        <w:rPr>
          <w:rFonts w:asciiTheme="minorHAnsi" w:hAnsiTheme="minorHAnsi" w:cstheme="minorHAnsi"/>
          <w:spacing w:val="1"/>
        </w:rPr>
        <w:t>If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lower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than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yesterday's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then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: </w:t>
      </w:r>
      <w:proofErr w:type="spellStart"/>
      <w:r w:rsidRPr="001836A2">
        <w:rPr>
          <w:rFonts w:asciiTheme="minorHAnsi" w:hAnsiTheme="minorHAnsi" w:cstheme="minorHAnsi"/>
          <w:spacing w:val="1"/>
        </w:rPr>
        <w:t>Current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= </w:t>
      </w:r>
      <w:proofErr w:type="spellStart"/>
      <w:r w:rsidRPr="001836A2">
        <w:rPr>
          <w:rFonts w:asciiTheme="minorHAnsi" w:hAnsiTheme="minorHAnsi" w:cstheme="minorHAnsi"/>
          <w:spacing w:val="1"/>
        </w:rPr>
        <w:t>Previous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- </w:t>
      </w:r>
      <w:proofErr w:type="spellStart"/>
      <w:r w:rsidRPr="001836A2">
        <w:rPr>
          <w:rFonts w:asciiTheme="minorHAnsi" w:hAnsiTheme="minorHAnsi" w:cstheme="minorHAnsi"/>
          <w:spacing w:val="1"/>
        </w:rPr>
        <w:t>today's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volume</w:t>
      </w:r>
      <w:proofErr w:type="spellEnd"/>
    </w:p>
    <w:p w14:paraId="13D1EE73" w14:textId="77777777" w:rsidR="00427450" w:rsidRPr="001836A2" w:rsidRDefault="00427450" w:rsidP="00046B85">
      <w:pPr>
        <w:pStyle w:val="comp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spacing w:val="1"/>
        </w:rPr>
      </w:pPr>
      <w:r w:rsidRPr="001836A2">
        <w:rPr>
          <w:rFonts w:asciiTheme="minorHAnsi" w:hAnsiTheme="minorHAnsi" w:cstheme="minorHAnsi"/>
          <w:spacing w:val="1"/>
        </w:rPr>
        <w:t xml:space="preserve">3. </w:t>
      </w:r>
      <w:proofErr w:type="spellStart"/>
      <w:r w:rsidRPr="001836A2">
        <w:rPr>
          <w:rFonts w:asciiTheme="minorHAnsi" w:hAnsiTheme="minorHAnsi" w:cstheme="minorHAnsi"/>
          <w:spacing w:val="1"/>
        </w:rPr>
        <w:t>If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today's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equals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yesterday's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closing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</w:rPr>
        <w:t>then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: </w:t>
      </w:r>
      <w:proofErr w:type="spellStart"/>
      <w:r w:rsidRPr="001836A2">
        <w:rPr>
          <w:rFonts w:asciiTheme="minorHAnsi" w:hAnsiTheme="minorHAnsi" w:cstheme="minorHAnsi"/>
          <w:spacing w:val="1"/>
        </w:rPr>
        <w:t>Current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 = </w:t>
      </w:r>
      <w:proofErr w:type="spellStart"/>
      <w:r w:rsidRPr="001836A2">
        <w:rPr>
          <w:rFonts w:asciiTheme="minorHAnsi" w:hAnsiTheme="minorHAnsi" w:cstheme="minorHAnsi"/>
          <w:spacing w:val="1"/>
        </w:rPr>
        <w:t>Previous</w:t>
      </w:r>
      <w:proofErr w:type="spellEnd"/>
      <w:r w:rsidRPr="001836A2">
        <w:rPr>
          <w:rFonts w:asciiTheme="minorHAnsi" w:hAnsiTheme="minorHAnsi" w:cstheme="minorHAnsi"/>
          <w:spacing w:val="1"/>
        </w:rPr>
        <w:t xml:space="preserve"> OBV</w:t>
      </w:r>
    </w:p>
    <w:p w14:paraId="0A7C348A" w14:textId="055949EA" w:rsidR="00046B85" w:rsidRPr="001836A2" w:rsidRDefault="00046B85" w:rsidP="00046B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%B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percent_b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73</w:t>
      </w:r>
      <w:r w:rsidRPr="001836A2">
        <w:rPr>
          <w:rFonts w:asciiTheme="minorHAnsi" w:hAnsiTheme="minorHAnsi" w:cstheme="minorHAnsi"/>
          <w:sz w:val="24"/>
          <w:szCs w:val="24"/>
        </w:rPr>
        <w:t xml:space="preserve">: %B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PERCENT_B)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measures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position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asset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relative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upper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lower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Bollinger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Bands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.'</w:t>
      </w:r>
    </w:p>
    <w:p w14:paraId="71352DCB" w14:textId="7FEBB12A" w:rsidR="00046B85" w:rsidRPr="001836A2" w:rsidRDefault="00046B85" w:rsidP="00046B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lastRenderedPageBreak/>
        <w:t>Pivot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Points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(High/Low), </w:t>
      </w:r>
      <w:proofErr w:type="gram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‘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pivot</w:t>
      </w:r>
      <w:proofErr w:type="gramEnd"/>
      <w:r w:rsidRPr="001836A2">
        <w:rPr>
          <w:rFonts w:asciiTheme="minorHAnsi" w:hAnsiTheme="minorHAnsi" w:cstheme="minorHAnsi"/>
          <w:b/>
          <w:bCs/>
          <w:sz w:val="24"/>
          <w:szCs w:val="24"/>
        </w:rPr>
        <w:t>_points_hl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’, 74:</w:t>
      </w:r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pivot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point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analysis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calculations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determine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overall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trend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over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different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time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frames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pivot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point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itself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simply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intraday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high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low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and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54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closing price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from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previous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day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subsequent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day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, trading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above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pivot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point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thought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ongoing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 </w:t>
      </w:r>
      <w:hyperlink r:id="rId55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bullish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 sentiment,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while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below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pivot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point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indicates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bearish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>sentiment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  <w:shd w:val="clear" w:color="auto" w:fill="FFFFFF"/>
        </w:rPr>
        <w:t xml:space="preserve">. </w:t>
      </w:r>
      <w:hyperlink r:id="rId56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  <w:shd w:val="clear" w:color="auto" w:fill="FFFFFF"/>
          </w:rPr>
          <w:t>https://www.investopedia.com/terms/p/pivotpoint.asp</w:t>
        </w:r>
      </w:hyperlink>
    </w:p>
    <w:p w14:paraId="0FF89FCE" w14:textId="77777777" w:rsidR="00046B85" w:rsidRPr="001836A2" w:rsidRDefault="00046B85" w:rsidP="00046B85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6560E60B" w14:textId="3E0194D2" w:rsidR="00046B85" w:rsidRPr="001836A2" w:rsidRDefault="00046B85" w:rsidP="00046B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'Plus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plus_d</w:t>
      </w:r>
      <w:r w:rsidR="009256E8" w:rsidRPr="001836A2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’</w:t>
      </w:r>
      <w:r w:rsidRPr="001836A2">
        <w:rPr>
          <w:rFonts w:asciiTheme="minorHAnsi" w:hAnsiTheme="minorHAnsi" w:cstheme="minorHAnsi"/>
          <w:sz w:val="24"/>
          <w:szCs w:val="24"/>
        </w:rPr>
        <w:t xml:space="preserve">, </w:t>
      </w:r>
      <w:r w:rsidRPr="001836A2">
        <w:rPr>
          <w:rFonts w:asciiTheme="minorHAnsi" w:hAnsiTheme="minorHAnsi" w:cstheme="minorHAnsi"/>
          <w:b/>
          <w:bCs/>
          <w:sz w:val="24"/>
          <w:szCs w:val="24"/>
        </w:rPr>
        <w:t>75</w:t>
      </w:r>
      <w:r w:rsidRPr="001836A2">
        <w:rPr>
          <w:rFonts w:asciiTheme="minorHAnsi" w:hAnsiTheme="minorHAnsi" w:cstheme="minorHAnsi"/>
          <w:sz w:val="24"/>
          <w:szCs w:val="24"/>
        </w:rPr>
        <w:t xml:space="preserve">: Plus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sz w:val="24"/>
          <w:szCs w:val="24"/>
        </w:rPr>
        <w:t xml:space="preserve">PLUS_DI)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component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(ADX), and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measures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existence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z w:val="24"/>
          <w:szCs w:val="24"/>
        </w:rPr>
        <w:t>uptrend</w:t>
      </w:r>
      <w:proofErr w:type="spellEnd"/>
      <w:r w:rsidRPr="001836A2">
        <w:rPr>
          <w:rFonts w:asciiTheme="minorHAnsi" w:hAnsiTheme="minorHAnsi" w:cstheme="minorHAnsi"/>
          <w:sz w:val="24"/>
          <w:szCs w:val="24"/>
        </w:rPr>
        <w:t>.'</w:t>
      </w:r>
    </w:p>
    <w:p w14:paraId="03D7B490" w14:textId="77777777" w:rsidR="00046B85" w:rsidRPr="001836A2" w:rsidRDefault="00046B85" w:rsidP="00046B85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084CE86" w14:textId="5D892B11" w:rsidR="00046B85" w:rsidRPr="001836A2" w:rsidRDefault="00046B85" w:rsidP="009256E8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Plus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Directional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Movement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9256E8"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‘</w:t>
      </w:r>
      <w:proofErr w:type="spellStart"/>
      <w:r w:rsidR="009256E8" w:rsidRPr="001836A2">
        <w:rPr>
          <w:rFonts w:asciiTheme="minorHAnsi" w:hAnsiTheme="minorHAnsi" w:cstheme="minorHAnsi"/>
          <w:b/>
          <w:bCs/>
          <w:sz w:val="24"/>
          <w:szCs w:val="24"/>
        </w:rPr>
        <w:t>plus_dm</w:t>
      </w:r>
      <w:proofErr w:type="spellEnd"/>
      <w:r w:rsidR="009256E8" w:rsidRPr="001836A2">
        <w:rPr>
          <w:rFonts w:asciiTheme="minorHAnsi" w:hAnsiTheme="minorHAnsi" w:cstheme="minorHAnsi"/>
          <w:b/>
          <w:bCs/>
          <w:sz w:val="24"/>
          <w:szCs w:val="24"/>
        </w:rPr>
        <w:t>’ 76:</w:t>
      </w:r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256E8" w:rsidRPr="001836A2">
        <w:rPr>
          <w:rFonts w:asciiTheme="minorHAnsi" w:hAnsiTheme="minorHAnsi" w:cstheme="minorHAnsi"/>
          <w:sz w:val="24"/>
          <w:szCs w:val="24"/>
        </w:rPr>
        <w:t xml:space="preserve">'Plus </w:t>
      </w:r>
      <w:proofErr w:type="spellStart"/>
      <w:r w:rsidR="009256E8" w:rsidRPr="001836A2">
        <w:rPr>
          <w:rFonts w:asciiTheme="minorHAnsi" w:hAnsiTheme="minorHAnsi" w:cstheme="minorHAnsi"/>
          <w:sz w:val="24"/>
          <w:szCs w:val="24"/>
        </w:rPr>
        <w:t>Directional</w:t>
      </w:r>
      <w:proofErr w:type="spellEnd"/>
      <w:r w:rsidR="009256E8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9256E8" w:rsidRPr="001836A2">
        <w:rPr>
          <w:rFonts w:asciiTheme="minorHAnsi" w:hAnsiTheme="minorHAnsi" w:cstheme="minorHAnsi"/>
          <w:sz w:val="24"/>
          <w:szCs w:val="24"/>
        </w:rPr>
        <w:t>Movement</w:t>
      </w:r>
      <w:proofErr w:type="spellEnd"/>
      <w:r w:rsidR="009256E8" w:rsidRPr="001836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9256E8" w:rsidRPr="001836A2">
        <w:rPr>
          <w:rFonts w:asciiTheme="minorHAnsi" w:hAnsiTheme="minorHAnsi" w:cstheme="minorHAnsi"/>
          <w:sz w:val="24"/>
          <w:szCs w:val="24"/>
        </w:rPr>
        <w:t xml:space="preserve">PLUS_DM) </w:t>
      </w:r>
      <w:proofErr w:type="spellStart"/>
      <w:r w:rsidR="009256E8" w:rsidRPr="001836A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9256E8" w:rsidRPr="001836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256E8" w:rsidRPr="001836A2">
        <w:rPr>
          <w:rFonts w:asciiTheme="minorHAnsi" w:hAnsiTheme="minorHAnsi" w:cstheme="minorHAnsi"/>
          <w:sz w:val="24"/>
          <w:szCs w:val="24"/>
        </w:rPr>
        <w:t>calculated</w:t>
      </w:r>
      <w:proofErr w:type="spellEnd"/>
      <w:r w:rsidR="009256E8" w:rsidRPr="001836A2">
        <w:rPr>
          <w:rFonts w:asciiTheme="minorHAnsi" w:hAnsiTheme="minorHAnsi" w:cstheme="minorHAnsi"/>
          <w:sz w:val="24"/>
          <w:szCs w:val="24"/>
        </w:rPr>
        <w:t xml:space="preserve"> as High - </w:t>
      </w:r>
      <w:proofErr w:type="spellStart"/>
      <w:r w:rsidR="009256E8" w:rsidRPr="001836A2">
        <w:rPr>
          <w:rFonts w:asciiTheme="minorHAnsi" w:hAnsiTheme="minorHAnsi" w:cstheme="minorHAnsi"/>
          <w:sz w:val="24"/>
          <w:szCs w:val="24"/>
        </w:rPr>
        <w:t>Previous</w:t>
      </w:r>
      <w:proofErr w:type="spellEnd"/>
      <w:r w:rsidR="009256E8" w:rsidRPr="001836A2">
        <w:rPr>
          <w:rFonts w:asciiTheme="minorHAnsi" w:hAnsiTheme="minorHAnsi" w:cstheme="minorHAnsi"/>
          <w:sz w:val="24"/>
          <w:szCs w:val="24"/>
        </w:rPr>
        <w:t xml:space="preserve"> High</w:t>
      </w:r>
    </w:p>
    <w:p w14:paraId="724617D2" w14:textId="77777777" w:rsidR="009256E8" w:rsidRPr="001836A2" w:rsidRDefault="009256E8" w:rsidP="009256E8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C7E6A77" w14:textId="320F01E6" w:rsidR="009256E8" w:rsidRPr="001836A2" w:rsidRDefault="009256E8" w:rsidP="009256E8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Percentage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 Price 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sz w:val="24"/>
          <w:szCs w:val="24"/>
        </w:rPr>
        <w:t>ppo</w:t>
      </w:r>
      <w:proofErr w:type="spellEnd"/>
      <w:r w:rsidRPr="001836A2">
        <w:rPr>
          <w:rFonts w:asciiTheme="minorHAnsi" w:hAnsiTheme="minorHAnsi" w:cstheme="minorHAnsi"/>
          <w:b/>
          <w:bCs/>
          <w:sz w:val="24"/>
          <w:szCs w:val="24"/>
        </w:rPr>
        <w:t xml:space="preserve">’, 77: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percentage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(PPO)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technical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> </w:t>
      </w:r>
      <w:hyperlink r:id="rId57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</w:rPr>
          <w:t>momentum indicator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 that </w:t>
      </w:r>
      <w:proofErr w:type="gramStart"/>
      <w:r w:rsidRPr="001836A2">
        <w:rPr>
          <w:rFonts w:asciiTheme="minorHAnsi" w:hAnsiTheme="minorHAnsi" w:cstheme="minorHAnsi"/>
          <w:spacing w:val="1"/>
          <w:sz w:val="24"/>
          <w:szCs w:val="24"/>
        </w:rPr>
        <w:t>shows</w:t>
      </w:r>
      <w:proofErr w:type="gram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relationship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between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two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averages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in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percentage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terms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.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spacing w:val="1"/>
          <w:sz w:val="24"/>
          <w:szCs w:val="24"/>
        </w:rPr>
        <w:t>averages</w:t>
      </w:r>
      <w:proofErr w:type="spell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are a 26-period and 12-period </w:t>
      </w:r>
      <w:hyperlink r:id="rId58" w:history="1">
        <w:r w:rsidRPr="001836A2">
          <w:rPr>
            <w:rStyle w:val="Hipervnculo"/>
            <w:rFonts w:asciiTheme="minorHAnsi" w:hAnsiTheme="minorHAnsi" w:cstheme="minorHAnsi"/>
            <w:color w:val="auto"/>
            <w:spacing w:val="1"/>
            <w:sz w:val="24"/>
            <w:szCs w:val="24"/>
          </w:rPr>
          <w:t>exponential moving average</w:t>
        </w:r>
      </w:hyperlink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 (EMA). GUAL QUE </w:t>
      </w:r>
      <w:proofErr w:type="gramStart"/>
      <w:r w:rsidRPr="001836A2">
        <w:rPr>
          <w:rFonts w:asciiTheme="minorHAnsi" w:hAnsiTheme="minorHAnsi" w:cstheme="minorHAnsi"/>
          <w:spacing w:val="1"/>
          <w:sz w:val="24"/>
          <w:szCs w:val="24"/>
        </w:rPr>
        <w:t>MCD</w:t>
      </w:r>
      <w:proofErr w:type="gramEnd"/>
      <w:r w:rsidRPr="001836A2">
        <w:rPr>
          <w:rFonts w:asciiTheme="minorHAnsi" w:hAnsiTheme="minorHAnsi" w:cstheme="minorHAnsi"/>
          <w:spacing w:val="1"/>
          <w:sz w:val="24"/>
          <w:szCs w:val="24"/>
        </w:rPr>
        <w:t xml:space="preserve"> PERO EN PRCENTAGE </w:t>
      </w:r>
      <w:hyperlink r:id="rId59" w:anchor=":~:text=What%20Is%20the%20Percentage%20Price,exponential%20moving%20average%20(EMA).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</w:rPr>
          <w:t>https://www.investopedia.com/terms/p/ppo.asp#:~:text=What%20Is%20the%20Percentage%20Price,exponential%20moving%20average%20(EMA).</w:t>
        </w:r>
      </w:hyperlink>
    </w:p>
    <w:p w14:paraId="04C89A04" w14:textId="77777777" w:rsidR="009256E8" w:rsidRPr="001836A2" w:rsidRDefault="009256E8" w:rsidP="009256E8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7FEE8E7" w14:textId="77777777" w:rsidR="009256E8" w:rsidRPr="001836A2" w:rsidRDefault="009256E8" w:rsidP="009256E8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roc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78: 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ROC)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between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n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timeperiods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ago. Formula: ((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/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prevPrice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) - 1) * 100.</w:t>
      </w:r>
    </w:p>
    <w:p w14:paraId="752B71A6" w14:textId="3C9CBC64" w:rsidR="009256E8" w:rsidRPr="001836A2" w:rsidRDefault="009256E8" w:rsidP="009256E8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</w:p>
    <w:p w14:paraId="404BCE85" w14:textId="77777777" w:rsidR="00E90A85" w:rsidRPr="001836A2" w:rsidRDefault="00E90A85" w:rsidP="00E90A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percentage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rocp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79: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'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percentage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ROCP)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in %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between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n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timeperiods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ago. Formula: (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prevPrice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) /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prevPrice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.'</w:t>
      </w:r>
    </w:p>
    <w:p w14:paraId="4C0327AF" w14:textId="373E8BE0" w:rsidR="00E90A85" w:rsidRPr="001836A2" w:rsidRDefault="00E90A85" w:rsidP="00E90A85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E7278F9" w14:textId="77777777" w:rsidR="00E90A85" w:rsidRPr="001836A2" w:rsidRDefault="00E90A85" w:rsidP="00E90A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ratio',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rocr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80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>: '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ratio(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ROCR)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ratio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between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n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timeperiods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ago. Formula: (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/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prevPrice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B5DDC07" w14:textId="0897EB49" w:rsidR="00E90A85" w:rsidRPr="001836A2" w:rsidRDefault="00E90A85" w:rsidP="00E90A85">
      <w:pPr>
        <w:pStyle w:val="HTMLconformatoprevio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B66B8E4" w14:textId="77777777" w:rsidR="00E90A85" w:rsidRPr="001836A2" w:rsidRDefault="00E90A85" w:rsidP="00E90A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ratio 100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scale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‘rocr100’,81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>: '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Rate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ratio 100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scale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ROCR100)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ratio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with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100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scale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between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n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timeperiods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ago. Formula: (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/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prevPrice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) * 100.</w:t>
      </w:r>
    </w:p>
    <w:p w14:paraId="494913E6" w14:textId="2ED005F4" w:rsidR="00E90A85" w:rsidRPr="001836A2" w:rsidRDefault="00E90A85" w:rsidP="00E90A85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3F41DE5" w14:textId="71132598" w:rsidR="009256E8" w:rsidRPr="001836A2" w:rsidRDefault="00E90A85" w:rsidP="00E90A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'Relative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Strength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Index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rsi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82: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relative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strength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index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(RSI)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 </w:t>
      </w:r>
      <w:hyperlink r:id="rId60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momentum indicator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used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technical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analysis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measures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magnitude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recent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changes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evaluate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overbought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oversold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conditions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stock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other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asset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hyperlink r:id="rId61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https://www.investopedia.com/terms/r/rsi.asp</w:t>
        </w:r>
      </w:hyperlink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14:paraId="06961AE7" w14:textId="77777777" w:rsidR="00E90A85" w:rsidRPr="001836A2" w:rsidRDefault="00E90A85" w:rsidP="00E90A85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66378C9" w14:textId="77777777" w:rsidR="00E90A85" w:rsidRPr="001836A2" w:rsidRDefault="00E90A85" w:rsidP="00E90A85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'Relative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rvol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83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: 'Relative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RVOL) shows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how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current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compared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past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over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given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period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.'</w:t>
      </w:r>
    </w:p>
    <w:p w14:paraId="25E3BF3C" w14:textId="46CBF550" w:rsidR="00E90A85" w:rsidRPr="001836A2" w:rsidRDefault="00E90A85" w:rsidP="00E90A85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98ED6B5" w14:textId="7F879A20" w:rsidR="00E90A85" w:rsidRPr="001836A2" w:rsidRDefault="00643614" w:rsidP="00643614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Parabolic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SAR',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sar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</w:t>
      </w:r>
      <w:proofErr w:type="gram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84:</w:t>
      </w:r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gram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parabolic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SAR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attempts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give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traders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edge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highlighting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direction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asset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, 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well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providing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entry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exit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points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 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article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we'll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proofErr w:type="gram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look</w:t>
      </w:r>
      <w:proofErr w:type="gram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at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basics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and show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you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how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you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can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incorporate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your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strategy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We'll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also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gram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look</w:t>
      </w:r>
      <w:proofErr w:type="gram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at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some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drawbacks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 </w:t>
      </w:r>
      <w:hyperlink r:id="rId62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https://www.investopedia.com/trading/introduction-to-parabolic-sar/</w:t>
        </w:r>
      </w:hyperlink>
    </w:p>
    <w:p w14:paraId="1030C446" w14:textId="77777777" w:rsidR="00643614" w:rsidRPr="001836A2" w:rsidRDefault="00643614" w:rsidP="00643614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AE3406D" w14:textId="09DA7F2F" w:rsidR="00643614" w:rsidRPr="001836A2" w:rsidRDefault="00643614" w:rsidP="00643614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'Standard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Deviation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',’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90: 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>default 9 periodos:</w:t>
      </w:r>
    </w:p>
    <w:p w14:paraId="1E4DF123" w14:textId="77777777" w:rsidR="002D0539" w:rsidRPr="001836A2" w:rsidRDefault="002D0539" w:rsidP="002D053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1E68FD0" w14:textId="174AD8D8" w:rsidR="002D0539" w:rsidRPr="001836A2" w:rsidRDefault="002D0539" w:rsidP="002D0539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Stochastic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', 91: </w:t>
      </w:r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stochastic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oscillator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momentum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comparing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particular </w:t>
      </w:r>
      <w:hyperlink r:id="rId63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closing price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of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security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range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prices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over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certain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period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time.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sensitivity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oscillator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movements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reducible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adjusting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time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period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taking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 </w:t>
      </w:r>
      <w:hyperlink r:id="rId64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moving average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of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result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generate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hyperlink r:id="rId65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overbought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oversold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trading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signals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utilizing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0–100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bounded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range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values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hyperlink r:id="rId66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https://www.investopedia.com/terms/s/stochasticoscillator.asp</w:t>
        </w:r>
      </w:hyperlink>
    </w:p>
    <w:p w14:paraId="2CF72614" w14:textId="77777777" w:rsidR="002D0539" w:rsidRPr="001836A2" w:rsidRDefault="002D0539" w:rsidP="002D053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FEF354" w14:textId="4E2EF871" w:rsidR="002D0539" w:rsidRPr="001836A2" w:rsidRDefault="002D0539" w:rsidP="002D0539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Stochastic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Fast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92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more sensitive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therefore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changes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direction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more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quickly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hyperlink r:id="rId67" w:history="1">
        <w:r w:rsidRPr="001836A2">
          <w:rPr>
            <w:rStyle w:val="Hipervnculo"/>
            <w:rFonts w:asciiTheme="minorHAnsi" w:hAnsiTheme="minorHAnsi" w:cstheme="minorHAnsi"/>
            <w:sz w:val="24"/>
            <w:szCs w:val="24"/>
          </w:rPr>
          <w:t>https://www.investopedia.com/ask/answers/05/062405.asp</w:t>
        </w:r>
      </w:hyperlink>
    </w:p>
    <w:p w14:paraId="30E1FECE" w14:textId="72C9ED73" w:rsidR="002D0539" w:rsidRPr="001836A2" w:rsidRDefault="002D0539" w:rsidP="002D0539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32494A3" w14:textId="3D608D57" w:rsidR="002D0539" w:rsidRPr="001836A2" w:rsidRDefault="002D0539" w:rsidP="002D0539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Stochastic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RSI',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stochrsi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93: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StochRSI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oscillator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was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developed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take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advantage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both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momentum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order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create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more sensitive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attuned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specific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security's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historical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performance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rather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than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generalized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analysis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change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hyperlink r:id="rId68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https://www.investopedia.com/terms/s/stochrsi.asp</w:t>
        </w:r>
      </w:hyperlink>
    </w:p>
    <w:p w14:paraId="3C1B1D1F" w14:textId="77777777" w:rsidR="002D0539" w:rsidRPr="001836A2" w:rsidRDefault="002D0539" w:rsidP="002D053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B515116" w14:textId="77777777" w:rsidR="002D0539" w:rsidRPr="001836A2" w:rsidRDefault="002D0539" w:rsidP="002D0539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SuperTrend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supertrend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96: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trend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mostly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intraday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timeframes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detect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upward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downward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direction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trending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market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1BF73CD" w14:textId="69B6A19F" w:rsidR="002D0539" w:rsidRPr="001836A2" w:rsidRDefault="0008300C" w:rsidP="002D053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hyperlink r:id="rId69" w:history="1">
        <w:r w:rsidR="002D0539" w:rsidRPr="001836A2">
          <w:rPr>
            <w:rStyle w:val="Hipervnculo"/>
            <w:rFonts w:asciiTheme="minorHAnsi" w:hAnsiTheme="minorHAnsi" w:cstheme="minorHAnsi"/>
            <w:sz w:val="24"/>
            <w:szCs w:val="24"/>
          </w:rPr>
          <w:t>https://www.tradingfuel.com/supertrend-indicator-formula-and-calculation/</w:t>
        </w:r>
      </w:hyperlink>
    </w:p>
    <w:p w14:paraId="2C395BD7" w14:textId="77777777" w:rsidR="002D0539" w:rsidRPr="001836A2" w:rsidRDefault="002D0539" w:rsidP="002D0539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457B81D" w14:textId="5E7DAC4F" w:rsidR="002D0539" w:rsidRPr="001836A2" w:rsidRDefault="002D0539" w:rsidP="002D0539">
      <w:pPr>
        <w:pStyle w:val="HTMLconformatoprevio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SuperTrendHeikinAshiCandles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supertrend_heikinashicandles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', 97: </w:t>
      </w:r>
      <w:proofErr w:type="spellStart"/>
      <w:r w:rsidR="00A51747" w:rsidRPr="001836A2">
        <w:rPr>
          <w:rFonts w:asciiTheme="minorHAnsi" w:hAnsiTheme="minorHAnsi" w:cstheme="minorHAnsi"/>
          <w:color w:val="000000"/>
          <w:sz w:val="24"/>
          <w:szCs w:val="24"/>
        </w:rPr>
        <w:t>sueprtend</w:t>
      </w:r>
      <w:proofErr w:type="spellEnd"/>
      <w:r w:rsidR="00A51747"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con velas </w:t>
      </w:r>
      <w:proofErr w:type="spellStart"/>
      <w:r w:rsidR="00A51747" w:rsidRPr="001836A2">
        <w:rPr>
          <w:rFonts w:asciiTheme="minorHAnsi" w:hAnsiTheme="minorHAnsi" w:cstheme="minorHAnsi"/>
          <w:color w:val="000000"/>
          <w:sz w:val="24"/>
          <w:szCs w:val="24"/>
        </w:rPr>
        <w:t>heikin</w:t>
      </w:r>
      <w:proofErr w:type="spellEnd"/>
    </w:p>
    <w:p w14:paraId="16484677" w14:textId="77777777" w:rsidR="00A51747" w:rsidRPr="001836A2" w:rsidRDefault="00A51747" w:rsidP="00A5174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619875D" w14:textId="22506F9E" w:rsidR="00A51747" w:rsidRPr="001836A2" w:rsidRDefault="00A51747" w:rsidP="00A51747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'Triple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Exponential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', ‘t3ma’, 98: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triple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exponential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average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(TEMA)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was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designed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smooth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fluctuations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thereby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making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easier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identify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trends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without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hyperlink r:id="rId70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lag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associated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with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traditional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moving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averages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(MA).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does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taking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multiple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hyperlink r:id="rId71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exponential moving averages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(EMA)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original EMA 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subtracting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out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some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lag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hyperlink r:id="rId72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https://www.investopedia.com/terms/t/triple-exponential-moving-average.asp</w:t>
        </w:r>
      </w:hyperlink>
    </w:p>
    <w:p w14:paraId="2F3C5DEB" w14:textId="77777777" w:rsidR="00A51747" w:rsidRPr="001836A2" w:rsidRDefault="00A51747" w:rsidP="00A5174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74924E6" w14:textId="59049415" w:rsidR="00A51747" w:rsidRPr="001836A2" w:rsidRDefault="00A51747" w:rsidP="00A51747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Tangent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‘tan’, 99: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tangente</w:t>
      </w:r>
    </w:p>
    <w:p w14:paraId="68845625" w14:textId="343EF1CC" w:rsidR="002D0539" w:rsidRPr="001836A2" w:rsidRDefault="002D0539" w:rsidP="00A51747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25AD081" w14:textId="0E4DC5C1" w:rsidR="00A51747" w:rsidRPr="001836A2" w:rsidRDefault="00A51747" w:rsidP="00A51747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Hyperbolic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Tangent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tanh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100: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tangente hiperbólica.</w:t>
      </w:r>
    </w:p>
    <w:p w14:paraId="58A82A4B" w14:textId="77777777" w:rsidR="00A51747" w:rsidRPr="001836A2" w:rsidRDefault="00A51747" w:rsidP="00A51747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1D4597" w14:textId="77777777" w:rsidR="00817A56" w:rsidRPr="001836A2" w:rsidRDefault="00817A56" w:rsidP="00817A56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'True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trange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102: 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True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TRANGE)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usually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base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when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calculating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other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indicators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. TRANGE determines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normal trading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range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an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asset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D84DE6F" w14:textId="05037512" w:rsidR="00817A56" w:rsidRPr="001836A2" w:rsidRDefault="00817A56" w:rsidP="00817A56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D0C15C4" w14:textId="5B4D13AA" w:rsidR="002D0539" w:rsidRPr="001836A2" w:rsidRDefault="00817A56" w:rsidP="00817A56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Triangular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trima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103: </w:t>
      </w:r>
      <w:proofErr w:type="spellStart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TMA can </w:t>
      </w:r>
      <w:proofErr w:type="spellStart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also</w:t>
      </w:r>
      <w:proofErr w:type="spellEnd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expressed</w:t>
      </w:r>
      <w:proofErr w:type="spellEnd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as: TMA = SUM (SMA </w:t>
      </w:r>
      <w:proofErr w:type="spellStart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values</w:t>
      </w:r>
      <w:proofErr w:type="spellEnd"/>
      <w:r w:rsidRPr="001836A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) / N </w:t>
      </w:r>
      <w:hyperlink r:id="rId73" w:anchor=":~:text=The%20triangular%20moving%20average%20(TMA)%20shows%20the%20average%20price%20of,a%20simple%20moving%20average%20would." w:history="1">
        <w:r w:rsidRPr="001836A2">
          <w:rPr>
            <w:rStyle w:val="Hipervnculo"/>
            <w:rFonts w:asciiTheme="minorHAnsi" w:hAnsiTheme="minorHAnsi" w:cstheme="minorHAnsi"/>
            <w:sz w:val="24"/>
            <w:szCs w:val="24"/>
            <w:shd w:val="clear" w:color="auto" w:fill="FFFFFF"/>
          </w:rPr>
          <w:t>https://www.thebalance.com/triangular-moving-average-tma-description-and-uses-1031203#:~:text=The%20triangular%20moving%20average%20(TMA)%20shows%20the%20average%20price%20of,a%20simple%20moving%20average%20would.</w:t>
        </w:r>
      </w:hyperlink>
    </w:p>
    <w:p w14:paraId="36F84A68" w14:textId="77777777" w:rsidR="00817A56" w:rsidRPr="001836A2" w:rsidRDefault="00817A56" w:rsidP="00817A56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E2185AD" w14:textId="547A2BB7" w:rsidR="00817A56" w:rsidRPr="001836A2" w:rsidRDefault="00817A56" w:rsidP="00817A56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Time Series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Forecast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tsf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’, 104: 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Time Series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Forecast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TSF)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calculates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trend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based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last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points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multiple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regression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trendlines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DEC0071" w14:textId="77777777" w:rsidR="00817A56" w:rsidRPr="001836A2" w:rsidRDefault="00817A56" w:rsidP="001836A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BEE10A4" w14:textId="6131CA3F" w:rsidR="00427450" w:rsidRPr="001836A2" w:rsidRDefault="00817A56" w:rsidP="001836A2">
      <w:pPr>
        <w:pStyle w:val="HTMLconformatoprevio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Typical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Price, </w:t>
      </w:r>
      <w:r w:rsidR="001836A2"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="001836A2"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typprice</w:t>
      </w:r>
      <w:proofErr w:type="spellEnd"/>
      <w:r w:rsidR="001836A2"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105:</w:t>
      </w:r>
      <w:r w:rsidR="001836A2"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The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typical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price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of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an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asset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is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calculated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by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adding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the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high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low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and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closing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prices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for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a particular time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period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, and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dividing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the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total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by</w:t>
      </w:r>
      <w:proofErr w:type="spellEnd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1836A2" w:rsidRPr="001836A2">
        <w:rPr>
          <w:rFonts w:asciiTheme="minorHAnsi" w:hAnsiTheme="minorHAnsi" w:cstheme="minorHAnsi"/>
          <w:color w:val="4C4C4C"/>
          <w:sz w:val="24"/>
          <w:szCs w:val="24"/>
          <w:shd w:val="clear" w:color="auto" w:fill="FFFFFF"/>
        </w:rPr>
        <w:t>three</w:t>
      </w:r>
      <w:proofErr w:type="spellEnd"/>
    </w:p>
    <w:p w14:paraId="4E28AD8D" w14:textId="77777777" w:rsidR="001836A2" w:rsidRPr="001836A2" w:rsidRDefault="001836A2" w:rsidP="001836A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717FFFE" w14:textId="18ED64CE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Ultimate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ultosc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106: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uses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three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timeframes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calculation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seven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, 14, and 28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periods.The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shorter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timeframe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has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most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weight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calculation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while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longer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timeframe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has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least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weight.Buy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signals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occur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when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there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 </w:t>
      </w:r>
      <w:hyperlink r:id="rId74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</w:rPr>
          <w:t>bullish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 divergence,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low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below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30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, 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rises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above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high.A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sell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signal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occurs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when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there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 </w:t>
      </w:r>
      <w:hyperlink r:id="rId75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</w:rPr>
          <w:t>bearish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 divergence,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high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above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70, 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oscillator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falls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below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divergence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low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. </w:t>
      </w:r>
      <w:hyperlink r:id="rId76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</w:rPr>
          <w:t>https://www.investopedia.com/terms/u/ultimateoscillator.asp</w:t>
        </w:r>
      </w:hyperlink>
    </w:p>
    <w:p w14:paraId="2EDCCCEA" w14:textId="270143DD" w:rsidR="00427450" w:rsidRPr="001836A2" w:rsidRDefault="00427450" w:rsidP="001836A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573DA6BD" w14:textId="5EFC40E2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Variance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',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var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107: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varianza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ddefault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9</w:t>
      </w:r>
    </w:p>
    <w:p w14:paraId="2AE10031" w14:textId="77777777" w:rsidR="001836A2" w:rsidRPr="001836A2" w:rsidRDefault="001836A2" w:rsidP="001836A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380D773" w14:textId="61F5F1A3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Volume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Weighted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Price,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vwap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108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volume-weighted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(VWAP)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technical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analysis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intraday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charts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that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resets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at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start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every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new trading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session.It's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a trading </w:t>
      </w:r>
      <w:hyperlink r:id="rId77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</w:rPr>
          <w:t>benchmark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 that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represents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security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has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traded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at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throughout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day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based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both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 </w:t>
      </w:r>
      <w:hyperlink r:id="rId78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</w:rPr>
          <w:t>volume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 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</w:rPr>
        <w:t xml:space="preserve">.  </w:t>
      </w:r>
      <w:hyperlink r:id="rId79" w:anchor=":~:text=The%20volume%2Dweighted%20average%20price%20(VWAP)%20is%20a%20technical,on%20both%20volume%20and%20price.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</w:rPr>
          <w:t>https://www.investopedia.com/terms/v/vwap.asp#:~:text=The%20volume%2Dweighted%20average%20price%20(VWAP)%20is%20a%20technical,on%20both%20volume%20and%20price.</w:t>
        </w:r>
      </w:hyperlink>
    </w:p>
    <w:p w14:paraId="4194BD88" w14:textId="5AD9EECF" w:rsidR="00427450" w:rsidRPr="001836A2" w:rsidRDefault="00427450" w:rsidP="001836A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1632F87" w14:textId="77777777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Weighted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Close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Price: ‘wclprice’,109: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usually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used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the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base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other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indicators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smoothness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 Formula: (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high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low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close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* 2) / 4.</w:t>
      </w:r>
    </w:p>
    <w:p w14:paraId="16977C0A" w14:textId="7523161F" w:rsidR="001836A2" w:rsidRPr="001836A2" w:rsidRDefault="001836A2" w:rsidP="001836A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C387E8F" w14:textId="686C1478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Williams %R, ‘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willr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’, 110: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Williams %R,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also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known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Williams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Percent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Range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type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of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momentum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that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moves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between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0 and -100 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measures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hyperlink r:id="rId80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overbought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and </w:t>
      </w:r>
      <w:hyperlink r:id="rId81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oversold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levels.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Williams %R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may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be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find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entry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and 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exit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points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market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indicator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very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similar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to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 </w:t>
      </w:r>
      <w:hyperlink r:id="rId82" w:history="1">
        <w:r w:rsidRPr="001836A2">
          <w:rPr>
            <w:rStyle w:val="Hipervnculo"/>
            <w:rFonts w:asciiTheme="minorHAnsi" w:hAnsiTheme="minorHAnsi" w:cstheme="minorHAnsi"/>
            <w:color w:val="2C40D0"/>
            <w:spacing w:val="1"/>
            <w:sz w:val="24"/>
            <w:szCs w:val="24"/>
            <w:shd w:val="clear" w:color="auto" w:fill="FFFFFF"/>
          </w:rPr>
          <w:t>Stochastic oscillator</w:t>
        </w:r>
      </w:hyperlink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 and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is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used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in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the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same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>way</w:t>
      </w:r>
      <w:proofErr w:type="spellEnd"/>
      <w:r w:rsidRPr="001836A2">
        <w:rPr>
          <w:rFonts w:asciiTheme="minorHAnsi" w:hAnsiTheme="minorHAnsi" w:cstheme="minorHAnsi"/>
          <w:color w:val="111111"/>
          <w:spacing w:val="1"/>
          <w:sz w:val="24"/>
          <w:szCs w:val="24"/>
          <w:shd w:val="clear" w:color="auto" w:fill="FFFFFF"/>
        </w:rPr>
        <w:t xml:space="preserve">. </w:t>
      </w:r>
      <w:hyperlink r:id="rId83" w:history="1">
        <w:r w:rsidRPr="001836A2">
          <w:rPr>
            <w:rStyle w:val="Hipervnculo"/>
            <w:rFonts w:asciiTheme="minorHAnsi" w:hAnsiTheme="minorHAnsi" w:cstheme="minorHAnsi"/>
            <w:spacing w:val="1"/>
            <w:sz w:val="24"/>
            <w:szCs w:val="24"/>
            <w:shd w:val="clear" w:color="auto" w:fill="FFFFFF"/>
          </w:rPr>
          <w:t>https://www.investopedia.com/terms/w/williamsr.asp</w:t>
        </w:r>
      </w:hyperlink>
    </w:p>
    <w:p w14:paraId="2C5B30BE" w14:textId="155A3A1B" w:rsidR="00427450" w:rsidRPr="001836A2" w:rsidRDefault="00427450" w:rsidP="001836A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DCD50A8" w14:textId="77777777" w:rsidR="001836A2" w:rsidRPr="001836A2" w:rsidRDefault="001836A2" w:rsidP="001836A2">
      <w:pPr>
        <w:pStyle w:val="HTMLconformatoprevio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'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Weighted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Average','wma',111:</w:t>
      </w:r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'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Weighted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Moving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Average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WMA)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smooths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out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price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fluctuations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,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puts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more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weight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recent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data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points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less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on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836A2">
        <w:rPr>
          <w:rFonts w:asciiTheme="minorHAnsi" w:hAnsiTheme="minorHAnsi" w:cstheme="minorHAnsi"/>
          <w:color w:val="000000"/>
          <w:sz w:val="24"/>
          <w:szCs w:val="24"/>
        </w:rPr>
        <w:t>past</w:t>
      </w:r>
      <w:proofErr w:type="spellEnd"/>
      <w:r w:rsidRPr="001836A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173D09C" w14:textId="77777777" w:rsidR="001836A2" w:rsidRPr="001836A2" w:rsidRDefault="001836A2" w:rsidP="001836A2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531FD40" w14:textId="611E55E4" w:rsidR="00E42B64" w:rsidRPr="001836A2" w:rsidRDefault="00E42B64" w:rsidP="00D30B41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3D1FA45" w14:textId="77777777" w:rsidR="00D30B41" w:rsidRPr="001836A2" w:rsidRDefault="00D30B41" w:rsidP="00D30B41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8491B06" w14:textId="77777777" w:rsidR="00482BBA" w:rsidRPr="001836A2" w:rsidRDefault="00482BBA" w:rsidP="00482BBA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0B2183BA" w14:textId="46F7724F" w:rsidR="00C6360E" w:rsidRPr="001836A2" w:rsidRDefault="009F7C3F" w:rsidP="00F96CE2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1836A2">
        <w:rPr>
          <w:rFonts w:asciiTheme="minorHAnsi" w:hAnsiTheme="minorHAnsi" w:cstheme="minorHAnsi"/>
          <w:sz w:val="24"/>
          <w:szCs w:val="24"/>
        </w:rPr>
        <w:tab/>
      </w:r>
    </w:p>
    <w:sectPr w:rsidR="00C6360E" w:rsidRPr="00183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2DC5" w14:textId="77777777" w:rsidR="0008300C" w:rsidRDefault="0008300C" w:rsidP="007C50D7">
      <w:pPr>
        <w:spacing w:after="0" w:line="240" w:lineRule="auto"/>
      </w:pPr>
      <w:r>
        <w:separator/>
      </w:r>
    </w:p>
  </w:endnote>
  <w:endnote w:type="continuationSeparator" w:id="0">
    <w:p w14:paraId="715EB073" w14:textId="77777777" w:rsidR="0008300C" w:rsidRDefault="0008300C" w:rsidP="007C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D7AD" w14:textId="77777777" w:rsidR="0008300C" w:rsidRDefault="0008300C" w:rsidP="007C50D7">
      <w:pPr>
        <w:spacing w:after="0" w:line="240" w:lineRule="auto"/>
      </w:pPr>
      <w:r>
        <w:separator/>
      </w:r>
    </w:p>
  </w:footnote>
  <w:footnote w:type="continuationSeparator" w:id="0">
    <w:p w14:paraId="0990E868" w14:textId="77777777" w:rsidR="0008300C" w:rsidRDefault="0008300C" w:rsidP="007C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883"/>
    <w:multiLevelType w:val="multilevel"/>
    <w:tmpl w:val="103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43DBC"/>
    <w:multiLevelType w:val="multilevel"/>
    <w:tmpl w:val="2EA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031A7"/>
    <w:multiLevelType w:val="multilevel"/>
    <w:tmpl w:val="103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12283"/>
    <w:multiLevelType w:val="multilevel"/>
    <w:tmpl w:val="85D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C0C94"/>
    <w:multiLevelType w:val="hybridMultilevel"/>
    <w:tmpl w:val="92929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42740"/>
    <w:multiLevelType w:val="multilevel"/>
    <w:tmpl w:val="103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B139EB"/>
    <w:multiLevelType w:val="multilevel"/>
    <w:tmpl w:val="56B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E7A30"/>
    <w:multiLevelType w:val="multilevel"/>
    <w:tmpl w:val="103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57A58"/>
    <w:multiLevelType w:val="multilevel"/>
    <w:tmpl w:val="103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164EFA"/>
    <w:multiLevelType w:val="hybridMultilevel"/>
    <w:tmpl w:val="BEFC7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0E"/>
    <w:rsid w:val="00046B85"/>
    <w:rsid w:val="0008300C"/>
    <w:rsid w:val="00096B08"/>
    <w:rsid w:val="000E5901"/>
    <w:rsid w:val="00136979"/>
    <w:rsid w:val="001836A2"/>
    <w:rsid w:val="001B36AF"/>
    <w:rsid w:val="00284711"/>
    <w:rsid w:val="002A5855"/>
    <w:rsid w:val="002D0539"/>
    <w:rsid w:val="002F4820"/>
    <w:rsid w:val="004070D1"/>
    <w:rsid w:val="0042547B"/>
    <w:rsid w:val="00427450"/>
    <w:rsid w:val="0046037B"/>
    <w:rsid w:val="00482BBA"/>
    <w:rsid w:val="00486054"/>
    <w:rsid w:val="006021DF"/>
    <w:rsid w:val="00643614"/>
    <w:rsid w:val="007C50D7"/>
    <w:rsid w:val="0080262F"/>
    <w:rsid w:val="00817A56"/>
    <w:rsid w:val="009256E8"/>
    <w:rsid w:val="009F7C3F"/>
    <w:rsid w:val="00A51747"/>
    <w:rsid w:val="00B339C3"/>
    <w:rsid w:val="00B7208E"/>
    <w:rsid w:val="00C6360E"/>
    <w:rsid w:val="00CE7737"/>
    <w:rsid w:val="00CF3574"/>
    <w:rsid w:val="00D30B41"/>
    <w:rsid w:val="00E41AC7"/>
    <w:rsid w:val="00E42B64"/>
    <w:rsid w:val="00E51A4D"/>
    <w:rsid w:val="00E90A85"/>
    <w:rsid w:val="00E967E8"/>
    <w:rsid w:val="00F66E27"/>
    <w:rsid w:val="00F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F6B9"/>
  <w15:chartTrackingRefBased/>
  <w15:docId w15:val="{E822BECA-39EB-41E8-9E60-6F85F044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5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1A4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1A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C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C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7C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ntl-inline-citation">
    <w:name w:val="mntl-inline-citation"/>
    <w:basedOn w:val="Fuentedeprrafopredeter"/>
    <w:rsid w:val="006021DF"/>
  </w:style>
  <w:style w:type="paragraph" w:customStyle="1" w:styleId="comp">
    <w:name w:val="comp"/>
    <w:basedOn w:val="Normal"/>
    <w:rsid w:val="0048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0D7"/>
  </w:style>
  <w:style w:type="paragraph" w:styleId="Piedepgina">
    <w:name w:val="footer"/>
    <w:basedOn w:val="Normal"/>
    <w:link w:val="PiedepginaCar"/>
    <w:uiPriority w:val="99"/>
    <w:unhideWhenUsed/>
    <w:rsid w:val="007C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vestopedia.com/terms/d/double-exponential-moving-average.asp" TargetMode="External"/><Relationship Id="rId21" Type="http://schemas.openxmlformats.org/officeDocument/2006/relationships/hyperlink" Target="https://www.investopedia.com/terms/o/oscillator.asp" TargetMode="External"/><Relationship Id="rId42" Type="http://schemas.openxmlformats.org/officeDocument/2006/relationships/hyperlink" Target="https://www.investopedia.com/terms/m/momentum.asp" TargetMode="External"/><Relationship Id="rId47" Type="http://schemas.openxmlformats.org/officeDocument/2006/relationships/hyperlink" Target="https://www.investopedia.com/terms/m/movingaverage.asp" TargetMode="External"/><Relationship Id="rId63" Type="http://schemas.openxmlformats.org/officeDocument/2006/relationships/hyperlink" Target="https://www.investopedia.com/terms/c/closingprice.asp" TargetMode="External"/><Relationship Id="rId68" Type="http://schemas.openxmlformats.org/officeDocument/2006/relationships/hyperlink" Target="https://www.investopedia.com/terms/s/stochrsi.asp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investopedia.com/terms/a/absolute-value.asp" TargetMode="External"/><Relationship Id="rId11" Type="http://schemas.openxmlformats.org/officeDocument/2006/relationships/hyperlink" Target="https://www.fidelity.com/learning-center/trading-investing/technical-analysis/technical-indicator-guide/apo" TargetMode="External"/><Relationship Id="rId32" Type="http://schemas.openxmlformats.org/officeDocument/2006/relationships/hyperlink" Target="https://www.investopedia.com/terms/m/momentum.asp" TargetMode="External"/><Relationship Id="rId37" Type="http://schemas.openxmlformats.org/officeDocument/2006/relationships/hyperlink" Target="https://www.investopedia.com/terms/k/keltnerchannel.asp" TargetMode="External"/><Relationship Id="rId53" Type="http://schemas.openxmlformats.org/officeDocument/2006/relationships/hyperlink" Target="https://www.investopedia.com/terms/n/negativedirectionalindicator.asp" TargetMode="External"/><Relationship Id="rId58" Type="http://schemas.openxmlformats.org/officeDocument/2006/relationships/hyperlink" Target="https://www.investopedia.com/terms/e/ema.asp" TargetMode="External"/><Relationship Id="rId74" Type="http://schemas.openxmlformats.org/officeDocument/2006/relationships/hyperlink" Target="https://www.investopedia.com/terms/b/bull.asp" TargetMode="External"/><Relationship Id="rId79" Type="http://schemas.openxmlformats.org/officeDocument/2006/relationships/hyperlink" Target="https://www.investopedia.com/terms/v/vwap.asp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fidelity.com/learning-center/trading-investing/technical-analysis/technical-indicator-guide/bollinger-bands" TargetMode="External"/><Relationship Id="rId14" Type="http://schemas.openxmlformats.org/officeDocument/2006/relationships/hyperlink" Target="https://www.investopedia.com/terms/a/aroon.asp" TargetMode="External"/><Relationship Id="rId22" Type="http://schemas.openxmlformats.org/officeDocument/2006/relationships/hyperlink" Target="https://www.investopedia.com/terms/i/investmentvehicle.asp" TargetMode="External"/><Relationship Id="rId27" Type="http://schemas.openxmlformats.org/officeDocument/2006/relationships/hyperlink" Target="https://www.investopedia.com/terms/d/detrended-price-oscillator-dpo.asp" TargetMode="External"/><Relationship Id="rId30" Type="http://schemas.openxmlformats.org/officeDocument/2006/relationships/hyperlink" Target="https://www.motivewave.com/studies/hilbert_transform_indicator.htm" TargetMode="External"/><Relationship Id="rId35" Type="http://schemas.openxmlformats.org/officeDocument/2006/relationships/hyperlink" Target="https://www.investopedia.com/terms/v/volatility.asp" TargetMode="External"/><Relationship Id="rId43" Type="http://schemas.openxmlformats.org/officeDocument/2006/relationships/hyperlink" Target="https://www.investopedia.com/terms/m/movingaverage.asp" TargetMode="External"/><Relationship Id="rId48" Type="http://schemas.openxmlformats.org/officeDocument/2006/relationships/hyperlink" Target="https://www.investopedia.com/terms/m/mcginley-dynamic.asp" TargetMode="External"/><Relationship Id="rId56" Type="http://schemas.openxmlformats.org/officeDocument/2006/relationships/hyperlink" Target="https://www.investopedia.com/terms/p/pivotpoint.asp" TargetMode="External"/><Relationship Id="rId64" Type="http://schemas.openxmlformats.org/officeDocument/2006/relationships/hyperlink" Target="https://www.investopedia.com/terms/m/movingaverage.asp" TargetMode="External"/><Relationship Id="rId69" Type="http://schemas.openxmlformats.org/officeDocument/2006/relationships/hyperlink" Target="https://www.tradingfuel.com/supertrend-indicator-formula-and-calculation/" TargetMode="External"/><Relationship Id="rId77" Type="http://schemas.openxmlformats.org/officeDocument/2006/relationships/hyperlink" Target="https://www.investopedia.com/terms/b/benchmark.asp" TargetMode="External"/><Relationship Id="rId8" Type="http://schemas.openxmlformats.org/officeDocument/2006/relationships/hyperlink" Target="https://www.metatrader5.com/es/terminal/help/indicators/oscillators/chaikin" TargetMode="External"/><Relationship Id="rId51" Type="http://schemas.openxmlformats.org/officeDocument/2006/relationships/hyperlink" Target="https://www.investopedia.com/terms/d/downtrend.asp" TargetMode="External"/><Relationship Id="rId72" Type="http://schemas.openxmlformats.org/officeDocument/2006/relationships/hyperlink" Target="https://www.investopedia.com/terms/t/triple-exponential-moving-average.asp" TargetMode="External"/><Relationship Id="rId80" Type="http://schemas.openxmlformats.org/officeDocument/2006/relationships/hyperlink" Target="https://www.investopedia.com/terms/o/overbought.asp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investopedia.com/terms/t/technicalindicator.asp" TargetMode="External"/><Relationship Id="rId17" Type="http://schemas.openxmlformats.org/officeDocument/2006/relationships/hyperlink" Target="https://www.investopedia.com/terms/m/movingaverage.asp" TargetMode="External"/><Relationship Id="rId25" Type="http://schemas.openxmlformats.org/officeDocument/2006/relationships/hyperlink" Target="https://www.tecnicasdetrading.com/2020/08/indicador-connorsrsi.html" TargetMode="External"/><Relationship Id="rId33" Type="http://schemas.openxmlformats.org/officeDocument/2006/relationships/hyperlink" Target="https://www.investopedia.com/terms/i/ichimokuchart.asp" TargetMode="External"/><Relationship Id="rId38" Type="http://schemas.openxmlformats.org/officeDocument/2006/relationships/hyperlink" Target="https://www.investopedia.com/terms/s/sma.asp" TargetMode="External"/><Relationship Id="rId46" Type="http://schemas.openxmlformats.org/officeDocument/2006/relationships/hyperlink" Target="https://phemex.com/academy/what-is-mesa-adaptive-moving-average" TargetMode="External"/><Relationship Id="rId59" Type="http://schemas.openxmlformats.org/officeDocument/2006/relationships/hyperlink" Target="https://www.investopedia.com/terms/p/ppo.asp" TargetMode="External"/><Relationship Id="rId67" Type="http://schemas.openxmlformats.org/officeDocument/2006/relationships/hyperlink" Target="https://www.investopedia.com/ask/answers/05/062405.asp" TargetMode="External"/><Relationship Id="rId20" Type="http://schemas.openxmlformats.org/officeDocument/2006/relationships/hyperlink" Target="https://school.stockcharts.com/doku.php?id=technical_indicators:balance_of_power" TargetMode="External"/><Relationship Id="rId41" Type="http://schemas.openxmlformats.org/officeDocument/2006/relationships/hyperlink" Target="https://www.investopedia.com/terms/t/trendtrading.asp" TargetMode="External"/><Relationship Id="rId54" Type="http://schemas.openxmlformats.org/officeDocument/2006/relationships/hyperlink" Target="https://www.investopedia.com/terms/c/closingprice.asp" TargetMode="External"/><Relationship Id="rId62" Type="http://schemas.openxmlformats.org/officeDocument/2006/relationships/hyperlink" Target="https://www.investopedia.com/trading/introduction-to-parabolic-sar/" TargetMode="External"/><Relationship Id="rId70" Type="http://schemas.openxmlformats.org/officeDocument/2006/relationships/hyperlink" Target="https://www.investopedia.com/terms/l/laggingindicator.asp" TargetMode="External"/><Relationship Id="rId75" Type="http://schemas.openxmlformats.org/officeDocument/2006/relationships/hyperlink" Target="https://www.investopedia.com/terms/b/bear.asp" TargetMode="External"/><Relationship Id="rId83" Type="http://schemas.openxmlformats.org/officeDocument/2006/relationships/hyperlink" Target="https://www.investopedia.com/terms/w/williams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investopedia.com/terms/a/aroonoscillator.asp" TargetMode="External"/><Relationship Id="rId23" Type="http://schemas.openxmlformats.org/officeDocument/2006/relationships/hyperlink" Target="https://www.investopedia.com/terms/c/commoditychannelindex.asp" TargetMode="External"/><Relationship Id="rId28" Type="http://schemas.openxmlformats.org/officeDocument/2006/relationships/hyperlink" Target="https://www.investopedia.com/terms/d/dmi.asp" TargetMode="External"/><Relationship Id="rId36" Type="http://schemas.openxmlformats.org/officeDocument/2006/relationships/hyperlink" Target="https://www.investopedia.com/terms/c/continuationpattern.asp" TargetMode="External"/><Relationship Id="rId49" Type="http://schemas.openxmlformats.org/officeDocument/2006/relationships/hyperlink" Target="https://www.investopedia.com/terms/r/rsi.asp" TargetMode="External"/><Relationship Id="rId57" Type="http://schemas.openxmlformats.org/officeDocument/2006/relationships/hyperlink" Target="https://www.investopedia.com/investing/momentum-and-relative-strength-index/" TargetMode="External"/><Relationship Id="rId10" Type="http://schemas.openxmlformats.org/officeDocument/2006/relationships/hyperlink" Target="https://www.tecnicasdetrading.com/2013/04/indicador-average-directional-movement-index-rating-adxr.html" TargetMode="External"/><Relationship Id="rId31" Type="http://schemas.openxmlformats.org/officeDocument/2006/relationships/hyperlink" Target="https://www.investopedia.com/terms/t/technicalindicator.asp" TargetMode="External"/><Relationship Id="rId44" Type="http://schemas.openxmlformats.org/officeDocument/2006/relationships/hyperlink" Target="https://www.investopedia.com/terms/e/ema.asp" TargetMode="External"/><Relationship Id="rId52" Type="http://schemas.openxmlformats.org/officeDocument/2006/relationships/hyperlink" Target="https://www.investopedia.com/terms/a/adx.asp" TargetMode="External"/><Relationship Id="rId60" Type="http://schemas.openxmlformats.org/officeDocument/2006/relationships/hyperlink" Target="https://www.investopedia.com/investing/momentum-and-relative-strength-index/" TargetMode="External"/><Relationship Id="rId65" Type="http://schemas.openxmlformats.org/officeDocument/2006/relationships/hyperlink" Target="https://www.investopedia.com/terms/o/overbought.asp" TargetMode="External"/><Relationship Id="rId73" Type="http://schemas.openxmlformats.org/officeDocument/2006/relationships/hyperlink" Target="https://www.thebalance.com/triangular-moving-average-tma-description-and-uses-1031203" TargetMode="External"/><Relationship Id="rId78" Type="http://schemas.openxmlformats.org/officeDocument/2006/relationships/hyperlink" Target="https://www.investopedia.com/terms/v/volume.asp" TargetMode="External"/><Relationship Id="rId81" Type="http://schemas.openxmlformats.org/officeDocument/2006/relationships/hyperlink" Target="https://www.investopedia.com/terms/o/oversol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trader5.com/es/terminal/help/indicators/trend_indicators/admi" TargetMode="External"/><Relationship Id="rId13" Type="http://schemas.openxmlformats.org/officeDocument/2006/relationships/hyperlink" Target="https://www.investopedia.com/terms/a/aroon.asp" TargetMode="External"/><Relationship Id="rId18" Type="http://schemas.openxmlformats.org/officeDocument/2006/relationships/hyperlink" Target="https://www.investopedia.com/terms/a/atr.asp" TargetMode="External"/><Relationship Id="rId39" Type="http://schemas.openxmlformats.org/officeDocument/2006/relationships/hyperlink" Target="https://www.investopedia.com/terms/r/rateofchange.asp" TargetMode="External"/><Relationship Id="rId34" Type="http://schemas.openxmlformats.org/officeDocument/2006/relationships/hyperlink" Target="https://corporatefinanceinstitute.com/resources/knowledge/trading-investing/kaufmans-adaptive-moving-average-kama/" TargetMode="External"/><Relationship Id="rId50" Type="http://schemas.openxmlformats.org/officeDocument/2006/relationships/hyperlink" Target="investopedia.com/terms/m/mfi.asp" TargetMode="External"/><Relationship Id="rId55" Type="http://schemas.openxmlformats.org/officeDocument/2006/relationships/hyperlink" Target="https://www.investopedia.com/terms/b/bull.asp" TargetMode="External"/><Relationship Id="rId76" Type="http://schemas.openxmlformats.org/officeDocument/2006/relationships/hyperlink" Target="https://www.investopedia.com/terms/u/ultimateoscillator.asp" TargetMode="External"/><Relationship Id="rId7" Type="http://schemas.openxmlformats.org/officeDocument/2006/relationships/hyperlink" Target="https://www.metatrader5.com/es/terminal/help/indicators/volume_indicators/ad" TargetMode="External"/><Relationship Id="rId71" Type="http://schemas.openxmlformats.org/officeDocument/2006/relationships/hyperlink" Target="https://www.investopedia.com/terms/e/ema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vestopedia.com/trading/heikin-ashi-better-candlestick/" TargetMode="External"/><Relationship Id="rId24" Type="http://schemas.openxmlformats.org/officeDocument/2006/relationships/hyperlink" Target="https://www.investopedia.com/terms/c/chandemomentumoscillator.asp" TargetMode="External"/><Relationship Id="rId40" Type="http://schemas.openxmlformats.org/officeDocument/2006/relationships/hyperlink" Target="https://www.investopedia.com/terms/k/know-sure-thing-kst.asp" TargetMode="External"/><Relationship Id="rId45" Type="http://schemas.openxmlformats.org/officeDocument/2006/relationships/hyperlink" Target="https://www.investopedia.com/terms/m/macd.asp" TargetMode="External"/><Relationship Id="rId66" Type="http://schemas.openxmlformats.org/officeDocument/2006/relationships/hyperlink" Target="https://www.investopedia.com/terms/s/stochasticoscillator.asp" TargetMode="External"/><Relationship Id="rId61" Type="http://schemas.openxmlformats.org/officeDocument/2006/relationships/hyperlink" Target="https://www.investopedia.com/terms/r/rsi.asp" TargetMode="External"/><Relationship Id="rId82" Type="http://schemas.openxmlformats.org/officeDocument/2006/relationships/hyperlink" Target="https://www.investopedia.com/video/play/stochastic-oscilla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4594</Words>
  <Characters>25267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Bartolomé de Saá</dc:creator>
  <cp:keywords/>
  <dc:description/>
  <cp:lastModifiedBy>Alba Bartolomé de Saá</cp:lastModifiedBy>
  <cp:revision>7</cp:revision>
  <dcterms:created xsi:type="dcterms:W3CDTF">2022-07-09T15:56:00Z</dcterms:created>
  <dcterms:modified xsi:type="dcterms:W3CDTF">2022-07-10T19:07:00Z</dcterms:modified>
</cp:coreProperties>
</file>