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val="clear"/>
            <w:tcMar>
              <w:top w:type="dxa" w:w="600"/>
              <w:left w:type="dxa" w:w="560"/>
              <w:bottom w:type="dxa" w:w="600"/>
              <w:right w:type="dxa" w:w="56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99"/>
                <w:sz w:val="20"/>
                <w:szCs w:val="20"/>
              </w:rPr>
              <w:t xml:space="preserve">KIT DE TRANSFORMAÇÃO DO CONHECIMENTO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Guia do Participante</w:t>
            </w:r>
          </w:p>
          <w:p>
            <w:pPr>
              <w:spacing w:after="400" w:before="0"/>
              <w:jc w:val="center"/>
            </w:pPr>
            <w:r>
              <w:rPr>
                <w:rFonts w:ascii="Georgia" w:cs="Georgia" w:eastAsia="Georgia" w:hAnsi="Georgia"/>
                <w:color w:val="AAAAAA"/>
                <w:sz w:val="24"/>
                <w:szCs w:val="24"/>
              </w:rPr>
              <w:t xml:space="preserve">Como usar as ferramentas do programa e transformar sua experiência em conhecimento que gera impacto e renda</w:t>
            </w:r>
          </w:p>
          <w:p>
            <w:pPr>
              <w:spacing w:after="0" w:before="0"/>
              <w:jc w:val="center"/>
            </w:pPr>
            <w:r>
              <w:rPr>
                <w:rFonts w:ascii="Georgia" w:cs="Georgia" w:eastAsia="Georgia" w:hAnsi="Georgia"/>
                <w:color w:val="888888"/>
                <w:sz w:val="22"/>
                <w:szCs w:val="22"/>
              </w:rPr>
              <w:t xml:space="preserve">🗺️  Inventário de Trajetória   </w:t>
            </w:r>
            <w:r>
              <w:rPr>
                <w:rFonts w:ascii="Georgia" w:cs="Georgia" w:eastAsia="Georgia" w:hAnsi="Georgia"/>
                <w:color w:val="888888"/>
                <w:sz w:val="22"/>
                <w:szCs w:val="22"/>
              </w:rPr>
              <w:t xml:space="preserve">🎯  Recorte de Nicho   </w:t>
            </w:r>
            <w:r>
              <w:rPr>
                <w:rFonts w:ascii="Georgia" w:cs="Georgia" w:eastAsia="Georgia" w:hAnsi="Georgia"/>
                <w:color w:val="888888"/>
                <w:sz w:val="22"/>
                <w:szCs w:val="22"/>
              </w:rPr>
              <w:t xml:space="preserve">🏗️  Estruturador   </w:t>
            </w:r>
            <w:r>
              <w:rPr>
                <w:rFonts w:ascii="Georgia" w:cs="Georgia" w:eastAsia="Georgia" w:hAnsi="Georgia"/>
                <w:color w:val="888888"/>
                <w:sz w:val="22"/>
                <w:szCs w:val="22"/>
              </w:rPr>
              <w:t xml:space="preserve">🎬  Roteirizador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Style w:val="Heading1"/>
        <w:pBdr>
          <w:bottom w:val="single" w:color="C1440E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C1917"/>
          <w:sz w:val="32"/>
          <w:szCs w:val="32"/>
        </w:rPr>
        <w:t xml:space="preserve">Bem-vindo ao seu Kit de Ferramentas</w:t>
      </w:r>
    </w:p>
    <w:p>
      <w:pPr>
        <w:spacing w:after="160" w:before="100"/>
      </w:pPr>
      <w:r>
        <w:rPr>
          <w:rFonts w:ascii="Georgia" w:cs="Georgia" w:eastAsia="Georgia" w:hAnsi="Georgia"/>
          <w:color w:val="1C1917"/>
          <w:sz w:val="24"/>
          <w:szCs w:val="24"/>
        </w:rPr>
        <w:t xml:space="preserve">Você chegou até aqui porque tem décadas de experiência valiosa acumulada — e agora é a hora de transformar esse conhecimento em algo que pode ensinar, compartilhar e até monetizar.</w:t>
      </w:r>
    </w:p>
    <w:p>
      <w:pPr>
        <w:spacing w:after="160" w:before="100"/>
      </w:pPr>
      <w:r>
        <w:rPr>
          <w:rFonts w:ascii="Georgia" w:cs="Georgia" w:eastAsia="Georgia" w:hAnsi="Georgia"/>
          <w:color w:val="1C1917"/>
          <w:sz w:val="24"/>
          <w:szCs w:val="24"/>
        </w:rPr>
        <w:t xml:space="preserve">Este guia vai te mostrar, de forma simples e direta, como usar as quatro ferramentas digitais do programa. Não é preciso ter experiência com tecnologia. Não é preciso saber programar. Você só precisa saber sobre a sua área — e isso você já sabe muito bem.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5893A" w:sz="12"/>
              <w:left w:val="single" w:color="B5893A" w:sz="20"/>
              <w:bottom w:val="single" w:color="B5893A" w:sz="4"/>
              <w:right w:val="single" w:color="B5893A" w:sz="4"/>
            </w:tcBorders>
            <w:shd w:fill="FDF6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2"/>
                <w:szCs w:val="22"/>
              </w:rPr>
              <w:t xml:space="preserve">💡  O que são estas ferramentas?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C1917"/>
                <w:sz w:val="22"/>
                <w:szCs w:val="22"/>
              </w:rPr>
              <w:t xml:space="preserve">São formulários interativos que você preenche no seu computador ou celular. À medida que você responde as perguntas, a ferramenta organiza tudo e gera um documento completo com suas respostas. É como ter uma conversa guiada com um consultor especializado.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C1440E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C1917"/>
          <w:sz w:val="32"/>
          <w:szCs w:val="32"/>
        </w:rPr>
        <w:t xml:space="preserve">O que você vai encontrar neste guia</w:t>
      </w:r>
    </w:p>
    <w:p>
      <w:pPr>
        <w:spacing w:after="160" w:before="100"/>
      </w:pPr>
      <w:r>
        <w:rPr>
          <w:rFonts w:ascii="Georgia" w:cs="Georgia" w:eastAsia="Georgia" w:hAnsi="Georgia"/>
          <w:b w:val="false"/>
          <w:bCs w:val="false"/>
          <w:color w:val="1C1917"/>
          <w:sz w:val="24"/>
          <w:szCs w:val="24"/>
        </w:rPr>
        <w:t xml:space="preserve">Este guia está dividido em cinco partes: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Georgia" w:cs="Georgia" w:eastAsia="Georgia" w:hAnsi="Georgia"/>
          <w:b w:val="false"/>
          <w:bCs w:val="false"/>
          <w:color w:val="1C1917"/>
          <w:sz w:val="24"/>
          <w:szCs w:val="24"/>
        </w:rPr>
        <w:t xml:space="preserve">O que é o kit e por que ele foi criado para você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Georgia" w:cs="Georgia" w:eastAsia="Georgia" w:hAnsi="Georgia"/>
          <w:b w:val="false"/>
          <w:bCs w:val="false"/>
          <w:color w:val="1C1917"/>
          <w:sz w:val="24"/>
          <w:szCs w:val="24"/>
        </w:rPr>
        <w:t xml:space="preserve">Como acessar e navegar pelas ferramentas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Georgia" w:cs="Georgia" w:eastAsia="Georgia" w:hAnsi="Georgia"/>
          <w:b w:val="false"/>
          <w:bCs w:val="false"/>
          <w:color w:val="1C1917"/>
          <w:sz w:val="24"/>
          <w:szCs w:val="24"/>
        </w:rPr>
        <w:t xml:space="preserve">As quatro ferramentas — o que são, para que servem e como usar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Georgia" w:cs="Georgia" w:eastAsia="Georgia" w:hAnsi="Georgia"/>
          <w:b w:val="false"/>
          <w:bCs w:val="false"/>
          <w:color w:val="1C1917"/>
          <w:sz w:val="24"/>
          <w:szCs w:val="24"/>
        </w:rPr>
        <w:t xml:space="preserve">O que fazer com os resultados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Georgia" w:cs="Georgia" w:eastAsia="Georgia" w:hAnsi="Georgia"/>
          <w:b w:val="false"/>
          <w:bCs w:val="false"/>
          <w:color w:val="1C1917"/>
          <w:sz w:val="24"/>
          <w:szCs w:val="24"/>
        </w:rPr>
        <w:t xml:space="preserve">Dúvidas frequentes e dicas práticas</w:t>
      </w:r>
    </w:p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440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8880"/>
            <w:tcBorders>
              <w:top w:val="none" w:color="FFFFFF" w:sz="0"/>
              <w:left w:val="single" w:color="EEEEEE" w:sz="4"/>
              <w:bottom w:val="none" w:color="FFFFFF" w:sz="0"/>
              <w:right w:val="none" w:color="FFFFFF" w:sz="0"/>
            </w:tcBorders>
            <w:shd w:fill="F5F5F2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6"/>
                <w:szCs w:val="26"/>
              </w:rPr>
              <w:t xml:space="preserve">Por que este kit foi criado para você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8C8680"/>
                <w:sz w:val="20"/>
                <w:szCs w:val="20"/>
              </w:rPr>
              <w:t xml:space="preserve">Entendendo o propósito das ferramentas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Sua experiência vale mais do que você imagina</w:t>
      </w:r>
    </w:p>
    <w:p>
      <w:pPr>
        <w:spacing w:after="160" w:before="100"/>
      </w:pPr>
      <w:r>
        <w:rPr>
          <w:rFonts w:ascii="Georgia" w:cs="Georgia" w:eastAsia="Georgia" w:hAnsi="Georgia"/>
          <w:color w:val="1C1917"/>
          <w:sz w:val="24"/>
          <w:szCs w:val="24"/>
        </w:rPr>
        <w:t xml:space="preserve">Ao longo da sua carreira, você acumulou algo que não se aprende em cursos: a experiência real de ter enfrentado desafios, cometido erros, encontrado soluções, liderado pessoas e construído resultados. Esse tipo de conhecimento é chamado de conhecimento tácito — o que você sabe e faz quase sem perceber, mas que seria extremamente valioso para quem está começando.</w:t>
      </w:r>
    </w:p>
    <w:p>
      <w:pPr>
        <w:spacing w:after="160" w:before="100"/>
      </w:pPr>
      <w:r>
        <w:rPr>
          <w:rFonts w:ascii="Georgia" w:cs="Georgia" w:eastAsia="Georgia" w:hAnsi="Georgia"/>
          <w:color w:val="1C1917"/>
          <w:sz w:val="24"/>
          <w:szCs w:val="24"/>
        </w:rPr>
        <w:t xml:space="preserve">O problema é que esse conhecimento fica "preso" dentro de você. Ele existe na sua cabeça, nas suas mãos, nas suas decisões instintivas — mas não está escrito em lugar nenhum. Não está organizado. Não está disponível para outros aprenderem com ele.</w:t>
      </w:r>
    </w:p>
    <w:p>
      <w:pPr>
        <w:spacing w:after="160" w:before="100"/>
      </w:pPr>
      <w:r>
        <w:rPr>
          <w:rFonts w:ascii="Georgia" w:cs="Georgia" w:eastAsia="Georgia" w:hAnsi="Georgia"/>
          <w:b/>
          <w:bCs/>
          <w:color w:val="1C1917"/>
          <w:sz w:val="24"/>
          <w:szCs w:val="24"/>
        </w:rPr>
        <w:t xml:space="preserve">Este kit foi desenvolvido para resolver exatamente isso: </w:t>
      </w:r>
      <w:r>
        <w:rPr>
          <w:rFonts w:ascii="Georgia" w:cs="Georgia" w:eastAsia="Georgia" w:hAnsi="Georgia"/>
          <w:b w:val="false"/>
          <w:bCs w:val="false"/>
          <w:color w:val="1C1917"/>
          <w:sz w:val="24"/>
          <w:szCs w:val="24"/>
        </w:rPr>
        <w:t xml:space="preserve">ajudá-lo a tirar o conhecimento da sua cabeça e transformá-lo em um produto de aprendizagem que outras pessoas possam usar.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F8F" w:sz="12"/>
              <w:left w:val="single" w:color="2A7F8F" w:sz="20"/>
              <w:bottom w:val="single" w:color="2A7F8F" w:sz="4"/>
              <w:right w:val="single" w:color="2A7F8F" w:sz="4"/>
            </w:tcBorders>
            <w:shd w:fill="F0F9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2"/>
                <w:szCs w:val="22"/>
              </w:rPr>
              <w:t xml:space="preserve">🎯  O objetivo do programa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C1917"/>
                <w:sz w:val="22"/>
                <w:szCs w:val="22"/>
              </w:rPr>
              <w:t xml:space="preserve">Ao final do processo, você terá criado um minicurso baseado na sua expertise — uma forma de compartilhar o que você sabe, fortalecer sua autoridade no mercado e, se quiser, gerar uma nova fonte de renda.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Para quem são estas ferramentas?</w:t>
      </w:r>
    </w:p>
    <w:p>
      <w:pPr>
        <w:spacing w:after="160" w:before="100"/>
      </w:pPr>
      <w:r>
        <w:rPr>
          <w:rFonts w:ascii="Georgia" w:cs="Georgia" w:eastAsia="Georgia" w:hAnsi="Georgia"/>
          <w:color w:val="1C1917"/>
          <w:sz w:val="24"/>
          <w:szCs w:val="24"/>
        </w:rPr>
        <w:t xml:space="preserve">Estas ferramentas foram pensadas especialmente para profissionais com muita experiência e pouca ou nenhuma intimidade com tecnologia educacional. Não importa se você nunca criou um curso online, nunca gravou um vídeo ou nunca usou uma plataforma digital para ensinar.</w:t>
      </w:r>
    </w:p>
    <w:p>
      <w:pPr>
        <w:spacing w:after="160" w:before="100"/>
      </w:pPr>
      <w:r>
        <w:rPr>
          <w:rFonts w:ascii="Georgia" w:cs="Georgia" w:eastAsia="Georgia" w:hAnsi="Georgia"/>
          <w:color w:val="1C1917"/>
          <w:sz w:val="24"/>
          <w:szCs w:val="24"/>
        </w:rPr>
        <w:t xml:space="preserve">Tudo o que você precisa trazer é a sua história e o seu conhecimento. As ferramentas cuidam do resto.</w:t>
      </w:r>
    </w:p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7C59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8880"/>
            <w:tcBorders>
              <w:top w:val="none" w:color="FFFFFF" w:sz="0"/>
              <w:left w:val="single" w:color="EEEEEE" w:sz="4"/>
              <w:bottom w:val="none" w:color="FFFFFF" w:sz="0"/>
              <w:right w:val="none" w:color="FFFFFF" w:sz="0"/>
            </w:tcBorders>
            <w:shd w:fill="F5F5F2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6"/>
                <w:szCs w:val="26"/>
              </w:rPr>
              <w:t xml:space="preserve">Como acessar e usar as ferramentas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8C8680"/>
                <w:sz w:val="20"/>
                <w:szCs w:val="20"/>
              </w:rPr>
              <w:t xml:space="preserve">Passo a passo para quem está começando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Antes de começar — o que você precisa</w:t>
      </w:r>
    </w:p>
    <w:p>
      <w:pPr>
        <w:spacing w:after="160" w:before="100"/>
      </w:pPr>
      <w:r>
        <w:rPr>
          <w:rFonts w:ascii="Georgia" w:cs="Georgia" w:eastAsia="Georgia" w:hAnsi="Georgia"/>
          <w:color w:val="1C1917"/>
          <w:sz w:val="24"/>
          <w:szCs w:val="24"/>
        </w:rPr>
        <w:t xml:space="preserve">Você não precisa instalar nada. As ferramentas funcionam direto no navegador de internet do seu computador ou celular — o mesmo programa que você usa para acessar sites como o Google ou o YouTube.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Georgia" w:cs="Georgia" w:eastAsia="Georgia" w:hAnsi="Georgia"/>
          <w:b w:val="false"/>
          <w:bCs w:val="false"/>
          <w:color w:val="1C1917"/>
          <w:sz w:val="24"/>
          <w:szCs w:val="24"/>
        </w:rPr>
        <w:t xml:space="preserve">Um computador, notebook, tablet ou celular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Georgia" w:cs="Georgia" w:eastAsia="Georgia" w:hAnsi="Georgia"/>
          <w:b w:val="false"/>
          <w:bCs w:val="false"/>
          <w:color w:val="1C1917"/>
          <w:sz w:val="24"/>
          <w:szCs w:val="24"/>
        </w:rPr>
        <w:t xml:space="preserve">Acesso à internet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Georgia" w:cs="Georgia" w:eastAsia="Georgia" w:hAnsi="Georgia"/>
          <w:b w:val="false"/>
          <w:bCs w:val="false"/>
          <w:color w:val="1C1917"/>
          <w:sz w:val="24"/>
          <w:szCs w:val="24"/>
        </w:rPr>
        <w:t xml:space="preserve">O link de acesso que foi fornecido no programa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Georgia" w:cs="Georgia" w:eastAsia="Georgia" w:hAnsi="Georgia"/>
          <w:b w:val="false"/>
          <w:bCs w:val="false"/>
          <w:color w:val="1C1917"/>
          <w:sz w:val="24"/>
          <w:szCs w:val="24"/>
        </w:rPr>
        <w:t xml:space="preserve">Tempo e tranquilidade para refletir sobre suas respostas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1440E" w:sz="12"/>
              <w:left w:val="single" w:color="C1440E" w:sz="20"/>
              <w:bottom w:val="single" w:color="C1440E" w:sz="4"/>
              <w:right w:val="single" w:color="C1440E" w:sz="4"/>
            </w:tcBorders>
            <w:shd w:fill="FFF5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2"/>
                <w:szCs w:val="22"/>
              </w:rPr>
              <w:t xml:space="preserve">⏱️  Quanto tempo vai levar?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C1917"/>
                <w:sz w:val="22"/>
                <w:szCs w:val="22"/>
              </w:rPr>
              <w:t xml:space="preserve">Cada ferramenta leva entre 15 e 40 minutos para preencher. Você pode pausar e retomar quando quiser — mas lembre-se: ao fechar o navegador, as respostas não são salvas. Por isso, reserve um tempo sem interrupções antes de começar.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Como acessar — passo a passo</w:t>
      </w:r>
    </w:p>
    <w:p>
      <w:pPr>
        <w:pStyle w:val="ListParagraph"/>
        <w:numPr>
          <w:ilvl w:val="0"/>
          <w:numId w:val="3"/>
        </w:numPr>
        <w:spacing w:after="100" w:before="80"/>
      </w:pPr>
      <w:r>
        <w:rPr>
          <w:rFonts w:ascii="Georgia" w:cs="Georgia" w:eastAsia="Georgia" w:hAnsi="Georgia"/>
          <w:b w:val="false"/>
          <w:bCs w:val="false"/>
          <w:color w:val="1C1917"/>
          <w:sz w:val="24"/>
          <w:szCs w:val="24"/>
        </w:rPr>
        <w:t xml:space="preserve">Abra o navegador de internet (Chrome, Firefox, Safari ou Edge)</w:t>
      </w:r>
    </w:p>
    <w:p>
      <w:pPr>
        <w:pStyle w:val="ListParagraph"/>
        <w:numPr>
          <w:ilvl w:val="0"/>
          <w:numId w:val="3"/>
        </w:numPr>
        <w:spacing w:after="100" w:before="80"/>
      </w:pPr>
      <w:r>
        <w:rPr>
          <w:rFonts w:ascii="Georgia" w:cs="Georgia" w:eastAsia="Georgia" w:hAnsi="Georgia"/>
          <w:b w:val="false"/>
          <w:bCs w:val="false"/>
          <w:color w:val="1C1917"/>
          <w:sz w:val="24"/>
          <w:szCs w:val="24"/>
        </w:rPr>
        <w:t xml:space="preserve">Digite ou cole o endereço (link) da ferramenta que você recebeu</w:t>
      </w:r>
    </w:p>
    <w:p>
      <w:pPr>
        <w:pStyle w:val="ListParagraph"/>
        <w:numPr>
          <w:ilvl w:val="0"/>
          <w:numId w:val="3"/>
        </w:numPr>
        <w:spacing w:after="100" w:before="80"/>
      </w:pPr>
      <w:r>
        <w:rPr>
          <w:rFonts w:ascii="Georgia" w:cs="Georgia" w:eastAsia="Georgia" w:hAnsi="Georgia"/>
          <w:b w:val="false"/>
          <w:bCs w:val="false"/>
          <w:color w:val="1C1917"/>
          <w:sz w:val="24"/>
          <w:szCs w:val="24"/>
        </w:rPr>
        <w:t xml:space="preserve">A ferramenta vai abrir com uma tela de boas-vindas explicando o que você vai encontrar</w:t>
      </w:r>
    </w:p>
    <w:p>
      <w:pPr>
        <w:pStyle w:val="ListParagraph"/>
        <w:numPr>
          <w:ilvl w:val="0"/>
          <w:numId w:val="3"/>
        </w:numPr>
        <w:spacing w:after="100" w:before="80"/>
      </w:pPr>
      <w:r>
        <w:rPr>
          <w:rFonts w:ascii="Georgia" w:cs="Georgia" w:eastAsia="Georgia" w:hAnsi="Georgia"/>
          <w:b w:val="false"/>
          <w:bCs w:val="false"/>
          <w:color w:val="1C1917"/>
          <w:sz w:val="24"/>
          <w:szCs w:val="24"/>
        </w:rPr>
        <w:t xml:space="preserve">Clique no botão que aparece na tela para começar</w:t>
      </w:r>
    </w:p>
    <w:p>
      <w:pPr>
        <w:pStyle w:val="ListParagraph"/>
        <w:numPr>
          <w:ilvl w:val="0"/>
          <w:numId w:val="3"/>
        </w:numPr>
        <w:spacing w:after="100" w:before="80"/>
      </w:pPr>
      <w:r>
        <w:rPr>
          <w:rFonts w:ascii="Georgia" w:cs="Georgia" w:eastAsia="Georgia" w:hAnsi="Georgia"/>
          <w:b w:val="false"/>
          <w:bCs w:val="false"/>
          <w:color w:val="1C1917"/>
          <w:sz w:val="24"/>
          <w:szCs w:val="24"/>
        </w:rPr>
        <w:t xml:space="preserve">Responda as perguntas em ordem — há um botão para avançar ao final de cada etapa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A7A50" w:sz="12"/>
              <w:left w:val="single" w:color="2A7A50" w:sz="20"/>
              <w:bottom w:val="single" w:color="2A7A50" w:sz="4"/>
              <w:right w:val="single" w:color="2A7A50" w:sz="4"/>
            </w:tcBorders>
            <w:shd w:fill="F0FD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2"/>
                <w:szCs w:val="22"/>
              </w:rPr>
              <w:t xml:space="preserve">📱  Dica: usando pelo celular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C1917"/>
                <w:sz w:val="22"/>
                <w:szCs w:val="22"/>
              </w:rPr>
              <w:t xml:space="preserve">Se preferir usar o celular, o resultado é o mesmo. A tela se adapta automaticamente ao tamanho do smartphone. Gire o celular na horizontal se preferir ver mais conteúdo na tela.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Navegando pela ferramenta</w:t>
      </w:r>
    </w:p>
    <w:p>
      <w:pPr>
        <w:spacing w:after="160" w:before="100"/>
      </w:pPr>
      <w:r>
        <w:rPr>
          <w:rFonts w:ascii="Georgia" w:cs="Georgia" w:eastAsia="Georgia" w:hAnsi="Georgia"/>
          <w:color w:val="1C1917"/>
          <w:sz w:val="24"/>
          <w:szCs w:val="24"/>
        </w:rPr>
        <w:t xml:space="preserve">Cada ferramenta é dividida em etapas. Você vai ver sempre: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Georgia" w:cs="Georgia" w:eastAsia="Georgia" w:hAnsi="Georgia"/>
          <w:b w:val="false"/>
          <w:bCs w:val="false"/>
          <w:color w:val="1C1917"/>
          <w:sz w:val="24"/>
          <w:szCs w:val="24"/>
        </w:rPr>
        <w:t xml:space="preserve">Uma barra no topo mostrando em qual etapa você está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Georgia" w:cs="Georgia" w:eastAsia="Georgia" w:hAnsi="Georgia"/>
          <w:b w:val="false"/>
          <w:bCs w:val="false"/>
          <w:color w:val="1C1917"/>
          <w:sz w:val="24"/>
          <w:szCs w:val="24"/>
        </w:rPr>
        <w:t xml:space="preserve">Um título e uma explicação sobre o que aquela etapa pede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Georgia" w:cs="Georgia" w:eastAsia="Georgia" w:hAnsi="Georgia"/>
          <w:b w:val="false"/>
          <w:bCs w:val="false"/>
          <w:color w:val="1C1917"/>
          <w:sz w:val="24"/>
          <w:szCs w:val="24"/>
        </w:rPr>
        <w:t xml:space="preserve">Campos para você escrever suas respostas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Georgia" w:cs="Georgia" w:eastAsia="Georgia" w:hAnsi="Georgia"/>
          <w:b w:val="false"/>
          <w:bCs w:val="false"/>
          <w:color w:val="1C1917"/>
          <w:sz w:val="24"/>
          <w:szCs w:val="24"/>
        </w:rPr>
        <w:t xml:space="preserve">Um botão para avançar para a próxima etapa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Georgia" w:cs="Georgia" w:eastAsia="Georgia" w:hAnsi="Georgia"/>
          <w:b w:val="false"/>
          <w:bCs w:val="false"/>
          <w:color w:val="1C1917"/>
          <w:sz w:val="24"/>
          <w:szCs w:val="24"/>
        </w:rPr>
        <w:t xml:space="preserve">Um botão para voltar, caso queira revisar algo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4FA0" w:sz="12"/>
              <w:left w:val="single" w:color="3D4FA0" w:sz="20"/>
              <w:bottom w:val="single" w:color="3D4FA0" w:sz="4"/>
              <w:right w:val="single" w:color="3D4FA0" w:sz="4"/>
            </w:tcBorders>
            <w:shd w:fill="F4F3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2"/>
                <w:szCs w:val="22"/>
              </w:rPr>
              <w:t xml:space="preserve">✏️  Sobre as respostas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C1917"/>
                <w:sz w:val="22"/>
                <w:szCs w:val="22"/>
              </w:rPr>
              <w:t xml:space="preserve">Não existe resposta certa ou errada. Escreva como se estivesse contando para um amigo de confiança. Quanto mais honesto e específico você for, melhor será o resultado gerado ao final.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Como salvar o resultado</w:t>
      </w:r>
    </w:p>
    <w:p>
      <w:pPr>
        <w:spacing w:after="160" w:before="100"/>
      </w:pPr>
      <w:r>
        <w:rPr>
          <w:rFonts w:ascii="Georgia" w:cs="Georgia" w:eastAsia="Georgia" w:hAnsi="Georgia"/>
          <w:color w:val="1C1917"/>
          <w:sz w:val="24"/>
          <w:szCs w:val="24"/>
        </w:rPr>
        <w:t xml:space="preserve">Ao chegar na última etapa e clicar em "Gerar relatório", a ferramenta vai criar um documento completo com todas as suas respostas organizadas e interpretadas. Você terá duas opções para guardar esse documento: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Georgia" w:cs="Georgia" w:eastAsia="Georgia" w:hAnsi="Georgia"/>
          <w:b/>
          <w:bCs/>
          <w:color w:val="1C1917"/>
          <w:sz w:val="24"/>
          <w:szCs w:val="24"/>
        </w:rPr>
        <w:t xml:space="preserve">📋  Copiar o texto — clique no botão "Copiar" e cole em um documento do Word, Google Docs ou qualquer editor de texto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Georgia" w:cs="Georgia" w:eastAsia="Georgia" w:hAnsi="Georgia"/>
          <w:b/>
          <w:bCs/>
          <w:color w:val="1C1917"/>
          <w:sz w:val="24"/>
          <w:szCs w:val="24"/>
        </w:rPr>
        <w:t xml:space="preserve">🖨️  Imprimir ou salvar como PDF — clique no botão "Imprimir" e o seu navegador vai abrir uma janela onde você pode salvar o documento como PDF no seu computador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5893A" w:sz="12"/>
              <w:left w:val="single" w:color="B5893A" w:sz="20"/>
              <w:bottom w:val="single" w:color="B5893A" w:sz="4"/>
              <w:right w:val="single" w:color="B5893A" w:sz="4"/>
            </w:tcBorders>
            <w:shd w:fill="FDF6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2"/>
                <w:szCs w:val="22"/>
              </w:rPr>
              <w:t xml:space="preserve">💾  Como salvar como PDF pelo navegador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C1917"/>
                <w:sz w:val="22"/>
                <w:szCs w:val="22"/>
              </w:rPr>
              <w:t xml:space="preserve">Quando a janela de impressão aparecer, procure o campo "Impressora" ou "Destino" e selecione a opção "Salvar como PDF" ou "Microsoft Print to PDF". Depois clique em Salvar. Um arquivo PDF será criado na sua pasta de Downloads.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5620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8880"/>
            <w:tcBorders>
              <w:top w:val="none" w:color="FFFFFF" w:sz="0"/>
              <w:left w:val="single" w:color="EEEEEE" w:sz="4"/>
              <w:bottom w:val="none" w:color="FFFFFF" w:sz="0"/>
              <w:right w:val="none" w:color="FFFFFF" w:sz="0"/>
            </w:tcBorders>
            <w:shd w:fill="F5F5F2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6"/>
                <w:szCs w:val="26"/>
              </w:rPr>
              <w:t xml:space="preserve">As quatro ferramentas do kit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8C8680"/>
                <w:sz w:val="20"/>
                <w:szCs w:val="20"/>
              </w:rPr>
              <w:t xml:space="preserve">O que cada uma faz e quando usar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60" w:before="100"/>
      </w:pPr>
      <w:r>
        <w:rPr>
          <w:rFonts w:ascii="Georgia" w:cs="Georgia" w:eastAsia="Georgia" w:hAnsi="Georgia"/>
          <w:color w:val="1C1917"/>
          <w:sz w:val="24"/>
          <w:szCs w:val="24"/>
        </w:rPr>
        <w:t xml:space="preserve">O kit é composto por quatro ferramentas que funcionam em sequência. Cada uma prepara você para a próxima. Juntas, elas percorrem o caminho completo: do reconhecimento da sua experiência até o roteiro pronto para gravar sua primeira aula.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24"/>
                <w:szCs w:val="24"/>
              </w:rPr>
              <w:t xml:space="preserve">🗺️  Ferramenta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Inventário de Trajetória Profissional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2" w:val="clear"/>
            <w:tcMar>
              <w:top w:type="dxa" w:w="160"/>
              <w:left w:type="dxa" w:w="240"/>
              <w:bottom w:type="dxa" w:w="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Georgia" w:cs="Georgia" w:eastAsia="Georgia" w:hAnsi="Georgia"/>
                <w:color w:val="1C1917"/>
                <w:sz w:val="23"/>
                <w:szCs w:val="23"/>
              </w:rPr>
              <w:t xml:space="preserve">A primeira ferramenta é um exercício de autoconhecimento guiado. Ela ajuda você a organizar e valorizar décadas de experiência que muitas vezes estão "espalhadas" na memória.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C1440E"/>
                <w:sz w:val="21"/>
                <w:szCs w:val="21"/>
              </w:rPr>
              <w:t xml:space="preserve">Como funciona: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1440E"/>
                <w:sz w:val="21"/>
                <w:szCs w:val="21"/>
              </w:rPr>
              <w:t xml:space="preserve">1.  </w:t>
            </w:r>
            <w:r>
              <w:rPr>
                <w:rFonts w:ascii="Georgia" w:cs="Georgia" w:eastAsia="Georgia" w:hAnsi="Georgia"/>
                <w:color w:val="1C1917"/>
                <w:sz w:val="21"/>
                <w:szCs w:val="21"/>
              </w:rPr>
              <w:t xml:space="preserve">Você responde 7 etapas de perguntas sobre sua vida profissional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1440E"/>
                <w:sz w:val="21"/>
                <w:szCs w:val="21"/>
              </w:rPr>
              <w:t xml:space="preserve">2.  </w:t>
            </w:r>
            <w:r>
              <w:rPr>
                <w:rFonts w:ascii="Georgia" w:cs="Georgia" w:eastAsia="Georgia" w:hAnsi="Georgia"/>
                <w:color w:val="1C1917"/>
                <w:sz w:val="21"/>
                <w:szCs w:val="21"/>
              </w:rPr>
              <w:t xml:space="preserve">As perguntas cobrem sua trajetória, competências, conquistas, conhecimentos únicos e propósito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1440E"/>
                <w:sz w:val="21"/>
                <w:szCs w:val="21"/>
              </w:rPr>
              <w:t xml:space="preserve">3.  </w:t>
            </w:r>
            <w:r>
              <w:rPr>
                <w:rFonts w:ascii="Georgia" w:cs="Georgia" w:eastAsia="Georgia" w:hAnsi="Georgia"/>
                <w:color w:val="1C1917"/>
                <w:sz w:val="21"/>
                <w:szCs w:val="21"/>
              </w:rPr>
              <w:t xml:space="preserve">Ao final, a ferramenta gera um Relatório de Trajetória completo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1440E"/>
                <w:sz w:val="21"/>
                <w:szCs w:val="21"/>
              </w:rPr>
              <w:t xml:space="preserve">4.  </w:t>
            </w:r>
            <w:r>
              <w:rPr>
                <w:rFonts w:ascii="Georgia" w:cs="Georgia" w:eastAsia="Georgia" w:hAnsi="Georgia"/>
                <w:color w:val="1C1917"/>
                <w:sz w:val="21"/>
                <w:szCs w:val="21"/>
              </w:rPr>
              <w:t xml:space="preserve">O relatório não é só uma lista — é uma interpretação do que você construiu, com análise e próximos passos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color w:val="4A7C59"/>
                <w:sz w:val="21"/>
                <w:szCs w:val="21"/>
              </w:rPr>
              <w:t xml:space="preserve">✅  Resultado: </w:t>
            </w:r>
            <w:r>
              <w:rPr>
                <w:rFonts w:ascii="Georgia" w:cs="Georgia" w:eastAsia="Georgia" w:hAnsi="Georgia"/>
                <w:color w:val="1C1917"/>
                <w:sz w:val="21"/>
                <w:szCs w:val="21"/>
              </w:rPr>
              <w:t xml:space="preserve">Um documento que revela o fio condutor da sua carreira e identifica o conhecimento mais valioso que você tem para oferecer.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C59" w:sz="12"/>
              <w:left w:val="single" w:color="4A7C59" w:sz="20"/>
              <w:bottom w:val="single" w:color="4A7C59" w:sz="4"/>
              <w:right w:val="single" w:color="4A7C59" w:sz="4"/>
            </w:tcBorders>
            <w:shd w:fill="F0FD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2"/>
                <w:szCs w:val="22"/>
              </w:rPr>
              <w:t xml:space="preserve">🌱  Por que começar por aqui?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C1917"/>
                <w:sz w:val="22"/>
                <w:szCs w:val="22"/>
              </w:rPr>
              <w:t xml:space="preserve">Muitos profissionais não percebem o valor do que sabem porque estão "perto demais" da própria experiência. O Inventário funciona como um espelho: ele mostra sua trajetória de um ângulo que você raramente consegue ver sozinho.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24"/>
                <w:szCs w:val="24"/>
              </w:rPr>
              <w:t xml:space="preserve">🎯  Ferramenta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Recorte de Nicho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2" w:val="clear"/>
            <w:tcMar>
              <w:top w:type="dxa" w:w="160"/>
              <w:left w:type="dxa" w:w="240"/>
              <w:bottom w:type="dxa" w:w="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Georgia" w:cs="Georgia" w:eastAsia="Georgia" w:hAnsi="Georgia"/>
                <w:color w:val="1C1917"/>
                <w:sz w:val="23"/>
                <w:szCs w:val="23"/>
              </w:rPr>
              <w:t xml:space="preserve">A segunda ferramenta resolve um dos maiores erros de quem quer criar um curso: a tentação de querer ensinar tudo para todo mundo. O Recorte de Nicho ajuda você a definir com precisão PARA QUEM e SOBRE O QUÊ você vai ensinar.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C1440E"/>
                <w:sz w:val="21"/>
                <w:szCs w:val="21"/>
              </w:rPr>
              <w:t xml:space="preserve">Como funciona: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1440E"/>
                <w:sz w:val="21"/>
                <w:szCs w:val="21"/>
              </w:rPr>
              <w:t xml:space="preserve">1.  </w:t>
            </w:r>
            <w:r>
              <w:rPr>
                <w:rFonts w:ascii="Georgia" w:cs="Georgia" w:eastAsia="Georgia" w:hAnsi="Georgia"/>
                <w:color w:val="1C1917"/>
                <w:sz w:val="21"/>
                <w:szCs w:val="21"/>
              </w:rPr>
              <w:t xml:space="preserve">Você passa por 5 fases: mapeamento, público, interseção, declaração e validação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1440E"/>
                <w:sz w:val="21"/>
                <w:szCs w:val="21"/>
              </w:rPr>
              <w:t xml:space="preserve">2.  </w:t>
            </w:r>
            <w:r>
              <w:rPr>
                <w:rFonts w:ascii="Georgia" w:cs="Georgia" w:eastAsia="Georgia" w:hAnsi="Georgia"/>
                <w:color w:val="1C1917"/>
                <w:sz w:val="21"/>
                <w:szCs w:val="21"/>
              </w:rPr>
              <w:t xml:space="preserve">Na fase de Declaração, você constrói sua frase de posicionamento: "Eu ajudo [quem] a [fazer o quê] para que [resultado]"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1440E"/>
                <w:sz w:val="21"/>
                <w:szCs w:val="21"/>
              </w:rPr>
              <w:t xml:space="preserve">3.  </w:t>
            </w:r>
            <w:r>
              <w:rPr>
                <w:rFonts w:ascii="Georgia" w:cs="Georgia" w:eastAsia="Georgia" w:hAnsi="Georgia"/>
                <w:color w:val="1C1917"/>
                <w:sz w:val="21"/>
                <w:szCs w:val="21"/>
              </w:rPr>
              <w:t xml:space="preserve">Na fase de Validação, você avalia a viabilidade do seu nicho com 6 critérios práticos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1440E"/>
                <w:sz w:val="21"/>
                <w:szCs w:val="21"/>
              </w:rPr>
              <w:t xml:space="preserve">4.  </w:t>
            </w:r>
            <w:r>
              <w:rPr>
                <w:rFonts w:ascii="Georgia" w:cs="Georgia" w:eastAsia="Georgia" w:hAnsi="Georgia"/>
                <w:color w:val="1C1917"/>
                <w:sz w:val="21"/>
                <w:szCs w:val="21"/>
              </w:rPr>
              <w:t xml:space="preserve">Ao final, recebe sua Declaração de Nicho completa e validada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color w:val="4A7C59"/>
                <w:sz w:val="21"/>
                <w:szCs w:val="21"/>
              </w:rPr>
              <w:t xml:space="preserve">✅  Resultado: </w:t>
            </w:r>
            <w:r>
              <w:rPr>
                <w:rFonts w:ascii="Georgia" w:cs="Georgia" w:eastAsia="Georgia" w:hAnsi="Georgia"/>
                <w:color w:val="1C1917"/>
                <w:sz w:val="21"/>
                <w:szCs w:val="21"/>
              </w:rPr>
              <w:t xml:space="preserve">Uma declaração clara de nicho que vai guiar todas as decisões do seu curso — conteúdo, linguagem, preço e divulgação.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7820" w:sz="12"/>
              <w:left w:val="single" w:color="C07820" w:sz="20"/>
              <w:bottom w:val="single" w:color="C07820" w:sz="4"/>
              <w:right w:val="single" w:color="C07820" w:sz="4"/>
            </w:tcBorders>
            <w:shd w:fill="FFF8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2"/>
                <w:szCs w:val="22"/>
              </w:rPr>
              <w:t xml:space="preserve">⚠️  A armadilha do nicho amplo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C1917"/>
                <w:sz w:val="22"/>
                <w:szCs w:val="22"/>
              </w:rPr>
              <w:t xml:space="preserve">"Vou ensinar gestão para profissionais" é diferente de "Vou ensinar gestores de primeira viagem a construir autoridade nos primeiros 90 dias no cargo". O segundo é um nicho. O primeiro é uma área. Quanto mais específico, mais poderoso.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24"/>
                <w:szCs w:val="24"/>
              </w:rPr>
              <w:t xml:space="preserve">🏗️  Ferramenta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Estruturador de Minicurso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2" w:val="clear"/>
            <w:tcMar>
              <w:top w:type="dxa" w:w="160"/>
              <w:left w:type="dxa" w:w="240"/>
              <w:bottom w:type="dxa" w:w="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Georgia" w:cs="Georgia" w:eastAsia="Georgia" w:hAnsi="Georgia"/>
                <w:color w:val="1C1917"/>
                <w:sz w:val="23"/>
                <w:szCs w:val="23"/>
              </w:rPr>
              <w:t xml:space="preserve">Com o nicho definido, é hora de dar arquitetura ao seu conhecimento. Esta ferramenta transforma a sua expertise em módulos e aulas organizados segundo os princípios do microlearning.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C1440E"/>
                <w:sz w:val="21"/>
                <w:szCs w:val="21"/>
              </w:rPr>
              <w:t xml:space="preserve">Como funciona: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1440E"/>
                <w:sz w:val="21"/>
                <w:szCs w:val="21"/>
              </w:rPr>
              <w:t xml:space="preserve">1.  </w:t>
            </w:r>
            <w:r>
              <w:rPr>
                <w:rFonts w:ascii="Georgia" w:cs="Georgia" w:eastAsia="Georgia" w:hAnsi="Georgia"/>
                <w:color w:val="1C1917"/>
                <w:sz w:val="21"/>
                <w:szCs w:val="21"/>
              </w:rPr>
              <w:t xml:space="preserve">Você define o título, a transformação prometida e o objetivo de aprendizagem do curso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1440E"/>
                <w:sz w:val="21"/>
                <w:szCs w:val="21"/>
              </w:rPr>
              <w:t xml:space="preserve">2.  </w:t>
            </w:r>
            <w:r>
              <w:rPr>
                <w:rFonts w:ascii="Georgia" w:cs="Georgia" w:eastAsia="Georgia" w:hAnsi="Georgia"/>
                <w:color w:val="1C1917"/>
                <w:sz w:val="21"/>
                <w:szCs w:val="21"/>
              </w:rPr>
              <w:t xml:space="preserve">Usando a fórmula ABCD, cria um objetivo pedagógico claro e verificável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1440E"/>
                <w:sz w:val="21"/>
                <w:szCs w:val="21"/>
              </w:rPr>
              <w:t xml:space="preserve">3.  </w:t>
            </w:r>
            <w:r>
              <w:rPr>
                <w:rFonts w:ascii="Georgia" w:cs="Georgia" w:eastAsia="Georgia" w:hAnsi="Georgia"/>
                <w:color w:val="1C1917"/>
                <w:sz w:val="21"/>
                <w:szCs w:val="21"/>
              </w:rPr>
              <w:t xml:space="preserve">Constrói cada módulo com título, objetivo, lista de aulas e ação prática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1440E"/>
                <w:sz w:val="21"/>
                <w:szCs w:val="21"/>
              </w:rPr>
              <w:t xml:space="preserve">4.  </w:t>
            </w:r>
            <w:r>
              <w:rPr>
                <w:rFonts w:ascii="Georgia" w:cs="Georgia" w:eastAsia="Georgia" w:hAnsi="Georgia"/>
                <w:color w:val="1C1917"/>
                <w:sz w:val="21"/>
                <w:szCs w:val="21"/>
              </w:rPr>
              <w:t xml:space="preserve">Define o formato (vídeo, áudio, texto), materiais de apoio e estratégia de avaliação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1440E"/>
                <w:sz w:val="21"/>
                <w:szCs w:val="21"/>
              </w:rPr>
              <w:t xml:space="preserve">5.  </w:t>
            </w:r>
            <w:r>
              <w:rPr>
                <w:rFonts w:ascii="Georgia" w:cs="Georgia" w:eastAsia="Georgia" w:hAnsi="Georgia"/>
                <w:color w:val="1C1917"/>
                <w:sz w:val="21"/>
                <w:szCs w:val="21"/>
              </w:rPr>
              <w:t xml:space="preserve">Ao final, recebe seu Plano Completo do Minicurso com análise pedagógica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color w:val="4A7C59"/>
                <w:sz w:val="21"/>
                <w:szCs w:val="21"/>
              </w:rPr>
              <w:t xml:space="preserve">✅  Resultado: </w:t>
            </w:r>
            <w:r>
              <w:rPr>
                <w:rFonts w:ascii="Georgia" w:cs="Georgia" w:eastAsia="Georgia" w:hAnsi="Georgia"/>
                <w:color w:val="1C1917"/>
                <w:sz w:val="21"/>
                <w:szCs w:val="21"/>
              </w:rPr>
              <w:t xml:space="preserve">A arquitetura completa do seu minicurso: módulos, aulas, objetivos, formatos e um plano de produção para os primeiros 30 dias.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4FA0" w:sz="12"/>
              <w:left w:val="single" w:color="3D4FA0" w:sz="20"/>
              <w:bottom w:val="single" w:color="3D4FA0" w:sz="4"/>
              <w:right w:val="single" w:color="3D4FA0" w:sz="4"/>
            </w:tcBorders>
            <w:shd w:fill="F4F3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2"/>
                <w:szCs w:val="22"/>
              </w:rPr>
              <w:t xml:space="preserve">🧱  O que é microlearning?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C1917"/>
                <w:sz w:val="22"/>
                <w:szCs w:val="22"/>
              </w:rPr>
              <w:t xml:space="preserve">Microlearning é uma metodologia de ensino baseada em doses pequenas e focadas de conhecimento. Cada aula ensina UMA coisa com clareza e termina com uma ação prática. Aulas de 3 a 8 minutos têm muito mais impacto do que aulas longas — porque o aluno consegue absorver e aplicar o conteúdo imediatamente.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AAAAAA"/>
                <w:sz w:val="24"/>
                <w:szCs w:val="24"/>
              </w:rPr>
              <w:t xml:space="preserve">🎬  Ferramenta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Roteirizador de Aulas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2" w:val="clear"/>
            <w:tcMar>
              <w:top w:type="dxa" w:w="160"/>
              <w:left w:type="dxa" w:w="240"/>
              <w:bottom w:type="dxa" w:w="6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Georgia" w:cs="Georgia" w:eastAsia="Georgia" w:hAnsi="Georgia"/>
                <w:color w:val="1C1917"/>
                <w:sz w:val="23"/>
                <w:szCs w:val="23"/>
              </w:rPr>
              <w:t xml:space="preserve">A última ferramenta do kit transforma cada aula do seu minicurso em um roteiro completo e pronto para gravar. É como ter um diretor ao seu lado dizendo exatamente o que falar, como começar e como terminar.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C1440E"/>
                <w:sz w:val="21"/>
                <w:szCs w:val="21"/>
              </w:rPr>
              <w:t xml:space="preserve">Como funciona: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1440E"/>
                <w:sz w:val="21"/>
                <w:szCs w:val="21"/>
              </w:rPr>
              <w:t xml:space="preserve">1.  </w:t>
            </w:r>
            <w:r>
              <w:rPr>
                <w:rFonts w:ascii="Georgia" w:cs="Georgia" w:eastAsia="Georgia" w:hAnsi="Georgia"/>
                <w:color w:val="1C1917"/>
                <w:sz w:val="21"/>
                <w:szCs w:val="21"/>
              </w:rPr>
              <w:t xml:space="preserve">Você preenche os dados da aula: título, duração, perfil do aluno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1440E"/>
                <w:sz w:val="21"/>
                <w:szCs w:val="21"/>
              </w:rPr>
              <w:t xml:space="preserve">2.  </w:t>
            </w:r>
            <w:r>
              <w:rPr>
                <w:rFonts w:ascii="Georgia" w:cs="Georgia" w:eastAsia="Georgia" w:hAnsi="Georgia"/>
                <w:color w:val="1C1917"/>
                <w:sz w:val="21"/>
                <w:szCs w:val="21"/>
              </w:rPr>
              <w:t xml:space="preserve">Define o núcleo pedagógico: objetivo, ideia central, por que importa e o equívoco a corrigir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1440E"/>
                <w:sz w:val="21"/>
                <w:szCs w:val="21"/>
              </w:rPr>
              <w:t xml:space="preserve">3.  </w:t>
            </w:r>
            <w:r>
              <w:rPr>
                <w:rFonts w:ascii="Georgia" w:cs="Georgia" w:eastAsia="Georgia" w:hAnsi="Georgia"/>
                <w:color w:val="1C1917"/>
                <w:sz w:val="21"/>
                <w:szCs w:val="21"/>
              </w:rPr>
              <w:t xml:space="preserve">Constrói os três blocos: Abertura (gancho), Desenvolvimento (3 pontos + analogia) e Fechamento (síntese + ação)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1440E"/>
                <w:sz w:val="21"/>
                <w:szCs w:val="21"/>
              </w:rPr>
              <w:t xml:space="preserve">4.  </w:t>
            </w:r>
            <w:r>
              <w:rPr>
                <w:rFonts w:ascii="Georgia" w:cs="Georgia" w:eastAsia="Georgia" w:hAnsi="Georgia"/>
                <w:color w:val="1C1917"/>
                <w:sz w:val="21"/>
                <w:szCs w:val="21"/>
              </w:rPr>
              <w:t xml:space="preserve">Escolhe o tom da sua voz: mentor, parceiro, especialista, provocador, contador de histórias ou coach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1440E"/>
                <w:sz w:val="21"/>
                <w:szCs w:val="21"/>
              </w:rPr>
              <w:t xml:space="preserve">5.  </w:t>
            </w:r>
            <w:r>
              <w:rPr>
                <w:rFonts w:ascii="Georgia" w:cs="Georgia" w:eastAsia="Georgia" w:hAnsi="Georgia"/>
                <w:color w:val="1C1917"/>
                <w:sz w:val="21"/>
                <w:szCs w:val="21"/>
              </w:rPr>
              <w:t xml:space="preserve">Ao final, recebe o roteiro em linguagem falada, com marcações de pausa e sugestões de edição</w:t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color w:val="4A7C59"/>
                <w:sz w:val="21"/>
                <w:szCs w:val="21"/>
              </w:rPr>
              <w:t xml:space="preserve">✅  Resultado: </w:t>
            </w:r>
            <w:r>
              <w:rPr>
                <w:rFonts w:ascii="Georgia" w:cs="Georgia" w:eastAsia="Georgia" w:hAnsi="Georgia"/>
                <w:color w:val="1C1917"/>
                <w:sz w:val="21"/>
                <w:szCs w:val="21"/>
              </w:rPr>
              <w:t xml:space="preserve">Um roteiro completo por aula, escrito em linguagem natural, do jeito que você fala — pronto para você abrir e começar a gravar.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D4FA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8880"/>
            <w:tcBorders>
              <w:top w:val="none" w:color="FFFFFF" w:sz="0"/>
              <w:left w:val="single" w:color="EEEEEE" w:sz="4"/>
              <w:bottom w:val="none" w:color="FFFFFF" w:sz="0"/>
              <w:right w:val="none" w:color="FFFFFF" w:sz="0"/>
            </w:tcBorders>
            <w:shd w:fill="F5F5F2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6"/>
                <w:szCs w:val="26"/>
              </w:rPr>
              <w:t xml:space="preserve">O que fazer com os resultados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8C8680"/>
                <w:sz w:val="20"/>
                <w:szCs w:val="20"/>
              </w:rPr>
              <w:t xml:space="preserve">Da ferramenta à ação concreta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A sequência recomendada</w:t>
      </w:r>
    </w:p>
    <w:p>
      <w:pPr>
        <w:spacing w:after="160" w:before="100"/>
      </w:pPr>
      <w:r>
        <w:rPr>
          <w:rFonts w:ascii="Georgia" w:cs="Georgia" w:eastAsia="Georgia" w:hAnsi="Georgia"/>
          <w:color w:val="1C1917"/>
          <w:sz w:val="24"/>
          <w:szCs w:val="24"/>
        </w:rPr>
        <w:t xml:space="preserve">As quatro ferramentas foram criadas para ser usadas em ordem, porque cada resultado alimenta a próxima etapa. Veja o caminho completo:</w:t>
      </w:r>
    </w:p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80"/>
        <w:gridCol w:w="2280"/>
        <w:gridCol w:w="330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val="dx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alimenta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8E5E0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1440E"/>
                <w:sz w:val="21"/>
                <w:szCs w:val="21"/>
              </w:rPr>
              <w:t xml:space="preserve">1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single" w:color="E8E5E0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C1917"/>
                <w:sz w:val="21"/>
                <w:szCs w:val="21"/>
              </w:rPr>
              <w:t xml:space="preserve">🗺️ Inventário de Trajetória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single" w:color="E8E5E0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C1917"/>
                <w:sz w:val="21"/>
                <w:szCs w:val="21"/>
              </w:rPr>
              <w:t xml:space="preserve">Relatório de trajetória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8E5E0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C1917"/>
                <w:sz w:val="21"/>
                <w:szCs w:val="21"/>
              </w:rPr>
              <w:t xml:space="preserve">Identifica o nicho e o conhecimento tácito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8E5E0" w:sz="4"/>
              <w:right w:val="none" w:color="FFFFFF" w:sz="0"/>
            </w:tcBorders>
            <w:shd w:fill="F5F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1440E"/>
                <w:sz w:val="21"/>
                <w:szCs w:val="21"/>
              </w:rPr>
              <w:t xml:space="preserve">2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single" w:color="E8E5E0" w:sz="4"/>
              <w:right w:val="none" w:color="FFFFFF" w:sz="0"/>
            </w:tcBorders>
            <w:shd w:fill="F5F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C1917"/>
                <w:sz w:val="21"/>
                <w:szCs w:val="21"/>
              </w:rPr>
              <w:t xml:space="preserve">🎯 Recorte de Nicho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single" w:color="E8E5E0" w:sz="4"/>
              <w:right w:val="none" w:color="FFFFFF" w:sz="0"/>
            </w:tcBorders>
            <w:shd w:fill="F5F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C1917"/>
                <w:sz w:val="21"/>
                <w:szCs w:val="21"/>
              </w:rPr>
              <w:t xml:space="preserve">Declaração de nicho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8E5E0" w:sz="4"/>
              <w:right w:val="none" w:color="FFFFFF" w:sz="0"/>
            </w:tcBorders>
            <w:shd w:fill="F5F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C1917"/>
                <w:sz w:val="21"/>
                <w:szCs w:val="21"/>
              </w:rPr>
              <w:t xml:space="preserve">Define o tema central do curso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8E5E0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1440E"/>
                <w:sz w:val="21"/>
                <w:szCs w:val="21"/>
              </w:rPr>
              <w:t xml:space="preserve">3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single" w:color="E8E5E0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C1917"/>
                <w:sz w:val="21"/>
                <w:szCs w:val="21"/>
              </w:rPr>
              <w:t xml:space="preserve">🏗️ Estruturador de Minicurso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single" w:color="E8E5E0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C1917"/>
                <w:sz w:val="21"/>
                <w:szCs w:val="21"/>
              </w:rPr>
              <w:t xml:space="preserve">Plano completo do curso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8E5E0" w:sz="4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C1917"/>
                <w:sz w:val="21"/>
                <w:szCs w:val="21"/>
              </w:rPr>
              <w:t xml:space="preserve">Define os módulos para roteirizar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8E5E0" w:sz="4"/>
              <w:right w:val="none" w:color="FFFFFF" w:sz="0"/>
            </w:tcBorders>
            <w:shd w:fill="F5F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1440E"/>
                <w:sz w:val="21"/>
                <w:szCs w:val="21"/>
              </w:rPr>
              <w:t xml:space="preserve">4</w:t>
            </w:r>
          </w:p>
        </w:tc>
        <w:tc>
          <w:tcPr>
            <w:tcW w:type="dxa" w:w="3180"/>
            <w:tcBorders>
              <w:top w:val="none" w:color="FFFFFF" w:sz="0"/>
              <w:left w:val="none" w:color="FFFFFF" w:sz="0"/>
              <w:bottom w:val="single" w:color="E8E5E0" w:sz="4"/>
              <w:right w:val="none" w:color="FFFFFF" w:sz="0"/>
            </w:tcBorders>
            <w:shd w:fill="F5F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C1917"/>
                <w:sz w:val="21"/>
                <w:szCs w:val="21"/>
              </w:rPr>
              <w:t xml:space="preserve">🎬 Roteirizador de Aulas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single" w:color="E8E5E0" w:sz="4"/>
              <w:right w:val="none" w:color="FFFFFF" w:sz="0"/>
            </w:tcBorders>
            <w:shd w:fill="F5F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C1917"/>
                <w:sz w:val="21"/>
                <w:szCs w:val="21"/>
              </w:rPr>
              <w:t xml:space="preserve">Roteiro por aula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8E5E0" w:sz="4"/>
              <w:right w:val="none" w:color="FFFFFF" w:sz="0"/>
            </w:tcBorders>
            <w:shd w:fill="F5F5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orgia" w:cs="Georgia" w:eastAsia="Georgia" w:hAnsi="Georgia"/>
                <w:b w:val="false"/>
                <w:bCs w:val="false"/>
                <w:color w:val="1C1917"/>
                <w:sz w:val="21"/>
                <w:szCs w:val="21"/>
              </w:rPr>
              <w:t xml:space="preserve">Você grava com o roteiro na mão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Use os resultados como referência permanente</w:t>
      </w:r>
    </w:p>
    <w:p>
      <w:pPr>
        <w:spacing w:after="160" w:before="100"/>
      </w:pPr>
      <w:r>
        <w:rPr>
          <w:rFonts w:ascii="Georgia" w:cs="Georgia" w:eastAsia="Georgia" w:hAnsi="Georgia"/>
          <w:color w:val="1C1917"/>
          <w:sz w:val="24"/>
          <w:szCs w:val="24"/>
        </w:rPr>
        <w:t xml:space="preserve">Os documentos gerados pelas ferramentas não são descartáveis. Guarde-os e consulte-os sempre que precisar. Eles são a base do seu programa de conteúdo e podem ser revisados e atualizados à medida que você avança.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Georgia" w:cs="Georgia" w:eastAsia="Georgia" w:hAnsi="Georgia"/>
          <w:b w:val="false"/>
          <w:bCs w:val="false"/>
          <w:color w:val="1C1917"/>
          <w:sz w:val="24"/>
          <w:szCs w:val="24"/>
        </w:rPr>
        <w:t xml:space="preserve">O Relatório de Trajetória é seu material de autoconhecimento — revise antes de uma entrevista ou proposta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Georgia" w:cs="Georgia" w:eastAsia="Georgia" w:hAnsi="Georgia"/>
          <w:b w:val="false"/>
          <w:bCs w:val="false"/>
          <w:color w:val="1C1917"/>
          <w:sz w:val="24"/>
          <w:szCs w:val="24"/>
        </w:rPr>
        <w:t xml:space="preserve">A Declaração de Nicho é seu posicionamento — use em bios, apresentações e páginas de venda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Georgia" w:cs="Georgia" w:eastAsia="Georgia" w:hAnsi="Georgia"/>
          <w:b w:val="false"/>
          <w:bCs w:val="false"/>
          <w:color w:val="1C1917"/>
          <w:sz w:val="24"/>
          <w:szCs w:val="24"/>
        </w:rPr>
        <w:t xml:space="preserve">O Plano do Minicurso é seu mapa de produção — consulte toda vez que for gravar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Georgia" w:cs="Georgia" w:eastAsia="Georgia" w:hAnsi="Georgia"/>
          <w:b w:val="false"/>
          <w:bCs w:val="false"/>
          <w:color w:val="1C1917"/>
          <w:sz w:val="24"/>
          <w:szCs w:val="24"/>
        </w:rPr>
        <w:t xml:space="preserve">Os Roteiros de Aula são seus scripts de gravação — imprima, anote e use na hora de gravar</w:t>
      </w:r>
    </w:p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1440E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8880"/>
            <w:tcBorders>
              <w:top w:val="none" w:color="FFFFFF" w:sz="0"/>
              <w:left w:val="single" w:color="EEEEEE" w:sz="4"/>
              <w:bottom w:val="none" w:color="FFFFFF" w:sz="0"/>
              <w:right w:val="none" w:color="FFFFFF" w:sz="0"/>
            </w:tcBorders>
            <w:shd w:fill="F5F5F2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C1917"/>
                <w:sz w:val="26"/>
                <w:szCs w:val="26"/>
              </w:rPr>
              <w:t xml:space="preserve">Dúvidas frequentes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8C8680"/>
                <w:sz w:val="20"/>
                <w:szCs w:val="20"/>
              </w:rPr>
              <w:t xml:space="preserve">Respostas para as perguntas mais comuns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D4FA0" w:sz="16"/>
              <w:bottom w:val="single" w:color="E8E5E0" w:sz="4"/>
              <w:right w:val="none" w:color="FFFFFF" w:sz="0"/>
            </w:tcBorders>
            <w:shd w:fill="F4F3F8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D4FA0"/>
                <w:sz w:val="22"/>
                <w:szCs w:val="22"/>
              </w:rPr>
              <w:t xml:space="preserve">❓  Preciso preencher tudo de uma vez?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C1917"/>
                <w:sz w:val="22"/>
                <w:szCs w:val="22"/>
              </w:rPr>
              <w:t xml:space="preserve">Não é obrigatório, mas recomendado. As ferramentas não salvam automaticamente o que você digitou — ao fechar o navegador, as respostas são perdidas. Por isso, reserve um tempo sem interrupções antes de começar cada ferramenta. Se precisar parar no meio, você pode copiar o que já escreveu e colar num documento de texto para não perder.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D4FA0" w:sz="16"/>
              <w:bottom w:val="single" w:color="E8E5E0" w:sz="4"/>
              <w:right w:val="none" w:color="FFFFFF" w:sz="0"/>
            </w:tcBorders>
            <w:shd w:fill="F4F3F8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D4FA0"/>
                <w:sz w:val="22"/>
                <w:szCs w:val="22"/>
              </w:rPr>
              <w:t xml:space="preserve">❓  E se eu errar ou quiser mudar alguma resposta?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C1917"/>
                <w:sz w:val="22"/>
                <w:szCs w:val="22"/>
              </w:rPr>
              <w:t xml:space="preserve">Você pode usar o botão "Voltar" para corrigir respostas das etapas anteriores a qualquer momento. Se quiser refazer do zero, clique em "Recomeçar" — mas atenção: isso apaga tudo o que foi preenchido.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D4FA0" w:sz="16"/>
              <w:bottom w:val="single" w:color="E8E5E0" w:sz="4"/>
              <w:right w:val="none" w:color="FFFFFF" w:sz="0"/>
            </w:tcBorders>
            <w:shd w:fill="F4F3F8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D4FA0"/>
                <w:sz w:val="22"/>
                <w:szCs w:val="22"/>
              </w:rPr>
              <w:t xml:space="preserve">❓  Posso usar o celular?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C1917"/>
                <w:sz w:val="22"/>
                <w:szCs w:val="22"/>
              </w:rPr>
              <w:t xml:space="preserve">Sim. As ferramentas funcionam em qualquer dispositivo com navegador de internet. Em celulares menores, talvez a visualização fique um pouco diferente, mas todas as funções estão disponíveis.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D4FA0" w:sz="16"/>
              <w:bottom w:val="single" w:color="E8E5E0" w:sz="4"/>
              <w:right w:val="none" w:color="FFFFFF" w:sz="0"/>
            </w:tcBorders>
            <w:shd w:fill="F4F3F8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D4FA0"/>
                <w:sz w:val="22"/>
                <w:szCs w:val="22"/>
              </w:rPr>
              <w:t xml:space="preserve">❓  O que acontece com as minhas respostas? São salvas em algum lugar?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C1917"/>
                <w:sz w:val="22"/>
                <w:szCs w:val="22"/>
              </w:rPr>
              <w:t xml:space="preserve">As respostas ficam apenas no seu navegador enquanto a ferramenta está aberta. Elas não são enviadas para nenhum servidor nem armazenadas em banco de dados. Por isso, é fundamental salvar o documento gerado ao final — seja copiando o texto ou imprimindo como PDF.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D4FA0" w:sz="16"/>
              <w:bottom w:val="single" w:color="E8E5E0" w:sz="4"/>
              <w:right w:val="none" w:color="FFFFFF" w:sz="0"/>
            </w:tcBorders>
            <w:shd w:fill="F4F3F8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D4FA0"/>
                <w:sz w:val="22"/>
                <w:szCs w:val="22"/>
              </w:rPr>
              <w:t xml:space="preserve">❓  Não sei escrever bem. Isso é um problema?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C1917"/>
                <w:sz w:val="22"/>
                <w:szCs w:val="22"/>
              </w:rPr>
              <w:t xml:space="preserve">Não. Escreva do jeito que você fala. A ferramenta foi criada para capturar o seu conhecimento, não para avaliar a sua escrita. O relatório gerado ao final vai organizar e enriquecer as suas respostas de forma profissional. Seja autêntico — isso vale mais do que escrever perfeitamente.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D4FA0" w:sz="16"/>
              <w:bottom w:val="single" w:color="E8E5E0" w:sz="4"/>
              <w:right w:val="none" w:color="FFFFFF" w:sz="0"/>
            </w:tcBorders>
            <w:shd w:fill="F4F3F8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D4FA0"/>
                <w:sz w:val="22"/>
                <w:szCs w:val="22"/>
              </w:rPr>
              <w:t xml:space="preserve">❓  E se o relatório gerado não me satisfizer?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C1917"/>
                <w:sz w:val="22"/>
                <w:szCs w:val="22"/>
              </w:rPr>
              <w:t xml:space="preserve">Você pode refazer o preenchimento quantas vezes quiser. Experimente ser mais específico nas respostas — quanto mais detalhe você der, mais rico será o resultado. Se uma resposta ficou vaga, complemente na próxima tentativa.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D4FA0" w:sz="16"/>
              <w:bottom w:val="single" w:color="E8E5E0" w:sz="4"/>
              <w:right w:val="none" w:color="FFFFFF" w:sz="0"/>
            </w:tcBorders>
            <w:shd w:fill="F4F3F8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D4FA0"/>
                <w:sz w:val="22"/>
                <w:szCs w:val="22"/>
              </w:rPr>
              <w:t xml:space="preserve">❓  Posso usar as ferramentas em qualquer ordem?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C1917"/>
                <w:sz w:val="22"/>
                <w:szCs w:val="22"/>
              </w:rPr>
              <w:t xml:space="preserve">As ferramentas foram desenhadas para ser usadas em sequência, pois cada resultado alimenta a próxima etapa. Dito isso, se você já tem clareza sobre seu nicho, pode ir direto para o Estruturador — mas o Inventário sempre traz descobertas valiosas que valem o tempo investido.</w:t>
            </w:r>
          </w:p>
        </w:tc>
      </w:tr>
    </w:tbl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D4FA0" w:sz="16"/>
              <w:bottom w:val="single" w:color="E8E5E0" w:sz="4"/>
              <w:right w:val="none" w:color="FFFFFF" w:sz="0"/>
            </w:tcBorders>
            <w:shd w:fill="F4F3F8" w:val="clear"/>
            <w:tcMar>
              <w:top w:type="dxa" w:w="140"/>
              <w:left w:type="dxa" w:w="220"/>
              <w:bottom w:type="dxa" w:w="14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D4FA0"/>
                <w:sz w:val="22"/>
                <w:szCs w:val="22"/>
              </w:rPr>
              <w:t xml:space="preserve">❓  Preciso de internet para usar?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1C1917"/>
                <w:sz w:val="22"/>
                <w:szCs w:val="22"/>
              </w:rPr>
              <w:t xml:space="preserve">Sim. As ferramentas precisam de internet para funcionar, especialmente para gerar o relatório final — que é produzido por inteligência artificial com base nas suas respostas.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917" w:val="clear"/>
            <w:tcMar>
              <w:top w:type="dxa" w:w="560"/>
              <w:left w:type="dxa" w:w="560"/>
              <w:bottom w:type="dxa" w:w="560"/>
              <w:right w:type="dxa" w:w="560"/>
            </w:tcMar>
          </w:tcPr>
          <w:p>
            <w:pPr>
              <w:spacing w:after="160" w:before="0"/>
              <w:jc w:val="center"/>
            </w:pPr>
            <w:r>
              <w:rPr>
                <w:rFonts w:ascii="Georgia" w:cs="Georgia" w:eastAsia="Georgia" w:hAnsi="Georgia"/>
                <w:sz w:val="60"/>
                <w:szCs w:val="60"/>
              </w:rPr>
              <w:t xml:space="preserve">🌟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Sua experiência tem valor.</w:t>
            </w:r>
          </w:p>
          <w:p>
            <w:pPr>
              <w:spacing w:after="200" w:before="0"/>
              <w:jc w:val="center"/>
            </w:pPr>
            <w:r>
              <w:rPr>
                <w:rFonts w:ascii="Georgia" w:cs="Georgia" w:eastAsia="Georgia" w:hAnsi="Georgia"/>
                <w:color w:val="AAAAAA"/>
                <w:sz w:val="26"/>
                <w:szCs w:val="26"/>
              </w:rPr>
              <w:t xml:space="preserve">Este kit existe para que o mundo possa se beneficiar
do que você levou décadas para aprender.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14440"/>
                <w:sz w:val="22"/>
                <w:szCs w:val="22"/>
              </w:rPr>
              <w:t xml:space="preserve">Comece pelo Inventário. O resto vem naturalmente.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Georgia" w:cs="Georgia" w:eastAsia="Georgia" w:hAnsi="Georgia"/>
          <w:color w:val="8C8680"/>
          <w:sz w:val="18"/>
          <w:szCs w:val="18"/>
        </w:rPr>
        <w:t xml:space="preserve">Kit de Transformação do Conhecimento  ·  </w:t>
      </w:r>
      <w:r>
        <w:rPr>
          <w:rFonts w:ascii="Georgia" w:cs="Georgia" w:eastAsia="Georgia" w:hAnsi="Georgia"/>
          <w:color w:val="8C8680"/>
          <w:sz w:val="18"/>
          <w:szCs w:val="18"/>
        </w:rPr>
        <w:t xml:space="preserve">Baseado no Modelo SECI de Nonaka &amp; Takeuchi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5E0" w:sz="6" w:space="1"/>
      </w:pBdr>
      <w:tabs>
        <w:tab w:val="right" w:pos="9026"/>
      </w:tabs>
      <w:spacing w:after="0" w:before="200"/>
    </w:pPr>
    <w:r>
      <w:rPr>
        <w:rFonts w:ascii="Arial" w:cs="Arial" w:eastAsia="Arial" w:hAnsi="Arial"/>
        <w:color w:val="8C8680"/>
        <w:sz w:val="16"/>
        <w:szCs w:val="16"/>
      </w:rPr>
      <w:t xml:space="preserve">Baseado no Modelo SECI — Nonaka &amp; Takeuchi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C86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5E0" w:sz="6" w:space="1"/>
      </w:pBdr>
      <w:tabs>
        <w:tab w:val="right" w:pos="9026"/>
      </w:tabs>
      <w:spacing w:after="200" w:before="0"/>
    </w:pPr>
    <w:r>
      <w:rPr>
        <w:rFonts w:ascii="Arial" w:cs="Arial" w:eastAsia="Arial" w:hAnsi="Arial"/>
        <w:color w:val="8C8680"/>
        <w:sz w:val="18"/>
        <w:szCs w:val="18"/>
      </w:rPr>
      <w:t xml:space="preserve">Kit de Transformação do Conhecimento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C1440E"/>
        <w:sz w:val="18"/>
        <w:szCs w:val="18"/>
      </w:rPr>
      <w:t xml:space="preserve">Guia do Participante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2026-04-24T21:41:45.888Z</dcterms:created>
  <dcterms:modified xsi:type="dcterms:W3CDTF">2026-04-24T21:41:45.889Z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