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4686D">
      <w:pPr>
        <w:spacing w:line="480" w:lineRule="auto"/>
        <w:jc w:val="center"/>
        <w:rPr>
          <w:rFonts w:ascii="Arial" w:hAnsi="Arial" w:cs="Arial"/>
          <w:b/>
          <w:bCs/>
          <w:lang w:val="en-US"/>
        </w:rPr>
      </w:pPr>
      <w:r>
        <w:rPr>
          <w:rFonts w:ascii="Arial" w:hAnsi="Arial" w:cs="Arial"/>
          <w:b/>
          <w:bCs/>
          <w:lang w:val="en-US"/>
        </w:rPr>
        <w:t>CHAPTER II</w:t>
      </w:r>
    </w:p>
    <w:p w14:paraId="1876F3FE">
      <w:pPr>
        <w:spacing w:line="480" w:lineRule="auto"/>
        <w:jc w:val="center"/>
        <w:rPr>
          <w:rFonts w:ascii="Arial" w:hAnsi="Arial" w:cs="Arial"/>
          <w:b/>
          <w:bCs/>
          <w:lang w:val="en-US"/>
        </w:rPr>
      </w:pPr>
      <w:r>
        <w:rPr>
          <w:rFonts w:ascii="Arial" w:hAnsi="Arial" w:cs="Arial"/>
          <w:b/>
          <w:bCs/>
          <w:lang w:val="en-US"/>
        </w:rPr>
        <w:t>REVIEW OF RELATED LITERATURE AND STUDIES</w:t>
      </w:r>
    </w:p>
    <w:p w14:paraId="267B1B4F">
      <w:pPr>
        <w:spacing w:line="480" w:lineRule="auto"/>
        <w:jc w:val="both"/>
        <w:rPr>
          <w:rFonts w:ascii="Arial" w:hAnsi="Arial" w:cs="Arial"/>
          <w:b/>
          <w:bCs/>
          <w:lang w:val="en-US"/>
        </w:rPr>
      </w:pPr>
      <w:r>
        <w:rPr>
          <w:rFonts w:ascii="Arial" w:hAnsi="Arial" w:cs="Arial"/>
          <w:b/>
          <w:bCs/>
          <w:lang w:val="en-US"/>
        </w:rPr>
        <w:t>Review of Related Literature</w:t>
      </w:r>
    </w:p>
    <w:p w14:paraId="4F96107B">
      <w:pPr>
        <w:spacing w:line="480" w:lineRule="auto"/>
        <w:jc w:val="both"/>
        <w:rPr>
          <w:rFonts w:ascii="Arial" w:hAnsi="Arial" w:cs="Arial"/>
          <w:b/>
          <w:bCs/>
          <w:lang w:val="en-US"/>
        </w:rPr>
      </w:pPr>
      <w:r>
        <w:rPr>
          <w:rFonts w:ascii="Arial" w:hAnsi="Arial" w:cs="Arial"/>
          <w:b/>
          <w:bCs/>
          <w:lang w:val="en-US"/>
        </w:rPr>
        <w:t>International Literature</w:t>
      </w:r>
    </w:p>
    <w:p w14:paraId="7D3FCA0F">
      <w:pPr>
        <w:spacing w:line="480" w:lineRule="auto"/>
        <w:jc w:val="both"/>
        <w:rPr>
          <w:rFonts w:ascii="Arial" w:hAnsi="Arial" w:cs="Arial"/>
          <w:b/>
          <w:bCs/>
          <w:lang w:val="en-US"/>
        </w:rPr>
      </w:pPr>
      <w:r>
        <w:rPr>
          <w:rFonts w:ascii="Arial" w:hAnsi="Arial" w:cs="Arial"/>
          <w:b/>
          <w:bCs/>
          <w:lang w:val="en-US"/>
        </w:rPr>
        <w:t xml:space="preserve"> Integrated Hospital Information Systems</w:t>
      </w:r>
    </w:p>
    <w:p w14:paraId="3C6EC4B6">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Hospital information systems have increasingly shifted from isolated departmental applications toward integrated platforms that combine clinical, administrative, and financial information. A 2024 taxonomy of hospital information systems described HIS as an important tool for managing administrative and clinical data while improving hospital efficiency and quality of care (Benabdelkader et al., 2024). Similarly, international evidence shows that electronic exchange and integration of patient information are increasingly important for efficient healthcare delivery (Pylypchuk &amp; Everson, 2023). Research involving hospitals in more than 30 European countries further found that hospital-wide EMR systems were associated with fewer interoperability problems, supporting the value of consolidated information environments (Rajaeean et al., 2021). A study of referral hospitals in Tanzania likewise emphasized that interoperability requires appropriate technologies and coordinated hospital information architectures (Mkayula et al., 2022). Recent evidence from the United States also demonstrates increasing routine interoperability among hospitals, although smaller and rural facilities continue to face greater limitations (Office of the National Coordinator for Health Information Technology [ONC], 2024). </w:t>
      </w:r>
    </w:p>
    <w:p w14:paraId="7ABC3D48">
      <w:pPr>
        <w:spacing w:line="480" w:lineRule="auto"/>
        <w:ind w:firstLine="720" w:firstLineChars="0"/>
        <w:jc w:val="both"/>
        <w:rPr>
          <w:rFonts w:ascii="Arial" w:hAnsi="Arial" w:cs="Arial"/>
          <w:b w:val="0"/>
          <w:bCs w:val="0"/>
          <w:lang w:val="en-US"/>
        </w:rPr>
      </w:pPr>
      <w:r>
        <w:rPr>
          <w:rFonts w:ascii="Arial" w:hAnsi="Arial" w:cs="Arial"/>
          <w:b w:val="0"/>
          <w:bCs w:val="0"/>
          <w:lang w:val="en-US"/>
        </w:rPr>
        <w:t>However, international systems still commonly encounter interoperability, resource, infrastructure, and organizational barriers, particularly in smaller or less-resourced facilities. Existing systems therefore demonstrate the benefits of integration but do not provide a direct solution designed around the workflow of a small municipal hospital such as Tupi Municipal Hospital.</w:t>
      </w:r>
    </w:p>
    <w:p w14:paraId="36ADCB28">
      <w:pPr>
        <w:spacing w:line="480" w:lineRule="auto"/>
        <w:jc w:val="both"/>
        <w:rPr>
          <w:rFonts w:ascii="Arial" w:hAnsi="Arial" w:cs="Arial"/>
          <w:b w:val="0"/>
          <w:bCs w:val="0"/>
          <w:lang w:val="en-US"/>
        </w:rPr>
      </w:pPr>
      <w:r>
        <w:rPr>
          <w:rFonts w:ascii="Arial" w:hAnsi="Arial" w:cs="Arial"/>
          <w:b/>
          <w:bCs/>
          <w:lang w:val="en-US"/>
        </w:rPr>
        <w:t>Electronic Medical Records and Patient Registration</w:t>
      </w:r>
    </w:p>
    <w:p w14:paraId="388BDDB2">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Electronic medical records have become a major component of hospital digitalization because they allow patient information to be stored, retrieved, updated, and shared more efficiently than paper records. Studies of EMR implementation emphasize that digital records improve access to patient information and support clinical work when systems are properly integrated into routine workflows (Rajaeean et al., 2021). International systematic evidence also indicates that interoperability of EHRs can contribute to improved safety and quality by making relevant patient information more available across care settings (Khezri &amp; Abdekhoda, 2022). The adoption of EMRs in developing economies, meanwhile, has been shown to depend on factors such as perceived usefulness, organizational readiness, training, infrastructure, and usability (Derecho et al., 2024). Research from Tanzania further found that differences among EMR systems can make patient information difficult to exchange, emphasizing the importance of common architectures and standards (Mkayula et al., 2022). </w:t>
      </w:r>
    </w:p>
    <w:p w14:paraId="55BCF9F6">
      <w:pPr>
        <w:spacing w:line="480" w:lineRule="auto"/>
        <w:ind w:firstLine="720" w:firstLineChars="0"/>
        <w:jc w:val="both"/>
        <w:rPr>
          <w:rFonts w:ascii="Arial" w:hAnsi="Arial" w:cs="Arial"/>
          <w:b w:val="0"/>
          <w:bCs w:val="0"/>
          <w:lang w:val="en-US"/>
        </w:rPr>
      </w:pPr>
      <w:r>
        <w:rPr>
          <w:rFonts w:ascii="Arial" w:hAnsi="Arial" w:cs="Arial"/>
          <w:b w:val="0"/>
          <w:bCs w:val="0"/>
          <w:lang w:val="en-US"/>
        </w:rPr>
        <w:t>However, many existing EMR studies focus on adoption, interoperability, or user acceptance rather than developing an integrated registration-to-billing system specifically for a local government hospital. This leaves a gap for a system that combines digital patient identification with the complete service workflow within one facility.</w:t>
      </w:r>
    </w:p>
    <w:p w14:paraId="3C508756">
      <w:pPr>
        <w:spacing w:line="480" w:lineRule="auto"/>
        <w:jc w:val="both"/>
        <w:rPr>
          <w:rFonts w:ascii="Arial" w:hAnsi="Arial" w:cs="Arial"/>
          <w:b/>
          <w:bCs/>
          <w:lang w:val="en-US"/>
        </w:rPr>
      </w:pPr>
      <w:r>
        <w:rPr>
          <w:rFonts w:ascii="Arial" w:hAnsi="Arial" w:cs="Arial"/>
          <w:b/>
          <w:bCs/>
          <w:lang w:val="en-US"/>
        </w:rPr>
        <w:t xml:space="preserve"> </w:t>
      </w:r>
      <w:r>
        <w:rPr>
          <w:rFonts w:hint="default" w:ascii="Arial" w:hAnsi="Arial" w:cs="Arial"/>
          <w:b/>
          <w:bCs/>
          <w:lang w:val="en-US"/>
        </w:rPr>
        <w:t>P</w:t>
      </w:r>
      <w:r>
        <w:rPr>
          <w:rFonts w:ascii="Arial" w:hAnsi="Arial" w:cs="Arial"/>
          <w:b/>
          <w:bCs/>
          <w:lang w:val="en-US"/>
        </w:rPr>
        <w:t>atient Identification and Queue Management</w:t>
      </w:r>
    </w:p>
    <w:p w14:paraId="4FE5324B">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Digital patient identification and organized patient-flow systems are important components of efficient healthcare information management. Integrated health information systems can connect patient registration with subsequent clinical and administrative transactions, reducing repeated encoding and making patient information easier to retrieve (Pylypchuk &amp; Everson, 2023). The development of integrated health information exchange systems has also emphasized the need for reliable patient tracking across different healthcare points, particularly where multiple systems operate simultaneously (Zuniga et al., 2025). Research on Philippine and international digital health environments similarly indicates that fragmented systems can interfere with continuity and efficient delivery of services (Khezri &amp; Abdekhoda, 2022; Zuniga et al., 2025). </w:t>
      </w:r>
    </w:p>
    <w:p w14:paraId="771B8ED9">
      <w:pPr>
        <w:spacing w:line="480" w:lineRule="auto"/>
        <w:ind w:firstLine="720" w:firstLineChars="0"/>
        <w:jc w:val="both"/>
        <w:rPr>
          <w:rFonts w:ascii="Arial" w:hAnsi="Arial" w:cs="Arial"/>
          <w:b w:val="0"/>
          <w:bCs w:val="0"/>
          <w:lang w:val="en-US"/>
        </w:rPr>
      </w:pPr>
      <w:r>
        <w:rPr>
          <w:rFonts w:ascii="Arial" w:hAnsi="Arial" w:cs="Arial"/>
          <w:b w:val="0"/>
          <w:bCs w:val="0"/>
          <w:lang w:val="en-US"/>
        </w:rPr>
        <w:t>However, much of the international literature concentrates on broader health information exchange rather than a staff-managed walk-in queue connected directly to a unique patient identifier. Few systems specifically address the combination of duplicate-record prevention, walk-in queueing, physician availability, and follow-up scheduling in a small municipal hospital.</w:t>
      </w:r>
    </w:p>
    <w:p w14:paraId="37D16EC1">
      <w:pPr>
        <w:spacing w:line="480" w:lineRule="auto"/>
        <w:jc w:val="both"/>
        <w:rPr>
          <w:rFonts w:ascii="Arial" w:hAnsi="Arial" w:cs="Arial"/>
          <w:b/>
          <w:bCs/>
          <w:lang w:val="en-US"/>
        </w:rPr>
      </w:pPr>
      <w:r>
        <w:rPr>
          <w:rFonts w:ascii="Arial" w:hAnsi="Arial" w:cs="Arial"/>
          <w:b/>
          <w:bCs/>
          <w:lang w:val="en-US"/>
        </w:rPr>
        <w:t xml:space="preserve"> Laboratory Information Management</w:t>
      </w:r>
    </w:p>
    <w:p w14:paraId="0F127248">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Digital laboratory information management supports the electronic processing of laboratory requests, specimen tracking, result recording, and the return of validated results to patient records. Modern EHR implementations increasingly integrate laboratory functions with clinical records rather than treating laboratory information as an independent paper process (Elepaño et al., 2025). Interoperability research likewise identifies the exchange and integration of clinical information as an important requirement for efficient digital healthcare (Pylypchuk &amp; Everson, 2023). Studies of EHR interoperability show that fragmented systems can create technical and semantic problems when information must be transferred between different applications (Rajaeean et al., 2021). </w:t>
      </w:r>
    </w:p>
    <w:p w14:paraId="12C54F47">
      <w:pPr>
        <w:spacing w:line="480" w:lineRule="auto"/>
        <w:ind w:firstLine="720" w:firstLineChars="0"/>
        <w:jc w:val="both"/>
        <w:rPr>
          <w:rFonts w:ascii="Arial" w:hAnsi="Arial" w:cs="Arial"/>
          <w:b w:val="0"/>
          <w:bCs w:val="0"/>
          <w:lang w:val="en-US"/>
        </w:rPr>
      </w:pPr>
      <w:r>
        <w:rPr>
          <w:rFonts w:ascii="Arial" w:hAnsi="Arial" w:cs="Arial"/>
          <w:b w:val="0"/>
          <w:bCs w:val="0"/>
          <w:lang w:val="en-US"/>
        </w:rPr>
        <w:t>However, existing research often examines laboratory integration as part of a larger EHR or health information exchange rather than focusing on the complete laboratory workflow from electronic request and specimen identification to validated results linked to a single local patient record.</w:t>
      </w:r>
    </w:p>
    <w:p w14:paraId="11AD8F70">
      <w:pPr>
        <w:spacing w:line="480" w:lineRule="auto"/>
        <w:jc w:val="both"/>
        <w:rPr>
          <w:rFonts w:ascii="Arial" w:hAnsi="Arial" w:cs="Arial"/>
          <w:b/>
          <w:bCs/>
          <w:lang w:val="en-US"/>
        </w:rPr>
      </w:pPr>
      <w:r>
        <w:rPr>
          <w:rFonts w:ascii="Arial" w:hAnsi="Arial" w:cs="Arial"/>
          <w:b/>
          <w:bCs/>
          <w:lang w:val="en-US"/>
        </w:rPr>
        <w:t>Pharmacy and Medicine Inventory Management</w:t>
      </w:r>
    </w:p>
    <w:p w14:paraId="05B195FC">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Pharmacy information systems are increasingly incorporated into electronic health records to connect prescriptions, dispensing, inventory, and patient information. Recent EHR implementation work demonstrates that pharmacy modules can be integrated with clinical documentation and reporting functions within one digital platform (Elepaño et al., 2025). Philippine digital health systems also demonstrate the importance of electronic prescription and pharmacy-related functions in supporting broader health information management (Department of Health &amp; World Health Organization, 2022). Integrated hospital systems can therefore reduce the need to repeatedly transfer prescription and transaction information manually between departments. </w:t>
      </w:r>
    </w:p>
    <w:p w14:paraId="56D0A5C4">
      <w:pPr>
        <w:spacing w:line="480" w:lineRule="auto"/>
        <w:ind w:firstLine="720" w:firstLineChars="0"/>
        <w:jc w:val="both"/>
        <w:rPr>
          <w:rFonts w:ascii="Arial" w:hAnsi="Arial" w:cs="Arial"/>
          <w:b w:val="0"/>
          <w:bCs w:val="0"/>
          <w:lang w:val="en-US"/>
        </w:rPr>
      </w:pPr>
      <w:r>
        <w:rPr>
          <w:rFonts w:ascii="Arial" w:hAnsi="Arial" w:cs="Arial"/>
          <w:b w:val="0"/>
          <w:bCs w:val="0"/>
          <w:lang w:val="en-US"/>
        </w:rPr>
        <w:t>However, many studies discuss pharmacy as one component of an EHR without specifically addressing batch-level stock deduction, low-stock monitoring, and near-expiry alerts in a municipal hospital environment. This creates a gap for an integrated system that connects electronic prescriptions directly with medicine inventory transactions.</w:t>
      </w:r>
    </w:p>
    <w:p w14:paraId="70E795E7">
      <w:pPr>
        <w:spacing w:line="480" w:lineRule="auto"/>
        <w:jc w:val="both"/>
        <w:rPr>
          <w:rFonts w:ascii="Arial" w:hAnsi="Arial" w:cs="Arial"/>
          <w:b/>
          <w:bCs/>
          <w:lang w:val="en-US"/>
        </w:rPr>
      </w:pPr>
      <w:r>
        <w:rPr>
          <w:rFonts w:ascii="Arial" w:hAnsi="Arial" w:cs="Arial"/>
          <w:b/>
          <w:bCs/>
          <w:lang w:val="en-US"/>
        </w:rPr>
        <w:t xml:space="preserve"> Hospital Billing and Financial Information Management</w:t>
      </w:r>
    </w:p>
    <w:p w14:paraId="5C988659">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Hospital information systems also support administrative and financial functions such as charging, billing, payment recording, claims-related information, and financial reporting. International HIS research recognizes that hospital information systems are intended to manage both clinical and administrative information, with efficiency being one of their major organizational benefits (Benabdelkader et al., 2024). Philippine HIS implementations similarly include charging, billing, and financial management as important components of hospital information systems (Valdez et al., 2024). The development of comprehensive HIS platforms therefore demonstrates that financial transactions can be incorporated into the same information environment as clinical records. </w:t>
      </w:r>
    </w:p>
    <w:p w14:paraId="463F181D">
      <w:pPr>
        <w:spacing w:line="480" w:lineRule="auto"/>
        <w:ind w:firstLine="720" w:firstLineChars="0"/>
        <w:jc w:val="both"/>
        <w:rPr>
          <w:rFonts w:ascii="Arial" w:hAnsi="Arial" w:cs="Arial"/>
          <w:b w:val="0"/>
          <w:bCs w:val="0"/>
          <w:lang w:val="en-US"/>
        </w:rPr>
      </w:pPr>
      <w:r>
        <w:rPr>
          <w:rFonts w:ascii="Arial" w:hAnsi="Arial" w:cs="Arial"/>
          <w:b w:val="0"/>
          <w:bCs w:val="0"/>
          <w:lang w:val="en-US"/>
        </w:rPr>
        <w:t>However, existing systems often operate within larger commercial or institutional environments and may include external claims-processing or enterprise functions that are outside the scope of a small municipal hospital. There remains a need for a simpler local system that automatically computes services, records encoded PhilHealth deductions, generates receipts, and maintains billing records without requiring external claims integration.</w:t>
      </w:r>
    </w:p>
    <w:p w14:paraId="448166E6">
      <w:pPr>
        <w:spacing w:line="480" w:lineRule="auto"/>
        <w:jc w:val="both"/>
        <w:rPr>
          <w:rFonts w:ascii="Arial" w:hAnsi="Arial" w:cs="Arial"/>
          <w:b/>
          <w:bCs/>
          <w:lang w:val="en-US"/>
        </w:rPr>
      </w:pPr>
      <w:r>
        <w:rPr>
          <w:rFonts w:ascii="Arial" w:hAnsi="Arial" w:cs="Arial"/>
          <w:b/>
          <w:bCs/>
          <w:lang w:val="en-US"/>
        </w:rPr>
        <w:t xml:space="preserve"> Inter-Departmental Information Sharing, Security, and Access Control</w:t>
      </w:r>
    </w:p>
    <w:p w14:paraId="7CC0BCC5">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Inter-departmental information sharing requires both integration and appropriate security controls. A cross-country study of 773 European hospitals found that workstation access controls were associated with fewer technical interoperability problems, while hospital-wide EMR systems were associated with lower technical and semantic interoperability problems (Rajaeean et al., 2021). Research on interoperability in Tanzania likewise emphasizes the need for technologies such as REST APIs and HL7 FHIR together with appropriate governance and investment (Mkayula et al., 2022). More recent hospital interoperability evidence shows that routine exchange has increased but remains lower among smaller, rural, and independent hospitals (ONC, 2024). </w:t>
      </w:r>
    </w:p>
    <w:p w14:paraId="6EA1802D">
      <w:pPr>
        <w:spacing w:line="480" w:lineRule="auto"/>
        <w:ind w:firstLine="720" w:firstLineChars="0"/>
        <w:jc w:val="both"/>
        <w:rPr>
          <w:rFonts w:ascii="Arial" w:hAnsi="Arial" w:cs="Arial"/>
          <w:b w:val="0"/>
          <w:bCs w:val="0"/>
          <w:lang w:val="en-US"/>
        </w:rPr>
      </w:pPr>
      <w:r>
        <w:rPr>
          <w:rFonts w:ascii="Arial" w:hAnsi="Arial" w:cs="Arial"/>
          <w:b w:val="0"/>
          <w:bCs w:val="0"/>
          <w:lang w:val="en-US"/>
        </w:rPr>
        <w:t>However, many interoperability-oriented systems are designed for exchange across organizations, whereas TMHIS primarily needs controlled information sharing inside one hospital. The gap is therefore the development of a role-based internal platform where each department can access only the information required for its duties while maintaining traceable hand-offs.</w:t>
      </w:r>
    </w:p>
    <w:p w14:paraId="579D6F32">
      <w:pPr>
        <w:spacing w:line="480" w:lineRule="auto"/>
        <w:jc w:val="both"/>
        <w:rPr>
          <w:rFonts w:ascii="Arial" w:hAnsi="Arial" w:cs="Arial"/>
          <w:b w:val="0"/>
          <w:bCs w:val="0"/>
          <w:lang w:val="en-US"/>
        </w:rPr>
      </w:pPr>
    </w:p>
    <w:p w14:paraId="1680BA3B">
      <w:pPr>
        <w:spacing w:line="480" w:lineRule="auto"/>
        <w:jc w:val="both"/>
        <w:rPr>
          <w:rFonts w:ascii="Arial" w:hAnsi="Arial" w:cs="Arial"/>
          <w:b/>
          <w:bCs/>
          <w:lang w:val="en-US"/>
        </w:rPr>
      </w:pPr>
      <w:r>
        <w:rPr>
          <w:rFonts w:ascii="Arial" w:hAnsi="Arial" w:cs="Arial"/>
          <w:b/>
          <w:bCs/>
          <w:lang w:val="en-US"/>
        </w:rPr>
        <w:t>Automated Reporting, Usability, and Software Quality</w:t>
      </w:r>
    </w:p>
    <w:p w14:paraId="2FFFDAD2">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Automated reporting is an important function of health information systems because digital systems can transform accumulated transactions into timely operational information. Philippine studies show that eHealth systems support data collection, reporting, and decision-making, although implementation depends on data quality, training, infrastructure, and organizational readiness (Macabasag et al., 2022; Valdez et al., 2024). Recent EHR implementation research also found that user acceptance can vary depending on system design, platform flexibility, and user needs (Elepaño et al., 2025). </w:t>
      </w:r>
    </w:p>
    <w:p w14:paraId="745343FA">
      <w:pPr>
        <w:spacing w:line="480" w:lineRule="auto"/>
        <w:ind w:firstLine="720" w:firstLineChars="0"/>
        <w:jc w:val="both"/>
        <w:rPr>
          <w:rFonts w:ascii="Arial" w:hAnsi="Arial" w:cs="Arial"/>
          <w:b w:val="0"/>
          <w:bCs w:val="0"/>
          <w:lang w:val="en-US"/>
        </w:rPr>
      </w:pPr>
      <w:r>
        <w:rPr>
          <w:rFonts w:ascii="Arial" w:hAnsi="Arial" w:cs="Arial"/>
          <w:b w:val="0"/>
          <w:bCs w:val="0"/>
          <w:lang w:val="en-US"/>
        </w:rPr>
        <w:t>However, many studies evaluate existing systems from an adoption or implementation perspective rather than developing a locally customized system and evaluating its functionality, reliability, security, and usability using a standardized software-quality framework. TMHIS therefore requires evaluation that directly examines whether the developed system satisfies the quality requirements of its intended hospital personnel.</w:t>
      </w:r>
    </w:p>
    <w:p w14:paraId="7710B6DF">
      <w:pPr>
        <w:spacing w:line="480" w:lineRule="auto"/>
        <w:jc w:val="both"/>
        <w:rPr>
          <w:rFonts w:hint="default" w:ascii="Arial" w:hAnsi="Arial" w:cs="Arial"/>
          <w:b/>
          <w:bCs/>
          <w:lang w:val="en-US"/>
        </w:rPr>
      </w:pPr>
      <w:r>
        <w:rPr>
          <w:rFonts w:hint="default" w:ascii="Arial" w:hAnsi="Arial" w:cs="Arial"/>
          <w:b/>
          <w:bCs/>
          <w:lang w:val="en-US"/>
        </w:rPr>
        <w:t>National Literature</w:t>
      </w:r>
    </w:p>
    <w:p w14:paraId="699CF5ED">
      <w:pPr>
        <w:spacing w:line="480" w:lineRule="auto"/>
        <w:jc w:val="both"/>
        <w:rPr>
          <w:rFonts w:ascii="Arial" w:hAnsi="Arial" w:cs="Arial"/>
          <w:b/>
          <w:bCs/>
          <w:lang w:val="en-US"/>
        </w:rPr>
      </w:pPr>
      <w:r>
        <w:rPr>
          <w:rFonts w:ascii="Arial" w:hAnsi="Arial" w:cs="Arial"/>
          <w:b/>
          <w:bCs/>
          <w:lang w:val="en-US"/>
        </w:rPr>
        <w:t xml:space="preserve"> Integrated Hospital Information Systems</w:t>
      </w:r>
    </w:p>
    <w:p w14:paraId="4B3E2155">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Philippine healthcare institutions have increasingly adopted integrated digital information systems. A national study of government hospitals and health centers found that 85% of surveyed hospitals used online web-based patient-record databases, with iHOMIS being used by more than half of the hospitals and other systems such as BizBox, MedSys, and Medix also present (Galera et al., 2022). The Department of Health and WHO have also recognized fragmentation among existing Philippine HIS platforms and initiated work toward an Integrated Health Information System (IHIS) to support health service providers (World Health Organization [WHO], 2022). More recently, the SMILHIS project demonstrated the development of a local health information exchange platform intended to connect different healthcare facilities and address fragmented information systems (Zuniga et al., 2025). </w:t>
      </w:r>
    </w:p>
    <w:p w14:paraId="010CD629">
      <w:pPr>
        <w:spacing w:line="480" w:lineRule="auto"/>
        <w:ind w:firstLine="720" w:firstLineChars="0"/>
        <w:jc w:val="both"/>
        <w:rPr>
          <w:rFonts w:ascii="Arial" w:hAnsi="Arial" w:cs="Arial"/>
          <w:b w:val="0"/>
          <w:bCs w:val="0"/>
          <w:lang w:val="en-US"/>
        </w:rPr>
      </w:pPr>
      <w:r>
        <w:rPr>
          <w:rFonts w:ascii="Arial" w:hAnsi="Arial" w:cs="Arial"/>
          <w:b w:val="0"/>
          <w:bCs w:val="0"/>
          <w:lang w:val="en-US"/>
        </w:rPr>
        <w:t>However, national systems are often designed for broad government or multi-facility implementation. They do not necessarily provide a single customized workflow covering all clinical and administrative processes of a specific municipal hospital.</w:t>
      </w:r>
    </w:p>
    <w:p w14:paraId="4FC82F77">
      <w:pPr>
        <w:spacing w:line="480" w:lineRule="auto"/>
        <w:jc w:val="both"/>
        <w:rPr>
          <w:rFonts w:ascii="Arial" w:hAnsi="Arial" w:cs="Arial"/>
          <w:b/>
          <w:bCs/>
          <w:lang w:val="en-US"/>
        </w:rPr>
      </w:pPr>
      <w:r>
        <w:rPr>
          <w:rFonts w:ascii="Arial" w:hAnsi="Arial" w:cs="Arial"/>
          <w:b/>
          <w:bCs/>
          <w:lang w:val="en-US"/>
        </w:rPr>
        <w:t>Electronic Medical Records and Patient Registration</w:t>
      </w:r>
    </w:p>
    <w:p w14:paraId="16B8F700">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The Philippine health system has increasingly transitioned from paper-based records to EMRs. A study of six rural health facilities in Western Visayas analyzed more than 270,000 EMR usage records and found substantial differences in the intensity and completeness of EMR use across facilities (Alampay et al., 2025). Another study found that EMR adoption in Philippine rural health facilities remained affected by infrastructure, organizational, and policy conditions (Macabasag et al., 2022). The national primary-care EHR pilot further demonstrated that EHR systems can combine clinical documentation, laboratory, pharmacy, and reporting functions (Elepaño et al., 2025). </w:t>
      </w:r>
    </w:p>
    <w:p w14:paraId="12BA13B1">
      <w:pPr>
        <w:spacing w:line="480" w:lineRule="auto"/>
        <w:ind w:firstLine="720" w:firstLineChars="0"/>
        <w:jc w:val="both"/>
        <w:rPr>
          <w:rFonts w:ascii="Arial" w:hAnsi="Arial" w:cs="Arial"/>
          <w:b w:val="0"/>
          <w:bCs w:val="0"/>
          <w:lang w:val="en-US"/>
        </w:rPr>
      </w:pPr>
      <w:r>
        <w:rPr>
          <w:rFonts w:ascii="Arial" w:hAnsi="Arial" w:cs="Arial"/>
          <w:b w:val="0"/>
          <w:bCs w:val="0"/>
          <w:lang w:val="en-US"/>
        </w:rPr>
        <w:t>However, national research frequently concentrates on primary care facilities or national health-system reforms rather than a municipal hospital workflow beginning with unique patient registration and continuing through consultation, laboratory, pharmacy, billing, and reporting.</w:t>
      </w:r>
    </w:p>
    <w:p w14:paraId="599DAA70">
      <w:pPr>
        <w:spacing w:line="480" w:lineRule="auto"/>
        <w:jc w:val="both"/>
        <w:rPr>
          <w:rFonts w:ascii="Arial" w:hAnsi="Arial" w:cs="Arial"/>
          <w:b/>
          <w:bCs/>
          <w:lang w:val="en-US"/>
        </w:rPr>
      </w:pPr>
      <w:r>
        <w:rPr>
          <w:rFonts w:ascii="Arial" w:hAnsi="Arial" w:cs="Arial"/>
          <w:b/>
          <w:bCs/>
          <w:lang w:val="en-US"/>
        </w:rPr>
        <w:t xml:space="preserve"> Patient Identification and Queue Management</w:t>
      </w:r>
    </w:p>
    <w:p w14:paraId="0047CC46">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Philippine digital health programs demonstrate the importance of organized patient records and information flow. The national health information system environment includes iHOMIS, iClinicSys, and other EMR platforms that maintain patient records and support health service operations (Galera et al., 2022). Cagayan de Oro's SMILHIS initiative further illustrates the need for reliable patient tracking when multiple facilities and health information systems are involved (Department of Science and Technology–Philippine Council for Health Research and Development [DOST-PCHRD], 2024). </w:t>
      </w:r>
    </w:p>
    <w:p w14:paraId="3D9F822B">
      <w:pPr>
        <w:spacing w:line="480" w:lineRule="auto"/>
        <w:ind w:firstLine="720" w:firstLineChars="0"/>
        <w:jc w:val="both"/>
        <w:rPr>
          <w:rFonts w:ascii="Arial" w:hAnsi="Arial" w:cs="Arial"/>
          <w:b w:val="0"/>
          <w:bCs w:val="0"/>
          <w:lang w:val="en-US"/>
        </w:rPr>
      </w:pPr>
      <w:r>
        <w:rPr>
          <w:rFonts w:ascii="Arial" w:hAnsi="Arial" w:cs="Arial"/>
          <w:b w:val="0"/>
          <w:bCs w:val="0"/>
          <w:lang w:val="en-US"/>
        </w:rPr>
        <w:t>However, these systems do not directly address the specific combination of walk-in queue assignment, physician availability, staff-managed follow-up dates, and duplicate-record prevention required by TMHIS.</w:t>
      </w:r>
    </w:p>
    <w:p w14:paraId="282AB4B1">
      <w:pPr>
        <w:spacing w:line="480" w:lineRule="auto"/>
        <w:jc w:val="both"/>
        <w:rPr>
          <w:rFonts w:ascii="Arial" w:hAnsi="Arial" w:cs="Arial"/>
          <w:b/>
          <w:bCs/>
          <w:lang w:val="en-US"/>
        </w:rPr>
      </w:pPr>
      <w:r>
        <w:rPr>
          <w:rFonts w:ascii="Arial" w:hAnsi="Arial" w:cs="Arial"/>
          <w:b/>
          <w:bCs/>
          <w:lang w:val="en-US"/>
        </w:rPr>
        <w:t>Laboratory Information Management</w:t>
      </w:r>
    </w:p>
    <w:p w14:paraId="79D6171D">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Philippine EHR initiatives have increasingly incorporated laboratory information into broader digital health platforms. The Philippine Primary Care Studies EHR implementation integrated clinical documentation, pharmacy, laboratory, and reporting modules (Elepaño et al., 2025). National health information policies also recognize electronic health records and information exchange as important components of health-system digitalization (WHO, 2022). </w:t>
      </w:r>
    </w:p>
    <w:p w14:paraId="2A5A63FC">
      <w:pPr>
        <w:spacing w:line="480" w:lineRule="auto"/>
        <w:ind w:firstLine="720" w:firstLineChars="0"/>
        <w:jc w:val="both"/>
        <w:rPr>
          <w:rFonts w:ascii="Arial" w:hAnsi="Arial" w:cs="Arial"/>
          <w:b w:val="0"/>
          <w:bCs w:val="0"/>
          <w:lang w:val="en-US"/>
        </w:rPr>
      </w:pPr>
      <w:r>
        <w:rPr>
          <w:rFonts w:ascii="Arial" w:hAnsi="Arial" w:cs="Arial"/>
          <w:b w:val="0"/>
          <w:bCs w:val="0"/>
          <w:lang w:val="en-US"/>
        </w:rPr>
        <w:t>However, existing national implementations vary in functionality and interoperability, and the literature provides limited evidence concerning a small municipal hospital laboratory workflow that electronically tracks requests, specimens, validated results, and their direct linkage to the same patient record.</w:t>
      </w:r>
    </w:p>
    <w:p w14:paraId="61793B74">
      <w:pPr>
        <w:spacing w:line="480" w:lineRule="auto"/>
        <w:jc w:val="both"/>
        <w:rPr>
          <w:rFonts w:ascii="Arial" w:hAnsi="Arial" w:cs="Arial"/>
          <w:b/>
          <w:bCs/>
          <w:lang w:val="en-US"/>
        </w:rPr>
      </w:pPr>
      <w:r>
        <w:rPr>
          <w:rFonts w:ascii="Arial" w:hAnsi="Arial" w:cs="Arial"/>
          <w:b w:val="0"/>
          <w:bCs w:val="0"/>
          <w:lang w:val="en-US"/>
        </w:rPr>
        <w:t xml:space="preserve"> </w:t>
      </w:r>
      <w:r>
        <w:rPr>
          <w:rFonts w:ascii="Arial" w:hAnsi="Arial" w:cs="Arial"/>
          <w:b/>
          <w:bCs/>
          <w:lang w:val="en-US"/>
        </w:rPr>
        <w:t>Pharmacy and Medicine Inventory Management</w:t>
      </w:r>
    </w:p>
    <w:p w14:paraId="2D4E6F09">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The Philippine Primary Care Studies EHR project demonstrates that pharmacy can be integrated into digital clinical systems, allowing prescriptions and pharmacy-related information to form part of the electronic patient record (Elepaño et al., 2025). National health information initiatives also identify electronic prescription information as part of the broader health information system required under the Universal Health Care framework (WHO, 2022). </w:t>
      </w:r>
    </w:p>
    <w:p w14:paraId="2A771FD4">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However, national literature provides limited evidence of systems specifically designed for batch-level pharmacy inventory, automatic dispensing deductions, and near-expiry alerts within small government hospitals. TMHIS addresses this operational gap through its pharmacy and inventory module. </w:t>
      </w:r>
    </w:p>
    <w:p w14:paraId="7C8CBD83">
      <w:pPr>
        <w:spacing w:line="480" w:lineRule="auto"/>
        <w:jc w:val="both"/>
        <w:rPr>
          <w:rFonts w:ascii="Arial" w:hAnsi="Arial" w:cs="Arial"/>
          <w:b/>
          <w:bCs/>
          <w:lang w:val="en-US"/>
        </w:rPr>
      </w:pPr>
      <w:r>
        <w:rPr>
          <w:rFonts w:ascii="Arial" w:hAnsi="Arial" w:cs="Arial"/>
          <w:b/>
          <w:bCs/>
          <w:lang w:val="en-US"/>
        </w:rPr>
        <w:t>Hospital Billing and Financial Information Management</w:t>
      </w:r>
    </w:p>
    <w:p w14:paraId="6E908BA4">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Philippine HIS implementations have long incorporated administrative and financial functions. The national eHealth implementation literature describes SegHIS as a hospital information system covering clinical, administrative, and financial functions, including charging and billing (Valdez et al., 2024). The national health information environment also includes requirements related to PhilHealth and electronic health information systems (WHO, 2022). </w:t>
      </w:r>
    </w:p>
    <w:p w14:paraId="0DFA5F0B">
      <w:pPr>
        <w:spacing w:line="480" w:lineRule="auto"/>
        <w:ind w:firstLine="720" w:firstLineChars="0"/>
        <w:jc w:val="both"/>
        <w:rPr>
          <w:rFonts w:ascii="Arial" w:hAnsi="Arial" w:cs="Arial"/>
          <w:b w:val="0"/>
          <w:bCs w:val="0"/>
          <w:lang w:val="en-US"/>
        </w:rPr>
      </w:pPr>
      <w:r>
        <w:rPr>
          <w:rFonts w:ascii="Arial" w:hAnsi="Arial" w:cs="Arial"/>
          <w:b w:val="0"/>
          <w:bCs w:val="0"/>
          <w:lang w:val="en-US"/>
        </w:rPr>
        <w:t>However, many established systems are commercial, vendor-based, or designed for broader claims and institutional requirements. A locally tailored system that focuses on internal service-charge computation, encoded PhilHealth deductions, payment recording, and receipt generation remains relevant for a municipal hospital.</w:t>
      </w:r>
    </w:p>
    <w:p w14:paraId="0786D6CE">
      <w:pPr>
        <w:spacing w:line="480" w:lineRule="auto"/>
        <w:jc w:val="both"/>
        <w:rPr>
          <w:rFonts w:ascii="Arial" w:hAnsi="Arial" w:cs="Arial"/>
          <w:b/>
          <w:bCs/>
          <w:lang w:val="en-US"/>
        </w:rPr>
      </w:pPr>
      <w:r>
        <w:rPr>
          <w:rFonts w:ascii="Arial" w:hAnsi="Arial" w:cs="Arial"/>
          <w:b/>
          <w:bCs/>
          <w:lang w:val="en-US"/>
        </w:rPr>
        <w:t>Inter-Departmental Information Sharing, Security, and Access Control</w:t>
      </w:r>
    </w:p>
    <w:p w14:paraId="1BA72400">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National digital health research repeatedly identifies fragmentation, interoperability, infrastructure, and human-resource limitations as important challenges. The Philippine eHealth implementation evaluation identified interoperability, infrastructure, training, organizational readiness, and resource management as important factors affecting implementation (Valdez et al., 2024). The 2022 national hospital and health-center study similarly found that the use of multiple platforms can deteriorate interoperability and reduce the ease of service delivery (Galera et al., 2022). </w:t>
      </w:r>
    </w:p>
    <w:p w14:paraId="4123BCE9">
      <w:pPr>
        <w:spacing w:line="480" w:lineRule="auto"/>
        <w:ind w:firstLine="720" w:firstLineChars="0"/>
        <w:jc w:val="both"/>
        <w:rPr>
          <w:rFonts w:ascii="Arial" w:hAnsi="Arial" w:cs="Arial"/>
          <w:b w:val="0"/>
          <w:bCs w:val="0"/>
          <w:lang w:val="en-US"/>
        </w:rPr>
      </w:pPr>
      <w:r>
        <w:rPr>
          <w:rFonts w:ascii="Arial" w:hAnsi="Arial" w:cs="Arial"/>
          <w:b w:val="0"/>
          <w:bCs w:val="0"/>
          <w:lang w:val="en-US"/>
        </w:rPr>
        <w:t>However, national initiatives often seek interoperability across facilities, while TMHIS is designed first to solve internal fragmentation among departments within one municipal hospital. Thus, there remains a need for a smaller role-controlled system with traceable internal task routing and access logging.</w:t>
      </w:r>
    </w:p>
    <w:p w14:paraId="6827D7D8">
      <w:pPr>
        <w:spacing w:line="480" w:lineRule="auto"/>
        <w:jc w:val="both"/>
        <w:rPr>
          <w:rFonts w:ascii="Arial" w:hAnsi="Arial" w:cs="Arial"/>
          <w:b/>
          <w:bCs/>
          <w:lang w:val="en-US"/>
        </w:rPr>
      </w:pPr>
      <w:r>
        <w:rPr>
          <w:rFonts w:ascii="Arial" w:hAnsi="Arial" w:cs="Arial"/>
          <w:b/>
          <w:bCs/>
          <w:lang w:val="en-US"/>
        </w:rPr>
        <w:t>Automated Reporting, Usability, and Software Quality</w:t>
      </w:r>
    </w:p>
    <w:p w14:paraId="6A4CDD44">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Philippine eHealth studies show that reporting is an important function of digital health systems, but implementation quality depends on training, infrastructure, organizational support, and system adaptability (Valdez et al., 2024). The national EHR pilot also found that user acceptance can change according to platform design and users' ability to access information flexibly (Elepaño et al., 2025). </w:t>
      </w:r>
    </w:p>
    <w:p w14:paraId="136A948E">
      <w:pPr>
        <w:spacing w:line="480" w:lineRule="auto"/>
        <w:ind w:firstLine="720" w:firstLineChars="0"/>
        <w:jc w:val="both"/>
        <w:rPr>
          <w:rFonts w:ascii="Arial" w:hAnsi="Arial" w:cs="Arial"/>
          <w:b w:val="0"/>
          <w:bCs w:val="0"/>
          <w:lang w:val="en-US"/>
        </w:rPr>
      </w:pPr>
      <w:r>
        <w:rPr>
          <w:rFonts w:ascii="Arial" w:hAnsi="Arial" w:cs="Arial"/>
          <w:b w:val="0"/>
          <w:bCs w:val="0"/>
          <w:lang w:val="en-US"/>
        </w:rPr>
        <w:t>However, national literature does not sufficiently address the development and evaluation of a single municipal hospital platform that automatically generates patient census, laboratory, pharmacy, billing, and revenue reports while being evaluated according to standardized software-quality criteria.</w:t>
      </w:r>
    </w:p>
    <w:p w14:paraId="3051093E">
      <w:pPr>
        <w:spacing w:line="480" w:lineRule="auto"/>
        <w:jc w:val="both"/>
        <w:rPr>
          <w:rFonts w:hint="default" w:ascii="Arial" w:hAnsi="Arial" w:cs="Arial"/>
          <w:b/>
          <w:bCs/>
          <w:lang w:val="en-US"/>
        </w:rPr>
      </w:pPr>
      <w:r>
        <w:rPr>
          <w:rFonts w:hint="default" w:ascii="Arial" w:hAnsi="Arial" w:cs="Arial"/>
          <w:b/>
          <w:bCs/>
          <w:lang w:val="en-US"/>
        </w:rPr>
        <w:t xml:space="preserve">Local Literature </w:t>
      </w:r>
    </w:p>
    <w:p w14:paraId="4F5FB6CB">
      <w:pPr>
        <w:spacing w:line="480" w:lineRule="auto"/>
        <w:jc w:val="both"/>
        <w:rPr>
          <w:rFonts w:ascii="Arial" w:hAnsi="Arial" w:cs="Arial"/>
          <w:b/>
          <w:bCs/>
          <w:lang w:val="en-US"/>
        </w:rPr>
      </w:pPr>
      <w:r>
        <w:rPr>
          <w:rFonts w:ascii="Arial" w:hAnsi="Arial" w:cs="Arial"/>
          <w:b/>
          <w:bCs/>
          <w:lang w:val="en-US"/>
        </w:rPr>
        <w:t xml:space="preserve"> Integrated Hospital Information Systems</w:t>
      </w:r>
    </w:p>
    <w:p w14:paraId="2A3CEDD7">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Mindanao has already experienced implementation of hospital information technologies. The national eHealth implementation evaluation documented the development of the Mindanao Integrated Health Information System (MIHIS) and reported that Segworks installed HIS platforms in healthcare institutions across Visayas and Mindanao, including its work at the former Davao Medical Center, now Southern Philippines Medical Center (Valdez et al., 2024). More recent Mindanao initiatives also show continued movement toward integrated health information. Camiguin launched the Camiguin Health Information Exchange (CHIE) in 2024, initially implementing it at Camiguin General Hospital to improve medical-record management and access to patient information (Luczon, 2024). </w:t>
      </w:r>
    </w:p>
    <w:p w14:paraId="458A16EE">
      <w:pPr>
        <w:spacing w:line="480" w:lineRule="auto"/>
        <w:ind w:firstLine="720" w:firstLineChars="0"/>
        <w:jc w:val="both"/>
        <w:rPr>
          <w:rFonts w:ascii="Arial" w:hAnsi="Arial" w:cs="Arial"/>
          <w:b w:val="0"/>
          <w:bCs w:val="0"/>
          <w:lang w:val="en-US"/>
        </w:rPr>
      </w:pPr>
      <w:r>
        <w:rPr>
          <w:rFonts w:ascii="Arial" w:hAnsi="Arial" w:cs="Arial"/>
          <w:b w:val="0"/>
          <w:bCs w:val="0"/>
          <w:lang w:val="en-US"/>
        </w:rPr>
        <w:t>However, existing Mindanao implementations are generally designed for particular institutions or wider provincial/city networks, leaving a gap for a system specifically designed around the workflow and resource conditions of Tupi Municipal Hospital.</w:t>
      </w:r>
    </w:p>
    <w:p w14:paraId="1D184A17">
      <w:pPr>
        <w:spacing w:line="480" w:lineRule="auto"/>
        <w:jc w:val="both"/>
        <w:rPr>
          <w:rFonts w:ascii="Arial" w:hAnsi="Arial" w:cs="Arial"/>
          <w:b/>
          <w:bCs/>
          <w:lang w:val="en-US"/>
        </w:rPr>
      </w:pPr>
      <w:r>
        <w:rPr>
          <w:rFonts w:ascii="Arial" w:hAnsi="Arial" w:cs="Arial"/>
          <w:b/>
          <w:bCs/>
          <w:lang w:val="en-US"/>
        </w:rPr>
        <w:t>Electronic Medical Records and Patient Registration</w:t>
      </w:r>
    </w:p>
    <w:p w14:paraId="0CFE1D52">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Mindanao health facilities have participated in the adoption of EMR and HIS technologies. The documented Segworks implementations included SegRHIS, a web-based EMR designed to automate health-center operations, and HIS installations across Visayas and Mindanao (Valdez et al., 2024). </w:t>
      </w:r>
      <w:r>
        <w:rPr>
          <w:rFonts w:hint="default" w:ascii="Arial" w:hAnsi="Arial" w:cs="Arial"/>
          <w:b w:val="0"/>
          <w:bCs w:val="0"/>
          <w:lang w:val="en-US"/>
        </w:rPr>
        <w:t xml:space="preserve"> </w:t>
      </w:r>
      <w:r>
        <w:rPr>
          <w:rFonts w:ascii="Arial" w:hAnsi="Arial" w:cs="Arial"/>
          <w:b w:val="0"/>
          <w:bCs w:val="0"/>
          <w:lang w:val="en-US"/>
        </w:rPr>
        <w:t xml:space="preserve">Cagayan de Oro has also pursued eHATID LGU and SMILHIS initiatives to improve health information management and patient-data exchange among local facilities (DOST-PCHRD, 2024). </w:t>
      </w:r>
    </w:p>
    <w:p w14:paraId="548E9244">
      <w:pPr>
        <w:spacing w:line="480" w:lineRule="auto"/>
        <w:ind w:firstLine="720" w:firstLineChars="0"/>
        <w:jc w:val="both"/>
        <w:rPr>
          <w:rFonts w:ascii="Arial" w:hAnsi="Arial" w:cs="Arial"/>
          <w:b w:val="0"/>
          <w:bCs w:val="0"/>
          <w:lang w:val="en-US"/>
        </w:rPr>
      </w:pPr>
      <w:r>
        <w:rPr>
          <w:rFonts w:ascii="Arial" w:hAnsi="Arial" w:cs="Arial"/>
          <w:b w:val="0"/>
          <w:bCs w:val="0"/>
          <w:lang w:val="en-US"/>
        </w:rPr>
        <w:t>However, these initiatives are broader regional or city-level efforts and do not specifically address the creation of a unique patient identifier that links registration, consultation, laboratory, pharmacy, and billing within one municipal hospital.</w:t>
      </w:r>
    </w:p>
    <w:p w14:paraId="57FF814A">
      <w:pPr>
        <w:spacing w:line="480" w:lineRule="auto"/>
        <w:jc w:val="both"/>
        <w:rPr>
          <w:rFonts w:ascii="Arial" w:hAnsi="Arial" w:cs="Arial"/>
          <w:b/>
          <w:bCs/>
          <w:lang w:val="en-US"/>
        </w:rPr>
      </w:pPr>
      <w:r>
        <w:rPr>
          <w:rFonts w:ascii="Arial" w:hAnsi="Arial" w:cs="Arial"/>
          <w:b/>
          <w:bCs/>
          <w:lang w:val="en-US"/>
        </w:rPr>
        <w:t>Patient Identification and Queue Management</w:t>
      </w:r>
    </w:p>
    <w:p w14:paraId="3FC76E19">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Mindanao local-government health initiatives increasingly recognize the need for organized digital health workflows. Cagayan de Oro's SMILHIS project was developed partly because the city had multiple health facilities and disparate EMR/HIS systems, creating challenges for patient tracking and referral management (Zuniga et al., 2025). </w:t>
      </w:r>
      <w:r>
        <w:rPr>
          <w:rFonts w:hint="default" w:ascii="Arial" w:hAnsi="Arial" w:cs="Arial"/>
          <w:b w:val="0"/>
          <w:bCs w:val="0"/>
          <w:lang w:val="en-US"/>
        </w:rPr>
        <w:t xml:space="preserve"> </w:t>
      </w:r>
      <w:r>
        <w:rPr>
          <w:rFonts w:ascii="Arial" w:hAnsi="Arial" w:cs="Arial"/>
          <w:b w:val="0"/>
          <w:bCs w:val="0"/>
          <w:lang w:val="en-US"/>
        </w:rPr>
        <w:t xml:space="preserve">Davao's local health-service documentation also demonstrates staff-managed patient enlistment, priority-number assignment, consultation, and EMR recording as part of its medical consultation workflow (City Government of Davao, 2024). </w:t>
      </w:r>
    </w:p>
    <w:p w14:paraId="01275B07">
      <w:pPr>
        <w:spacing w:line="480" w:lineRule="auto"/>
        <w:ind w:firstLine="720" w:firstLineChars="0"/>
        <w:jc w:val="both"/>
        <w:rPr>
          <w:rFonts w:ascii="Arial" w:hAnsi="Arial" w:cs="Arial"/>
          <w:b w:val="0"/>
          <w:bCs w:val="0"/>
          <w:lang w:val="en-US"/>
        </w:rPr>
      </w:pPr>
      <w:r>
        <w:rPr>
          <w:rFonts w:ascii="Arial" w:hAnsi="Arial" w:cs="Arial"/>
          <w:b w:val="0"/>
          <w:bCs w:val="0"/>
          <w:lang w:val="en-US"/>
        </w:rPr>
        <w:t>However, these local systems do not establish the exact combination of unique patient identification and hospital-based walk-in queue management proposed for TMHIS.</w:t>
      </w:r>
    </w:p>
    <w:p w14:paraId="46F4DA93">
      <w:pPr>
        <w:spacing w:line="480" w:lineRule="auto"/>
        <w:jc w:val="both"/>
        <w:rPr>
          <w:rFonts w:ascii="Arial" w:hAnsi="Arial" w:cs="Arial"/>
          <w:b/>
          <w:bCs/>
          <w:lang w:val="en-US"/>
        </w:rPr>
      </w:pPr>
      <w:r>
        <w:rPr>
          <w:rFonts w:ascii="Arial" w:hAnsi="Arial" w:cs="Arial"/>
          <w:b/>
          <w:bCs/>
          <w:lang w:val="en-US"/>
        </w:rPr>
        <w:t>Laboratory Information Management</w:t>
      </w:r>
    </w:p>
    <w:p w14:paraId="3B2ABF99">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The Mindanao eHealth environment includes HIS and EMR platforms intended to integrate healthcare information and improve information flow. Segworks' systems were designed to collect information throughout the healthcare process and support shared health records (Valdez et al., 2024). </w:t>
      </w:r>
      <w:r>
        <w:rPr>
          <w:rFonts w:hint="default" w:ascii="Arial" w:hAnsi="Arial" w:cs="Arial"/>
          <w:b w:val="0"/>
          <w:bCs w:val="0"/>
          <w:lang w:val="en-US"/>
        </w:rPr>
        <w:t xml:space="preserve"> </w:t>
      </w:r>
      <w:r>
        <w:rPr>
          <w:rFonts w:ascii="Arial" w:hAnsi="Arial" w:cs="Arial"/>
          <w:b w:val="0"/>
          <w:bCs w:val="0"/>
          <w:lang w:val="en-US"/>
        </w:rPr>
        <w:t xml:space="preserve">The newer SMILHIS initiative in Cagayan de Oro further demonstrates the regional movement toward integrated digital health information exchange across levels of care (Zuniga et al., 2025). </w:t>
      </w:r>
    </w:p>
    <w:p w14:paraId="1F2344A9">
      <w:pPr>
        <w:spacing w:line="480" w:lineRule="auto"/>
        <w:ind w:firstLine="720" w:firstLineChars="0"/>
        <w:jc w:val="both"/>
        <w:rPr>
          <w:rFonts w:ascii="Arial" w:hAnsi="Arial" w:cs="Arial"/>
          <w:b w:val="0"/>
          <w:bCs w:val="0"/>
          <w:lang w:val="en-US"/>
        </w:rPr>
      </w:pPr>
      <w:r>
        <w:rPr>
          <w:rFonts w:ascii="Arial" w:hAnsi="Arial" w:cs="Arial"/>
          <w:b w:val="0"/>
          <w:bCs w:val="0"/>
          <w:lang w:val="en-US"/>
        </w:rPr>
        <w:t>However, published Mindanao literature remains limited regarding a hospital-level laboratory information workflow that specifically tracks electronic requests, unique specimens, validated results, and direct linkage to the patient's EMR.</w:t>
      </w:r>
    </w:p>
    <w:p w14:paraId="151EF073">
      <w:pPr>
        <w:spacing w:line="480" w:lineRule="auto"/>
        <w:jc w:val="both"/>
        <w:rPr>
          <w:rFonts w:ascii="Arial" w:hAnsi="Arial" w:cs="Arial"/>
          <w:b/>
          <w:bCs/>
          <w:lang w:val="en-US"/>
        </w:rPr>
      </w:pPr>
      <w:r>
        <w:rPr>
          <w:rFonts w:ascii="Arial" w:hAnsi="Arial" w:cs="Arial"/>
          <w:b/>
          <w:bCs/>
          <w:lang w:val="en-US"/>
        </w:rPr>
        <w:t>Pharmacy and Medicine Inventory Management</w:t>
      </w:r>
    </w:p>
    <w:p w14:paraId="4AC29CFB">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Mindanao HIS implementations have incorporated pharmacy-related information into broader hospital operations. The Segworks system documented in the national eHealth evaluation was designed to collect patient-related quantities dispensed and provide pharmacy consumption reporting (Valdez et al., 2024). The Kidapawan Doctors Hospital also reports that its hospital information system supports fast transmission of patient information from admission through discharge and claims processing, demonstrating the use of computerized systems in a South-Central Mindanao hospital (Kidapawan Doctors Hospital, 2024). </w:t>
      </w:r>
    </w:p>
    <w:p w14:paraId="17897ADD">
      <w:pPr>
        <w:spacing w:line="480" w:lineRule="auto"/>
        <w:ind w:firstLine="720" w:firstLineChars="0"/>
        <w:jc w:val="both"/>
        <w:rPr>
          <w:rFonts w:ascii="Arial" w:hAnsi="Arial" w:cs="Arial"/>
          <w:b w:val="0"/>
          <w:bCs w:val="0"/>
          <w:lang w:val="en-US"/>
        </w:rPr>
      </w:pPr>
      <w:r>
        <w:rPr>
          <w:rFonts w:ascii="Arial" w:hAnsi="Arial" w:cs="Arial"/>
          <w:b w:val="0"/>
          <w:bCs w:val="0"/>
          <w:lang w:val="en-US"/>
        </w:rPr>
        <w:t>However, publicly available Mindanao literature does not sufficiently document a municipal-hospital pharmacy system combining electronic prescriptions, batch-level stock deduction, low-stock alerts, and near-expiry monitoring.</w:t>
      </w:r>
    </w:p>
    <w:p w14:paraId="505796B8">
      <w:pPr>
        <w:spacing w:line="480" w:lineRule="auto"/>
        <w:jc w:val="both"/>
        <w:rPr>
          <w:rFonts w:ascii="Arial" w:hAnsi="Arial" w:cs="Arial"/>
          <w:b/>
          <w:bCs/>
          <w:lang w:val="en-US"/>
        </w:rPr>
      </w:pPr>
      <w:r>
        <w:rPr>
          <w:rFonts w:ascii="Arial" w:hAnsi="Arial" w:cs="Arial"/>
          <w:b/>
          <w:bCs/>
          <w:lang w:val="en-US"/>
        </w:rPr>
        <w:t>Hospital Billing and Financial Information Management</w:t>
      </w:r>
    </w:p>
    <w:p w14:paraId="3C742786">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Financial information management is one of the established functions of Mindanao HIS implementations. SegHIS was specifically described as a system that manages clinical, administrative, and financial aspects of health services, including charging and billing (Valdez et al., 2024). Kidapawan Doctors Hospital similarly reports the use of a computerized HIS to improve the transmission of patient information and claims-related transactions (Kidapawan Doctors Hospital, 2024). </w:t>
      </w:r>
    </w:p>
    <w:p w14:paraId="2943898F">
      <w:pPr>
        <w:spacing w:line="480" w:lineRule="auto"/>
        <w:ind w:firstLine="720" w:firstLineChars="0"/>
        <w:jc w:val="both"/>
        <w:rPr>
          <w:rFonts w:ascii="Arial" w:hAnsi="Arial" w:cs="Arial"/>
          <w:b w:val="0"/>
          <w:bCs w:val="0"/>
          <w:lang w:val="en-US"/>
        </w:rPr>
      </w:pPr>
      <w:r>
        <w:rPr>
          <w:rFonts w:ascii="Arial" w:hAnsi="Arial" w:cs="Arial"/>
          <w:b w:val="0"/>
          <w:bCs w:val="0"/>
          <w:lang w:val="en-US"/>
        </w:rPr>
        <w:t>However, these systems are not documented as being specifically developed for a local-government municipal hospital that needs internal billing, encoded PhilHealth deductions, payment recording, and receipt generation without external claims integration.</w:t>
      </w:r>
    </w:p>
    <w:p w14:paraId="256D6912">
      <w:pPr>
        <w:spacing w:line="480" w:lineRule="auto"/>
        <w:jc w:val="both"/>
        <w:rPr>
          <w:rFonts w:ascii="Arial" w:hAnsi="Arial" w:cs="Arial"/>
          <w:b/>
          <w:bCs/>
          <w:lang w:val="en-US"/>
        </w:rPr>
      </w:pPr>
      <w:r>
        <w:rPr>
          <w:rFonts w:ascii="Arial" w:hAnsi="Arial" w:cs="Arial"/>
          <w:b/>
          <w:bCs/>
          <w:lang w:val="en-US"/>
        </w:rPr>
        <w:t>Inter-Departmental Information Sharing, Security, and Access Control</w:t>
      </w:r>
    </w:p>
    <w:p w14:paraId="456B72FE">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Mindanao digital-health initiatives show that fragmented systems remain a major challenge. The SMILHIS project in Cagayan de Oro found disparate EMRs and HIS operating across different healthcare levels, creating a need for structured and secure information exchange (Zuniga et al., 2025). The Philippine eHealth evaluation also identified infrastructure, organizational readiness, technical support, and interoperability as important factors in Mindanao and other Philippine settings (Valdez et al., 2024). </w:t>
      </w:r>
    </w:p>
    <w:p w14:paraId="334E4342">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However, regional interoperability projects generally focus on connecting separate facilities, while TMHIS focuses on secure information sharing within one hospital through role-based permissions, logged hand-offs, and controlled access to patient records. </w:t>
      </w:r>
    </w:p>
    <w:p w14:paraId="6DDA1F69">
      <w:pPr>
        <w:spacing w:line="480" w:lineRule="auto"/>
        <w:jc w:val="both"/>
        <w:rPr>
          <w:rFonts w:ascii="Arial" w:hAnsi="Arial" w:cs="Arial"/>
          <w:b/>
          <w:bCs/>
          <w:lang w:val="en-US"/>
        </w:rPr>
      </w:pPr>
      <w:r>
        <w:rPr>
          <w:rFonts w:ascii="Arial" w:hAnsi="Arial" w:cs="Arial"/>
          <w:b/>
          <w:bCs/>
          <w:lang w:val="en-US"/>
        </w:rPr>
        <w:t>Automated Reporting, Usability, and Software Quality</w:t>
      </w:r>
    </w:p>
    <w:p w14:paraId="350A4D49">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Mindanao health information initiatives also demonstrate the importance of automated reporting and information management. The Segworks systems supported reporting functions, while Cagayan de Oro's eHATID and SMILHIS projects were designed to gather, store, and report health information for local and national requirements (Valdez et al., 2024; DOST-PCHRD, 2024). </w:t>
      </w:r>
    </w:p>
    <w:p w14:paraId="6F83EF95">
      <w:pPr>
        <w:spacing w:line="480" w:lineRule="auto"/>
        <w:ind w:firstLine="720" w:firstLineChars="0"/>
        <w:jc w:val="both"/>
        <w:rPr>
          <w:rFonts w:ascii="Arial" w:hAnsi="Arial" w:cs="Arial"/>
          <w:b w:val="0"/>
          <w:bCs w:val="0"/>
          <w:lang w:val="en-US"/>
        </w:rPr>
      </w:pPr>
      <w:r>
        <w:rPr>
          <w:rFonts w:ascii="Arial" w:hAnsi="Arial" w:cs="Arial"/>
          <w:b w:val="0"/>
          <w:bCs w:val="0"/>
          <w:lang w:val="en-US"/>
        </w:rPr>
        <w:t>However, there is limited publicly documented research evaluating a complete municipal hospital information system in Mindanao according to standardized software-quality criteria while simultaneously covering registration, EMR, queueing, laboratory, pharmacy, billing, reporting, and internal communication.</w:t>
      </w:r>
    </w:p>
    <w:p w14:paraId="7FA3A7D4">
      <w:pPr>
        <w:spacing w:line="480" w:lineRule="auto"/>
        <w:ind w:firstLine="720" w:firstLineChars="0"/>
        <w:jc w:val="both"/>
        <w:rPr>
          <w:rFonts w:ascii="Arial" w:hAnsi="Arial" w:cs="Arial"/>
          <w:b w:val="0"/>
          <w:bCs w:val="0"/>
          <w:lang w:val="en-US"/>
        </w:rPr>
      </w:pPr>
    </w:p>
    <w:p w14:paraId="78322F09">
      <w:pPr>
        <w:spacing w:line="480" w:lineRule="auto"/>
        <w:ind w:firstLine="720" w:firstLineChars="0"/>
        <w:jc w:val="both"/>
        <w:rPr>
          <w:rFonts w:ascii="Arial" w:hAnsi="Arial" w:cs="Arial"/>
          <w:b w:val="0"/>
          <w:bCs w:val="0"/>
          <w:lang w:val="en-US"/>
        </w:rPr>
      </w:pPr>
    </w:p>
    <w:p w14:paraId="4B9D3EFC">
      <w:pPr>
        <w:spacing w:line="480" w:lineRule="auto"/>
        <w:jc w:val="both"/>
        <w:rPr>
          <w:rFonts w:hint="default" w:ascii="Arial" w:hAnsi="Arial" w:cs="Arial"/>
          <w:b/>
          <w:bCs/>
          <w:lang w:val="en-US"/>
        </w:rPr>
      </w:pPr>
      <w:r>
        <w:rPr>
          <w:rFonts w:ascii="Arial" w:hAnsi="Arial" w:cs="Arial"/>
          <w:b/>
          <w:bCs/>
          <w:lang w:val="en-US"/>
        </w:rPr>
        <w:t>S</w:t>
      </w:r>
      <w:r>
        <w:rPr>
          <w:rFonts w:hint="default" w:ascii="Arial" w:hAnsi="Arial" w:cs="Arial"/>
          <w:b/>
          <w:bCs/>
          <w:lang w:val="en-US"/>
        </w:rPr>
        <w:t>ynthesis of Review Related Literature</w:t>
      </w:r>
    </w:p>
    <w:p w14:paraId="4E9077DA">
      <w:pPr>
        <w:spacing w:line="480" w:lineRule="auto"/>
        <w:ind w:firstLine="720" w:firstLineChars="0"/>
        <w:jc w:val="both"/>
        <w:rPr>
          <w:rFonts w:ascii="Arial" w:hAnsi="Arial" w:cs="Arial"/>
          <w:b w:val="0"/>
          <w:bCs w:val="0"/>
          <w:lang w:val="en-US"/>
        </w:rPr>
      </w:pPr>
      <w:r>
        <w:rPr>
          <w:rFonts w:ascii="Arial" w:hAnsi="Arial" w:cs="Arial"/>
          <w:b w:val="0"/>
          <w:bCs w:val="0"/>
          <w:lang w:val="en-US"/>
        </w:rPr>
        <w:t xml:space="preserve">The reviewed literature consistently demonstrates a movement from paper-based and fragmented healthcare information management toward integrated electronic hospital and health information systems. International studies establish that integrated EMRs, interoperability, secure information exchange, and hospital-wide information systems can improve access to patient information and support more efficient healthcare processes (Rajaeean et al., 2021; Pylypchuk &amp; Everson, 2023; Mkayula et al., 2022). Philippine literature similarly demonstrates the growing adoption of iHOMIS, iClinicSys, EMRs, EHRs, and local health information exchange platforms, while also identifying persistent challenges involving interoperability, infrastructure, training, system fragmentation, and organizational readiness (Galera et al., 2022; Macabasag et al., 2022; Valdez et al., 2024; Elepaño et al., 2025). In Mindanao, the implementation of MIHIS, SegHIS, SegRHIS, eHATID, SMILHIS, and other digital health initiatives demonstrates that regional healthcare institutions are already moving toward computerized information management (Valdez et al., 2024; DOST-PCHRD, 2024; Zuniga et al., 2025). </w:t>
      </w:r>
    </w:p>
    <w:p w14:paraId="3D139703">
      <w:pPr>
        <w:spacing w:line="480" w:lineRule="auto"/>
        <w:ind w:firstLine="720" w:firstLineChars="0"/>
        <w:jc w:val="both"/>
        <w:rPr>
          <w:rFonts w:ascii="Arial" w:hAnsi="Arial" w:cs="Arial"/>
          <w:b w:val="0"/>
          <w:bCs w:val="0"/>
          <w:lang w:val="en-US"/>
        </w:rPr>
      </w:pPr>
      <w:r>
        <w:rPr>
          <w:rFonts w:ascii="Arial" w:hAnsi="Arial" w:cs="Arial"/>
          <w:b w:val="0"/>
          <w:bCs w:val="0"/>
          <w:lang w:val="en-US"/>
        </w:rPr>
        <w:t>However, the literature reveals several remaining limitations. Many existing systems are designed for national programs, large hospitals, commercial institutions, or multi-facility health networks rather than small municipal hospitals. Existing literature also tends to examine individual components such as EMR adoption, interoperability, pharmacy, laboratory, or billing rather than a unified internal workflow connecting registration, unique patient identification, consultation queueing, EMR, laboratory, pharmacy, billing, reporting, and inter-departmental task routing. Furthermore, Mindanao literature concerning small local-government hospitals remains comparatively limited, particularly for systems designed around walk-in service workflows and local operational constraints.</w:t>
      </w:r>
    </w:p>
    <w:p w14:paraId="07FEA3FF">
      <w:pPr>
        <w:spacing w:line="480" w:lineRule="auto"/>
        <w:jc w:val="both"/>
        <w:rPr>
          <w:rFonts w:hint="default" w:ascii="Arial" w:hAnsi="Arial" w:cs="Arial"/>
          <w:b/>
          <w:bCs/>
          <w:lang w:val="en-US"/>
        </w:rPr>
      </w:pPr>
      <w:r>
        <w:rPr>
          <w:rFonts w:hint="default" w:ascii="Arial" w:hAnsi="Arial" w:cs="Arial"/>
          <w:b/>
          <w:bCs/>
          <w:lang w:val="en-US"/>
        </w:rPr>
        <w:t>Review Related Studies</w:t>
      </w:r>
    </w:p>
    <w:p w14:paraId="442087EE">
      <w:pPr>
        <w:spacing w:line="480" w:lineRule="auto"/>
        <w:jc w:val="both"/>
        <w:rPr>
          <w:rFonts w:hint="default" w:ascii="Arial" w:hAnsi="Arial" w:cs="Arial"/>
          <w:b/>
          <w:bCs/>
          <w:lang w:val="en-US"/>
        </w:rPr>
      </w:pPr>
      <w:r>
        <w:rPr>
          <w:rFonts w:hint="default" w:ascii="Arial" w:hAnsi="Arial" w:cs="Arial"/>
          <w:b/>
          <w:bCs/>
          <w:lang w:val="en-US"/>
        </w:rPr>
        <w:t>International Studies</w:t>
      </w:r>
    </w:p>
    <w:p w14:paraId="5A5239C4">
      <w:pPr>
        <w:spacing w:line="480" w:lineRule="auto"/>
        <w:jc w:val="both"/>
        <w:rPr>
          <w:rFonts w:hint="default" w:ascii="Arial" w:hAnsi="Arial" w:cs="Arial"/>
          <w:b/>
          <w:bCs/>
          <w:lang w:val="en-US"/>
        </w:rPr>
      </w:pPr>
      <w:r>
        <w:rPr>
          <w:rFonts w:hint="default" w:ascii="Arial" w:hAnsi="Arial" w:cs="Arial"/>
          <w:b/>
          <w:bCs/>
          <w:lang w:val="en-US"/>
        </w:rPr>
        <w:t>China eSource Prototype</w:t>
      </w:r>
    </w:p>
    <w:p w14:paraId="7D6FBAD8">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Zhang et al. (2023) developed an initial eSource software prototype in China to support the electronic collection and management of source data for real-world studies. Rather than immediately deploying a finalized system, the researchers involved different stakeholders, including regulatory authorities, pharmaceutical companies, hospital information departments, system providers, and clinicians, to gather feedback concerning the prototype and its practical requirements. This development approach demonstrates the importance of stakeholder participation and iterative refinement when creating healthcare information systems. The prototype also illustrates that healthcare software development must consider the different requirements of technical users, healthcare professionals, organizations, and regulatory stakeholders. The approach is relevant to TMHIS because the proposed system will be used by different hospital roles, including administrative, clinical, laboratory, pharmacy, and billing personnel, and therefore needs to reflect their specific workflow requirements. </w:t>
      </w:r>
    </w:p>
    <w:p w14:paraId="0444C7FA">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Chinese eSource project was designed for real-world study data collection rather than comprehensive hospital operations. Its functions and requirements therefore differ from TMHIS, which is intended to integrate patient registration, EMR, queueing, laboratory, pharmacy, billing, reporting, and internal hospital communication.</w:t>
      </w:r>
    </w:p>
    <w:p w14:paraId="6F583CEE">
      <w:pPr>
        <w:spacing w:line="480" w:lineRule="auto"/>
        <w:jc w:val="both"/>
        <w:rPr>
          <w:rFonts w:hint="default" w:ascii="Arial" w:hAnsi="Arial" w:cs="Arial"/>
          <w:b/>
          <w:bCs/>
          <w:lang w:val="en-US"/>
        </w:rPr>
      </w:pPr>
      <w:r>
        <w:rPr>
          <w:rFonts w:hint="default" w:ascii="Arial" w:hAnsi="Arial" w:cs="Arial"/>
          <w:b/>
          <w:bCs/>
          <w:lang w:val="en-US"/>
        </w:rPr>
        <w:t>Vietnam National EMR Exchange Framework</w:t>
      </w:r>
    </w:p>
    <w:p w14:paraId="1B7398EC">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Nguyen (2023) documented continuing health information-system development in Vietnam, including efforts toward a national electronic medical-record exchange framework and the piloting of complex health information systems in major hospitals. The development reflects the country's effort to move from isolated electronic systems toward a more coordinated health-information environment. The proposed exchange framework recognizes that patient information becomes more useful when different systems can communicate and when health data can be made available across appropriate healthcare settings. This development is relevant to TMHIS because it demonstrates the continuing international movement toward integrated electronic health records and coordinated health information systems. TMHIS similarly seeks to prevent information from becoming isolated by linking records and transactions through a centralized patient identifier. </w:t>
      </w:r>
    </w:p>
    <w:p w14:paraId="19EBCD9A">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Vietnam's proposed national framework operates on a much larger scale and focuses on exchange among healthcare institutions and systems. It does not specifically address the internal workflow of a small municipal hospital or the combination of operational modules proposed for TMHIS.</w:t>
      </w:r>
    </w:p>
    <w:p w14:paraId="0D331A27">
      <w:pPr>
        <w:spacing w:line="480" w:lineRule="auto"/>
        <w:jc w:val="both"/>
        <w:rPr>
          <w:rFonts w:hint="default" w:ascii="Arial" w:hAnsi="Arial" w:cs="Arial"/>
          <w:b/>
          <w:bCs/>
          <w:lang w:val="en-US"/>
        </w:rPr>
      </w:pPr>
      <w:r>
        <w:rPr>
          <w:rFonts w:hint="default" w:ascii="Arial" w:hAnsi="Arial" w:cs="Arial"/>
          <w:b/>
          <w:bCs/>
          <w:lang w:val="en-US"/>
        </w:rPr>
        <w:t xml:space="preserve"> International Hospital Digital Health Standards Implementation</w:t>
      </w:r>
    </w:p>
    <w:p w14:paraId="7FB2C73E">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The Indian School of Business (2026) examined hospital implementation of the NABH Digital Health Standards and documented continuing changes in digital maturity, integration, documentation, and clinical decision-making. The implementation work emphasizes that hospitals adopting digital health standards need to modify workflows and improve the way information is documented and used. The study also identified challenges involving staff training and workflow redesign, showing that digital transformation is not simply a matter of installing software but also requires healthcare workers and organizations to adapt their processes. This is relevant to TMHIS because the proposed system introduces digital workflows for registration, medical records, queueing, laboratory requests, pharmacy dispensing, billing, reporting, and inter-departmental communication. The system is intended to be evaluated for usability as well as technical quality because hospital personnel must be able to use its functions effectively. </w:t>
      </w:r>
    </w:p>
    <w:p w14:paraId="1D1B38F2">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Indian implementation work concerns the adoption of national digital-health standards within hospitals rather than the development of a customized municipal hospital information system. The organizational scale and healthcare standards involved also differ from those of a local government hospital in the Philippines.</w:t>
      </w:r>
    </w:p>
    <w:p w14:paraId="1C8B86E8">
      <w:pPr>
        <w:spacing w:line="480" w:lineRule="auto"/>
        <w:jc w:val="both"/>
        <w:rPr>
          <w:rFonts w:hint="default" w:ascii="Arial" w:hAnsi="Arial" w:cs="Arial"/>
          <w:b/>
          <w:bCs/>
          <w:lang w:val="en-US"/>
        </w:rPr>
      </w:pPr>
      <w:r>
        <w:rPr>
          <w:rFonts w:hint="default" w:ascii="Arial" w:hAnsi="Arial" w:cs="Arial"/>
          <w:b/>
          <w:bCs/>
          <w:lang w:val="en-US"/>
        </w:rPr>
        <w:t xml:space="preserve"> Interoperability Development in Referral Hospitals</w:t>
      </w:r>
    </w:p>
    <w:p w14:paraId="43A674FA">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Mkayula et al. (2022) identified continuing requirements for implementing interoperable electronic medical-record systems in Tanzanian referral hospitals. Their work emphasized the need for technical technologies such as REST APIs and HL7 FHIR, together with governance mechanisms, appropriate policies, financial resources, infrastructure, and technical expertise. The study illustrates that interoperability remains a development challenge even when healthcare facilities have already begun adopting electronic medical records. It also demonstrates that healthcare organizations must plan for both technological and organizational requirements when attempting to connect information systems. This is relevant to TMHIS because the proposed system must allow information to move between hospital departments while maintaining appropriate access restrictions. The system includes inter-departmental task routing and audit logging so that information hand-offs can be traced. </w:t>
      </w:r>
    </w:p>
    <w:p w14:paraId="16BFDBA8">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Tanzanian work emphasizes future interoperability among existing systems rather than the development of a complete integrated HIS for one municipal hospital. It therefore provides guidance on interoperability requirements but does not directly address the operational integration required by TMHIS.</w:t>
      </w:r>
    </w:p>
    <w:p w14:paraId="08259925">
      <w:pPr>
        <w:spacing w:line="480" w:lineRule="auto"/>
        <w:jc w:val="both"/>
        <w:rPr>
          <w:rFonts w:hint="default" w:ascii="Arial" w:hAnsi="Arial" w:cs="Arial"/>
          <w:b/>
          <w:bCs/>
          <w:lang w:val="en-US"/>
        </w:rPr>
      </w:pPr>
      <w:r>
        <w:rPr>
          <w:rFonts w:hint="default" w:ascii="Arial" w:hAnsi="Arial" w:cs="Arial"/>
          <w:b/>
          <w:bCs/>
          <w:lang w:val="en-US"/>
        </w:rPr>
        <w:t>Routine Hospital Interoperability Development in the United States</w:t>
      </w:r>
    </w:p>
    <w:p w14:paraId="410DE020">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The Office of the National Coordinator for Health Information Technology (ONC, 2024) continues to assess the development of routine interoperability among U.S. hospitals. Its assessment showed that although routine exchange of patient information increased from 2021 to 2023, differences remained among hospital types, particularly for smaller, rural, and independent facilities. This continuing assessment demonstrates that interoperability remains an active development concern even in a technologically advanced healthcare environment. The findings are particularly important for smaller hospitals because they indicate that organizational size and resources can influence the ability to implement and sustain advanced information exchange. This supports the localized approach of TMHIS, which is designed specifically around the operational environment of Tupi Municipal Hospital rather than relying on the infrastructure of a large hospital network. </w:t>
      </w:r>
    </w:p>
    <w:p w14:paraId="52B5C5BA">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ONC work evaluates interoperability trends in an established national healthcare environment rather than developing a new hospital information system. Its findings therefore establish the continuing need for interoperability but do not provide a direct system model for a small municipal hospital in the Philippines.</w:t>
      </w:r>
    </w:p>
    <w:p w14:paraId="2AB853CC">
      <w:pPr>
        <w:spacing w:line="480" w:lineRule="auto"/>
        <w:jc w:val="both"/>
        <w:rPr>
          <w:rFonts w:hint="default" w:ascii="Arial" w:hAnsi="Arial" w:cs="Arial"/>
          <w:b/>
          <w:bCs/>
          <w:lang w:val="en-US"/>
        </w:rPr>
      </w:pPr>
      <w:r>
        <w:rPr>
          <w:rFonts w:hint="default" w:ascii="Arial" w:hAnsi="Arial" w:cs="Arial"/>
          <w:b/>
          <w:bCs/>
          <w:lang w:val="en-US"/>
        </w:rPr>
        <w:t>National Studies</w:t>
      </w:r>
    </w:p>
    <w:p w14:paraId="4E2B3D20">
      <w:pPr>
        <w:spacing w:line="480" w:lineRule="auto"/>
        <w:jc w:val="both"/>
        <w:rPr>
          <w:rFonts w:hint="default" w:ascii="Arial" w:hAnsi="Arial" w:cs="Arial"/>
          <w:b/>
          <w:bCs/>
          <w:lang w:val="en-US"/>
        </w:rPr>
      </w:pPr>
      <w:r>
        <w:rPr>
          <w:rFonts w:hint="default" w:ascii="Arial" w:hAnsi="Arial" w:cs="Arial"/>
          <w:b/>
          <w:bCs/>
          <w:lang w:val="en-US"/>
        </w:rPr>
        <w:t xml:space="preserve"> Integrated Health Information System Feasibility Study</w:t>
      </w:r>
    </w:p>
    <w:p w14:paraId="6BA9348C">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The World Health Organization (WHO, 2022) issued a call for technical assistance to conduct a feasibility study for the development and implementation of an Integrated Health Information System (IHIS) for Philippine health service providers. The initiative recognized that the Philippine healthcare environment contained multiple information systems, including iHOMIS, iClinicSys, third-party platforms, and internally developed systems. The existence of these different platforms created challenges for information exchange and system integration. The proposed feasibility study therefore focused on determining how an integrated national health information environment could be developed to improve the coordination and exchange of health information. This initiative is relevant to TMHIS because it establishes that fragmentation of health information systems is a recognized national problem. TMHIS responds to a similar problem at a smaller institutional level by bringing multiple hospital functions into one centralized database. </w:t>
      </w:r>
    </w:p>
    <w:p w14:paraId="18DED69F">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proposed IHIS operates at a national health-system level and is intended to connect different healthcare providers and information systems. It does not specifically address the detailed operational workflow of an individual municipal hospital, particularly its walk-in queue, pharmacy inventory, internal billing, and departmental task-routing requirements.</w:t>
      </w:r>
    </w:p>
    <w:p w14:paraId="1DAB788E">
      <w:pPr>
        <w:spacing w:line="480" w:lineRule="auto"/>
        <w:jc w:val="both"/>
        <w:rPr>
          <w:rFonts w:hint="default" w:ascii="Arial" w:hAnsi="Arial" w:cs="Arial"/>
          <w:b/>
          <w:bCs/>
          <w:lang w:val="en-US"/>
        </w:rPr>
      </w:pPr>
      <w:r>
        <w:rPr>
          <w:rFonts w:hint="default" w:ascii="Arial" w:hAnsi="Arial" w:cs="Arial"/>
          <w:b/>
          <w:bCs/>
          <w:lang w:val="en-US"/>
        </w:rPr>
        <w:t xml:space="preserve"> Philippine Primary Care EHR Pilot</w:t>
      </w:r>
    </w:p>
    <w:p w14:paraId="340EC34E">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The Philippine Primary Care Studies program implemented and evaluated EHR systems in urban, rural, and remote healthcare facilities. Elepaño et al. (2025) reported that the implementation involved different healthcare environments and included functions such as clinical documentation, laboratory, pharmacy, and reporting. The implementation process incorporated user feedback, training, infrastructure support, and participation from local stakeholders. This demonstrates an iterative approach in which healthcare information systems are adjusted based on the actual requirements and experiences of their users. The project is relevant to TMHIS because the proposed system similarly needs to accommodate different hospital personnel and operational processes. TMHIS also includes several interconnected modules and is intended to be evaluated by hospital personnel based on functionality, reliability, security, and usability. </w:t>
      </w:r>
      <w:r>
        <w:rPr>
          <w:rFonts w:hint="default" w:ascii="Arial" w:hAnsi="Arial" w:cs="Arial"/>
          <w:b w:val="0"/>
          <w:bCs w:val="0"/>
          <w:lang w:val="en-US"/>
        </w:rPr>
        <w:tab/>
      </w:r>
    </w:p>
    <w:p w14:paraId="78F42200">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Philippine Primary Care Studies project focused on primary-care facilities rather than the broader clinical and administrative operations of a municipal hospital. It therefore does not directly address the integrated combination of hospital registration, queue management, laboratory, pharmacy inventory, billing, and inter-departmental communication proposed by TMHIS.</w:t>
      </w:r>
    </w:p>
    <w:p w14:paraId="40BE6993">
      <w:pPr>
        <w:spacing w:line="480" w:lineRule="auto"/>
        <w:jc w:val="both"/>
        <w:rPr>
          <w:rFonts w:hint="default" w:ascii="Arial" w:hAnsi="Arial" w:cs="Arial"/>
          <w:b/>
          <w:bCs/>
          <w:lang w:val="en-US"/>
        </w:rPr>
      </w:pPr>
      <w:r>
        <w:rPr>
          <w:rFonts w:hint="default" w:ascii="Arial" w:hAnsi="Arial" w:cs="Arial"/>
          <w:b/>
          <w:bCs/>
          <w:lang w:val="en-US"/>
        </w:rPr>
        <w:t xml:space="preserve"> SMILHIS Development</w:t>
      </w:r>
    </w:p>
    <w:p w14:paraId="20AD6DA0">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Zuniga et al. (2025) documented the development of SMILHIS as an interoperable local health information exchange platform intended to address fragmented and non-standardized health information systems. The project sought to connect healthcare facilities and improve the exchange of patient information as part of the country's pursuit of universal health coverage. Its development reflects the recognition that local healthcare facilities may operate different information systems that do not automatically communicate with one another. SMILHIS therefore focuses on establishing an architecture that allows information to move between primary-care facilities, local government hospitals, and referral institutions. This project is relevant to TMHIS because both recognize that fragmented information can reduce the efficiency of healthcare operations. TMHIS addresses fragmentation from within the hospital by placing patient registration, consultation, laboratory, pharmacy, billing, and reporting information in one system. </w:t>
      </w:r>
    </w:p>
    <w:p w14:paraId="17472C79">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SMILHIS is primarily an interoperability and health-information-exchange initiative involving multiple healthcare facilities. TMHIS instead focuses on the complete internal workflow of one municipal hospital and does not attempt to exchange information with external facilities.</w:t>
      </w:r>
    </w:p>
    <w:p w14:paraId="378960A2">
      <w:pPr>
        <w:spacing w:line="480" w:lineRule="auto"/>
        <w:jc w:val="both"/>
        <w:rPr>
          <w:rFonts w:hint="default" w:ascii="Arial" w:hAnsi="Arial" w:cs="Arial"/>
          <w:b/>
          <w:bCs/>
          <w:lang w:val="en-US"/>
        </w:rPr>
      </w:pPr>
      <w:r>
        <w:rPr>
          <w:rFonts w:hint="default" w:ascii="Arial" w:hAnsi="Arial" w:cs="Arial"/>
          <w:b/>
          <w:bCs/>
          <w:lang w:val="en-US"/>
        </w:rPr>
        <w:t>Pediatric Hospital Information-System Program</w:t>
      </w:r>
    </w:p>
    <w:p w14:paraId="4CA6B1CD">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The Philippine Children's Medical Center (2025) documented continuing implementation support for a hospital information-system environment involving HIS, EMR, laboratory information systems, radiology/PACS, and other clinical and hospital-support technologies. The project demonstrates that Philippine hospitals continue to invest in comprehensive digital platforms that combine multiple types of healthcare information and services. It also highlights the importance of project management and change management when implementing hospital information technology because introducing a new system can affect established hospital workflows and require personnel to adjust to new processes. The project is relevant to TMHIS because the proposed system likewise integrates several hospital functions rather than treating them as independent applications. TMHIS includes EMR, laboratory, pharmacy, billing, reporting, and inter-departmental communication within a single environment. </w:t>
      </w:r>
      <w:r>
        <w:rPr>
          <w:rFonts w:hint="default" w:ascii="Arial" w:hAnsi="Arial" w:cs="Arial"/>
          <w:b w:val="0"/>
          <w:bCs w:val="0"/>
          <w:lang w:val="en-US"/>
        </w:rPr>
        <w:tab/>
      </w:r>
    </w:p>
    <w:p w14:paraId="71193C45">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PCMC initiative concerns a specialized national-level medical center and involves a much larger and more complex technological environment than a municipal hospital. It therefore demonstrates the feasibility of comprehensive HIS implementation but does not directly address the resource limitations and workflow requirements of Tupi Municipal Hospital.</w:t>
      </w:r>
    </w:p>
    <w:p w14:paraId="45513D55">
      <w:pPr>
        <w:spacing w:line="480" w:lineRule="auto"/>
        <w:jc w:val="both"/>
        <w:rPr>
          <w:rFonts w:hint="default" w:ascii="Arial" w:hAnsi="Arial" w:cs="Arial"/>
          <w:b/>
          <w:bCs/>
          <w:lang w:val="en-US"/>
        </w:rPr>
      </w:pPr>
      <w:r>
        <w:rPr>
          <w:rFonts w:hint="default" w:ascii="Arial" w:hAnsi="Arial" w:cs="Arial"/>
          <w:b/>
          <w:bCs/>
          <w:lang w:val="en-US"/>
        </w:rPr>
        <w:t>Comprehensive Hospital Information System Procurement</w:t>
      </w:r>
    </w:p>
    <w:p w14:paraId="486E04B0">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West Visayas State University Medical Center (2024) initiated procurement for a comprehensive third-party hospital information system covering supply, installation, testing, and commissioning. The procurement demonstrates that Philippine hospitals continue to pursue comprehensive digital platforms rather than relying exclusively on separate departmental applications. Such systems are intended to support hospital operations through centralized information management and the integration of multiple functions. The implementation process also highlights the importance of system testing and commissioning before a hospital information system becomes operational. This is relevant to TMHIS because the proposed study likewise involves system development followed by testing and evaluation of its functionality, reliability, security, and usability using ISO/IEC 25010 software-quality criteria. </w:t>
      </w:r>
    </w:p>
    <w:p w14:paraId="3A2B7009">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West Visayas State University Medical Center initiative involves procurement of a third-party comprehensive system for a larger medical-center environment rather than development of a customized system for a municipal hospital. It therefore provides evidence of the continuing demand for comprehensive HIS but does not specifically address the localized requirements of Tupi Municipal Hospital.</w:t>
      </w:r>
    </w:p>
    <w:p w14:paraId="176EAF78">
      <w:pPr>
        <w:spacing w:line="480" w:lineRule="auto"/>
        <w:jc w:val="both"/>
        <w:rPr>
          <w:rFonts w:hint="default" w:ascii="Arial" w:hAnsi="Arial" w:cs="Arial"/>
          <w:b w:val="0"/>
          <w:bCs w:val="0"/>
          <w:lang w:val="en-US"/>
        </w:rPr>
      </w:pPr>
    </w:p>
    <w:p w14:paraId="67F96AF2">
      <w:pPr>
        <w:spacing w:line="480" w:lineRule="auto"/>
        <w:jc w:val="both"/>
        <w:rPr>
          <w:rFonts w:hint="default" w:ascii="Arial" w:hAnsi="Arial" w:cs="Arial"/>
          <w:b/>
          <w:bCs/>
          <w:lang w:val="en-US"/>
        </w:rPr>
      </w:pPr>
      <w:r>
        <w:rPr>
          <w:rFonts w:hint="default" w:ascii="Arial" w:hAnsi="Arial" w:cs="Arial"/>
          <w:b/>
          <w:bCs/>
          <w:lang w:val="en-US"/>
        </w:rPr>
        <w:t>Local Studies</w:t>
      </w:r>
    </w:p>
    <w:p w14:paraId="5035223F">
      <w:pPr>
        <w:spacing w:line="480" w:lineRule="auto"/>
        <w:jc w:val="both"/>
        <w:rPr>
          <w:rFonts w:hint="default" w:ascii="Arial" w:hAnsi="Arial" w:cs="Arial"/>
          <w:b/>
          <w:bCs/>
          <w:lang w:val="en-US"/>
        </w:rPr>
      </w:pPr>
      <w:r>
        <w:rPr>
          <w:rFonts w:hint="default" w:ascii="Arial" w:hAnsi="Arial" w:cs="Arial"/>
          <w:b/>
          <w:bCs/>
          <w:lang w:val="en-US"/>
        </w:rPr>
        <w:t>SMILHIS Cagayan de Oro</w:t>
      </w:r>
    </w:p>
    <w:p w14:paraId="5E3783FA">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Zuniga et al. (2025) documented the development and implementation of SMILHIS in Cagayan de Oro as an interoperable local health information exchange platform. The project was designed to connect primary-care centers, local government hospitals, and referral facilities through a digital-health architecture. Its development responded to the presence of disparate EMR and HIS platforms operating within the city's healthcare environment. By creating an interoperable architecture, the project seeks to make patient information more accessible across different healthcare facilities and improve continuity of health information. The project is relevant to TMHIS because it provides a recent Mindanao example of a local government attempting to solve fragmented health information management through digital technology. </w:t>
      </w:r>
    </w:p>
    <w:p w14:paraId="108A743C">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SMILHIS is designed around inter-facility information exchange, whereas TMHIS is designed around intra-hospital integration. TMHIS focuses on connecting departments within Tupi Municipal Hospital through one centralized patient record and therefore addresses a different operational level.</w:t>
      </w:r>
    </w:p>
    <w:p w14:paraId="323D72CC">
      <w:pPr>
        <w:spacing w:line="480" w:lineRule="auto"/>
        <w:jc w:val="both"/>
        <w:rPr>
          <w:rFonts w:hint="default" w:ascii="Arial" w:hAnsi="Arial" w:cs="Arial"/>
          <w:b/>
          <w:bCs/>
          <w:lang w:val="en-US"/>
        </w:rPr>
      </w:pPr>
      <w:r>
        <w:rPr>
          <w:rFonts w:hint="default" w:ascii="Arial" w:hAnsi="Arial" w:cs="Arial"/>
          <w:b/>
          <w:bCs/>
          <w:lang w:val="en-US"/>
        </w:rPr>
        <w:t>Camiguin Health Information Exchange</w:t>
      </w:r>
    </w:p>
    <w:p w14:paraId="247F2219">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Luczon (2024) reported that Camiguin began implementing its Health Information Exchange with Camiguin General Hospital as the initial site. The initiative was intended to modernize health-record management and improve the accessibility of patient medical information. Its implementation represents another example from Mindanao in which a local healthcare institution is moving away from traditional recordkeeping toward electronic information management. The project is relevant to TMHIS because it demonstrates that local hospitals in Mindanao are actively exploring digital solutions to improve patient information management. TMHIS similarly seeks to replace fragmented and manually maintained records with a centralized digital system. The proposed TMHIS extends this approach by assigning a unique patient identifier and connecting the patient's record to consultation, laboratory, pharmacy, billing, and other hospital transactions. </w:t>
      </w:r>
    </w:p>
    <w:p w14:paraId="50A0500D">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Camiguin initiative primarily emphasizes health-record exchange and accessibility and does not provide sufficient documented evidence of a complete integrated system covering the detailed clinical and administrative workflow proposed for Tupi Municipal Hospital.</w:t>
      </w:r>
    </w:p>
    <w:p w14:paraId="382C0201">
      <w:pPr>
        <w:spacing w:line="480" w:lineRule="auto"/>
        <w:jc w:val="both"/>
        <w:rPr>
          <w:rFonts w:hint="default" w:ascii="Arial" w:hAnsi="Arial" w:cs="Arial"/>
          <w:b/>
          <w:bCs/>
          <w:lang w:val="en-US"/>
        </w:rPr>
      </w:pPr>
      <w:r>
        <w:rPr>
          <w:rFonts w:hint="default" w:ascii="Arial" w:hAnsi="Arial" w:cs="Arial"/>
          <w:b/>
          <w:bCs/>
          <w:lang w:val="en-US"/>
        </w:rPr>
        <w:t>Cagayan de Oro eHATID Interoperability Layer</w:t>
      </w:r>
    </w:p>
    <w:p w14:paraId="0C27DE51">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DOST-PCHRD (2024) documented the eHATID LGU initiative in Cagayan de Oro, including the development of an interoperability layer for the city's health information-management systems. The initiative was intended to connect local health information, improve reporting, and allow different healthcare facilities to exchange information more effectively. Its development recognizes that local health facilities may operate different applications and databases, making direct information exchange difficult. The project therefore provides a Mindanao example of using an interoperability layer to improve coordination among local healthcare information systems. The project is relevant to TMHIS because it demonstrates the importance of connecting information systems rather than allowing healthcare information to remain isolated within individual facilities. </w:t>
      </w:r>
    </w:p>
    <w:p w14:paraId="51071FCC">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eHATID initiative focuses on connecting different local health facilities and improving city-level health information management rather than integrating the complete workflow of a single municipal hospital. TMHIS therefore addresses a narrower but more operationally detailed problem by integrating the departments of Tupi Municipal Hospital.</w:t>
      </w:r>
    </w:p>
    <w:p w14:paraId="0C75C4AE">
      <w:pPr>
        <w:spacing w:line="480" w:lineRule="auto"/>
        <w:jc w:val="both"/>
        <w:rPr>
          <w:rFonts w:hint="default" w:ascii="Arial" w:hAnsi="Arial" w:cs="Arial"/>
          <w:b/>
          <w:bCs/>
          <w:lang w:val="en-US"/>
        </w:rPr>
      </w:pPr>
      <w:r>
        <w:rPr>
          <w:rFonts w:hint="default" w:ascii="Arial" w:hAnsi="Arial" w:cs="Arial"/>
          <w:b/>
          <w:bCs/>
          <w:lang w:val="en-US"/>
        </w:rPr>
        <w:t>Cagayan de Oro Health Information System Policy Development</w:t>
      </w:r>
    </w:p>
    <w:p w14:paraId="6B680EBC">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The City Government of Cagayan de Oro (2024) included health information-system development and electronic health-record interoperability within its local development planning. The planning framework reflects the city's recognition that digital health information requires not only technological infrastructure but also appropriate policies, resources, and organizational support. The inclusion of interoperability within local development planning demonstrates that local governments have a role in establishing the institutional conditions needed to sustain digital health systems. This is relevant to TMHIS because a municipal hospital system likewise requires organizational procedures and defined user roles to operate effectively. TMHIS includes role-based access, audit logging, and inter-departmental task routing to establish controlled information flow among hospital personnel. </w:t>
      </w:r>
    </w:p>
    <w:p w14:paraId="320D1CA3">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Cagayan de Oro development plan is a policy and planning document rather than a completed hospital information-system development study. It therefore establishes the importance of local health information management but does not provide a complete technical solution applicable to the specific workflow of Tupi Municipal Hospital.</w:t>
      </w:r>
    </w:p>
    <w:p w14:paraId="022444CD">
      <w:pPr>
        <w:spacing w:line="480" w:lineRule="auto"/>
        <w:jc w:val="both"/>
        <w:rPr>
          <w:rFonts w:hint="default" w:ascii="Arial" w:hAnsi="Arial" w:cs="Arial"/>
          <w:b/>
          <w:bCs/>
          <w:lang w:val="en-US"/>
        </w:rPr>
      </w:pPr>
      <w:r>
        <w:rPr>
          <w:rFonts w:hint="default" w:ascii="Arial" w:hAnsi="Arial" w:cs="Arial"/>
          <w:b w:val="0"/>
          <w:bCs w:val="0"/>
          <w:lang w:val="en-US"/>
        </w:rPr>
        <w:t xml:space="preserve"> </w:t>
      </w:r>
      <w:r>
        <w:rPr>
          <w:rFonts w:hint="default" w:ascii="Arial" w:hAnsi="Arial" w:cs="Arial"/>
          <w:b/>
          <w:bCs/>
          <w:lang w:val="en-US"/>
        </w:rPr>
        <w:t>Mindanao Local Health-System Development</w:t>
      </w:r>
    </w:p>
    <w:p w14:paraId="41A570C4">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 xml:space="preserve">Valdez et al. (2024) documented the continuing implementation and adaptation of health information systems across Visayas and Mindanao, including SegHIS, SegRHIS, and MIHIS. These initiatives demonstrate that digital health information management is already being introduced at different levels of the Mindanao healthcare system. The documented systems support functions such as electronic medical records, hospital information management, reporting, and information exchange, providing evidence that healthcare organizations in the region are moving toward more computerized approaches to service delivery and information management. This regional development provides a useful foundation for TMHIS because it shows that digital health technologies have already been implemented within the broader Mindanao environment. </w:t>
      </w:r>
    </w:p>
    <w:p w14:paraId="0EF35275">
      <w:pPr>
        <w:spacing w:line="480" w:lineRule="auto"/>
        <w:ind w:firstLine="720" w:firstLineChars="0"/>
        <w:jc w:val="both"/>
        <w:rPr>
          <w:rFonts w:hint="default" w:ascii="Arial" w:hAnsi="Arial" w:cs="Arial"/>
          <w:b w:val="0"/>
          <w:bCs w:val="0"/>
          <w:lang w:val="en-US"/>
        </w:rPr>
      </w:pPr>
      <w:r>
        <w:rPr>
          <w:rFonts w:hint="default" w:ascii="Arial" w:hAnsi="Arial" w:cs="Arial"/>
          <w:b w:val="0"/>
          <w:bCs w:val="0"/>
          <w:lang w:val="en-US"/>
        </w:rPr>
        <w:t>However, the available documentation primarily concerns larger healthcare institutions, regional initiatives, or multi-facility information systems. It provides limited evidence concerning the development of a complete, locally controlled HIS specifically designed for a small municipal hospital in South Cotabato.</w:t>
      </w:r>
    </w:p>
    <w:p w14:paraId="0C4E2A57">
      <w:pPr>
        <w:spacing w:line="480" w:lineRule="auto"/>
        <w:jc w:val="both"/>
        <w:rPr>
          <w:rFonts w:hint="default" w:ascii="Arial" w:hAnsi="Arial" w:cs="Arial"/>
          <w:b/>
          <w:bCs/>
          <w:lang w:val="en-US"/>
        </w:rPr>
      </w:pPr>
      <w:r>
        <w:rPr>
          <w:rFonts w:ascii="Arial" w:hAnsi="Arial" w:cs="Arial"/>
          <w:b/>
          <w:bCs/>
          <w:lang w:val="en-US"/>
        </w:rPr>
        <w:t>Synthesis</w:t>
      </w:r>
      <w:r>
        <w:rPr>
          <w:rFonts w:hint="default" w:ascii="Arial" w:hAnsi="Arial" w:cs="Arial"/>
          <w:b/>
          <w:bCs/>
          <w:lang w:val="en-US"/>
        </w:rPr>
        <w:t xml:space="preserve"> of Review Related Studies</w:t>
      </w:r>
    </w:p>
    <w:p w14:paraId="47565C5D">
      <w:pPr>
        <w:spacing w:line="480" w:lineRule="auto"/>
        <w:ind w:firstLine="720" w:firstLineChars="0"/>
        <w:jc w:val="both"/>
        <w:rPr>
          <w:rFonts w:ascii="Arial" w:hAnsi="Arial" w:cs="Arial"/>
          <w:b w:val="0"/>
          <w:bCs w:val="0"/>
          <w:lang w:val="en-US"/>
        </w:rPr>
      </w:pPr>
      <w:r>
        <w:rPr>
          <w:rFonts w:ascii="Arial" w:hAnsi="Arial" w:cs="Arial"/>
          <w:b w:val="0"/>
          <w:bCs w:val="0"/>
          <w:lang w:val="en-US"/>
        </w:rPr>
        <w:t>The reviewed international, national, and local studies consistently demonstrate the growing importance of integrated, electronic, and interoperable health information systems in improving healthcare information management and hospital operations. International studies such as the China eSource prototype, Vietnam's national EMR exchange development, Tanzanian interoperability initiatives, and the United States' continuing interoperability assessments show that healthcare information systems increasingly require stakeholder involvement, coordinated information exchange, appropriate infrastructure, and systems that can adapt to actual healthcare workflows. These studies also emphasize that digital transformation involves more than installing software because successful implementation requires user participation, training, workflow redesign, technical support, governance, and organizational readiness. Similarly, Philippine studies and initiatives demonstrate that fragmented health information remains a significant concern and that electronic medical records, integrated health information systems, and interoperability platforms are being developed to improve information management across healthcare facilities. Local initiatives in Mindanao, particularly SMILHIS, the Camiguin Health Information Exchange, and the eHATID LGU interoperability initiative in Cagayan de Oro, further show that local governments and healthcare institutions are actively adopting digital solutions to improve the accessibility, coordination, and exchange of health information.</w:t>
      </w:r>
    </w:p>
    <w:p w14:paraId="405ADDD6">
      <w:pPr>
        <w:spacing w:line="480" w:lineRule="auto"/>
        <w:ind w:firstLine="720" w:firstLineChars="0"/>
        <w:jc w:val="both"/>
        <w:rPr>
          <w:rFonts w:ascii="Arial" w:hAnsi="Arial" w:cs="Arial"/>
          <w:b w:val="0"/>
          <w:bCs w:val="0"/>
          <w:lang w:val="en-US"/>
        </w:rPr>
      </w:pPr>
      <w:r>
        <w:rPr>
          <w:rFonts w:ascii="Arial" w:hAnsi="Arial" w:cs="Arial"/>
          <w:b w:val="0"/>
          <w:bCs w:val="0"/>
          <w:lang w:val="en-US"/>
        </w:rPr>
        <w:t>However, despite these developments, the reviewed studies reveal a gap in the availability of a comprehensive, locally customized hospital information system designed specifically for the internal operations of a small municipal hospital such as Tupi Municipal Hospital. Many international and national studies focus on national interoperability, multi-facility information exchange, primary-care EHRs, large medical centers, or the integration of existing systems, while local Mindanao initiatives primarily emphasize city-wide or inter-facility health information exchange. The reviewed studies provide limited evidence of a single system that integrates the complete internal workflow of a municipal hospital, including patient registration with a unique patient identifier, electronic medical records, walk-in queue management, laboratory requests and results, pharmacy and inventory transactions, billing, operational reporting, and inter-departmental task routing. There is therefore a need for a system that addresses these functions according to the specific resources, workflows, and requirements of a local government hospital.</w:t>
      </w:r>
    </w:p>
    <w:p w14:paraId="2415E6CB">
      <w:pPr>
        <w:spacing w:line="480" w:lineRule="auto"/>
        <w:ind w:firstLine="720" w:firstLineChars="0"/>
        <w:jc w:val="both"/>
        <w:rPr>
          <w:rFonts w:ascii="Arial" w:hAnsi="Arial" w:cs="Arial"/>
          <w:b w:val="0"/>
          <w:bCs w:val="0"/>
          <w:lang w:val="en-US"/>
        </w:rPr>
      </w:pPr>
      <w:bookmarkStart w:id="0" w:name="_GoBack"/>
      <w:bookmarkEnd w:id="0"/>
      <w:r>
        <w:rPr>
          <w:rFonts w:ascii="Arial" w:hAnsi="Arial" w:cs="Arial"/>
          <w:b w:val="0"/>
          <w:bCs w:val="0"/>
          <w:lang w:val="en-US"/>
        </w:rPr>
        <w:t>Therefore, this study addresses the identified gap through the development of the Tupi Municipal Hospital Information System (TMHIS), a web-based integrated hospital information system designed around the operational requirements of Tupi Municipal Hospital. The proposed system seeks to centralize patient and hospital information, reduce duplication and delays caused by manual and fragmented processes, connect major hospital departments through shared information, and support more efficient management of clinical and administrative transactions. In addition, the system will be evaluated in terms of software quality, particularly functionality, reliability, security, and usability, to determine whether it can provide an appropriate and practical digital solution for the hospital's local setting.</w:t>
      </w:r>
    </w:p>
    <w:p w14:paraId="1F51ECB0">
      <w:pPr>
        <w:spacing w:line="480" w:lineRule="auto"/>
        <w:jc w:val="both"/>
        <w:rPr>
          <w:rFonts w:ascii="Arial" w:hAnsi="Arial" w:cs="Arial"/>
          <w:b/>
          <w:bCs/>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F170A9"/>
    <w:rsid w:val="000962B5"/>
    <w:rsid w:val="001C5C3F"/>
    <w:rsid w:val="00244E21"/>
    <w:rsid w:val="00305419"/>
    <w:rsid w:val="00470D48"/>
    <w:rsid w:val="004D1D9A"/>
    <w:rsid w:val="005C1FFC"/>
    <w:rsid w:val="00602982"/>
    <w:rsid w:val="0092330A"/>
    <w:rsid w:val="009D1AF3"/>
    <w:rsid w:val="009E7C20"/>
    <w:rsid w:val="00A94DF9"/>
    <w:rsid w:val="00AF32CB"/>
    <w:rsid w:val="00B16F62"/>
    <w:rsid w:val="00B7097A"/>
    <w:rsid w:val="00C6542A"/>
    <w:rsid w:val="00D72A16"/>
    <w:rsid w:val="00DE601F"/>
    <w:rsid w:val="00E273B2"/>
    <w:rsid w:val="00E35CF9"/>
    <w:rsid w:val="00E55AA7"/>
    <w:rsid w:val="00F35188"/>
    <w:rsid w:val="00FD2312"/>
    <w:rsid w:val="023D1C67"/>
    <w:rsid w:val="2E9B118E"/>
    <w:rsid w:val="3AF170A9"/>
    <w:rsid w:val="625978A2"/>
    <w:rsid w:val="735978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pPr>
    <w:rPr>
      <w:rFonts w:ascii="Times New Roman" w:hAnsi="Times New Roman" w:eastAsia="Times New Roman" w:cs="Times New Roman"/>
      <w:sz w:val="24"/>
      <w:szCs w:val="24"/>
      <w:lang w:val="en" w:eastAsia="en-PH"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basedOn w:val="1"/>
    <w:next w:val="1"/>
    <w:link w:val="13"/>
    <w:semiHidden/>
    <w:unhideWhenUsed/>
    <w:qFormat/>
    <w:uiPriority w:val="0"/>
    <w:pPr>
      <w:keepNext/>
      <w:keepLines/>
      <w:spacing w:before="40" w:after="0"/>
      <w:outlineLvl w:val="3"/>
    </w:pPr>
    <w:rPr>
      <w:rFonts w:asciiTheme="majorHAnsi" w:hAnsiTheme="majorHAnsi" w:eastAsiaTheme="majorEastAsia" w:cstheme="majorBidi"/>
      <w:i/>
      <w:iCs/>
      <w:color w:val="2E54A1" w:themeColor="accent1" w:themeShade="BF"/>
    </w:rPr>
  </w:style>
  <w:style w:type="character" w:default="1" w:styleId="6">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paragraph" w:styleId="10">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1">
    <w:name w:val="Strong"/>
    <w:basedOn w:val="6"/>
    <w:qFormat/>
    <w:uiPriority w:val="0"/>
    <w:rPr>
      <w:b/>
      <w:bCs/>
    </w:rPr>
  </w:style>
  <w:style w:type="paragraph" w:styleId="12">
    <w:name w:val="List Paragraph"/>
    <w:basedOn w:val="1"/>
    <w:qFormat/>
    <w:uiPriority w:val="34"/>
    <w:pPr>
      <w:widowControl/>
      <w:spacing w:line="278" w:lineRule="auto"/>
      <w:ind w:left="720"/>
      <w:contextualSpacing/>
    </w:pPr>
    <w:rPr>
      <w:rFonts w:asciiTheme="minorHAnsi" w:hAnsiTheme="minorHAnsi" w:eastAsiaTheme="minorHAnsi" w:cstheme="minorBidi"/>
      <w:kern w:val="2"/>
      <w:lang w:val="en-US" w:eastAsia="en-US"/>
      <w14:ligatures w14:val="standardContextual"/>
    </w:rPr>
  </w:style>
  <w:style w:type="character" w:customStyle="1" w:styleId="13">
    <w:name w:val="Heading 4 Char"/>
    <w:basedOn w:val="6"/>
    <w:link w:val="5"/>
    <w:semiHidden/>
    <w:qFormat/>
    <w:uiPriority w:val="0"/>
    <w:rPr>
      <w:rFonts w:asciiTheme="majorHAnsi" w:hAnsiTheme="majorHAnsi" w:eastAsiaTheme="majorEastAsia" w:cstheme="majorBidi"/>
      <w:i/>
      <w:iCs/>
      <w:color w:val="2E54A1" w:themeColor="accent1" w:themeShade="BF"/>
      <w:sz w:val="24"/>
      <w:szCs w:val="24"/>
      <w:lang w:val="en" w:eastAsia="en-PH"/>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33</Pages>
  <Words>4351</Words>
  <Characters>29650</Characters>
  <Lines>241</Lines>
  <Paragraphs>67</Paragraphs>
  <TotalTime>40</TotalTime>
  <ScaleCrop>false</ScaleCrop>
  <LinksUpToDate>false</LinksUpToDate>
  <CharactersWithSpaces>33952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2026-08-23T00:46:00Z</dcterms:created>
  <dc:creator>Kent Carl V. Amit</dc:creator>
  <cp:lastModifiedBy>Faira Cadatuan Alang</cp:lastModifiedBy>
  <dcterms:modified xsi:type="dcterms:W3CDTF">2026-09-02T15:13:19Z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EE286FCFF85C4CC4A223C938010E12C6_11</vt:lpwstr>
  </property>
  <property fmtid="{D5CDD505-2E9C-101B-9397-08002B2CF9AE}" pid="4" name="KSOTemplateDocerSaveRecord">
    <vt:lpwstr>eyJoZGlkIjoiM2JmMmNjNTg0NGI5YmMyZjc4YzQ0NmRmYTQ3ZmU0N2IiLCJ1c2VySWQiOiI3MDQ4MjU5OTE2MzcifQ==</vt:lpwstr>
  </property>
  <property fmtid="{D5CDD505-2E9C-101B-9397-08002B2CF9AE}" pid="5" name="GrammarlyDocumentId">
    <vt:lpwstr>a6016135-4885-4bb5-b0c8-dca812eda38f</vt:lpwstr>
  </property>
</Properties>
</file>