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Tool and Capability API Specification v0.1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Tool descriptors, capability grammar, risk classes, executor protocol, built-in tools, MCP bridge, result handling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WRD-04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Engineers, agent authors, security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tool</w:t>
      </w:r>
      <w:r>
        <w:rPr>
          <w:rFonts w:ascii="Calibri" w:cs="Calibri" w:eastAsia="Calibri" w:hAnsi="Calibri"/>
        </w:rPr>
        <w:t xml:space="preserve"> is a named operation with typed input and output, a required capability, a risk class and an executor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capability</w:t>
      </w:r>
      <w:r>
        <w:rPr>
          <w:rFonts w:ascii="Calibri" w:cs="Calibri" w:eastAsia="Calibri" w:hAnsi="Calibri"/>
        </w:rPr>
        <w:t xml:space="preserve"> is a grant: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(tool, operations[], resource scope, constraints)</w:t>
      </w:r>
      <w:r>
        <w:rPr>
          <w:rFonts w:ascii="Calibri" w:cs="Calibri" w:eastAsia="Calibri" w:hAnsi="Calibri"/>
        </w:rPr>
        <w:t xml:space="preserve">. Capabilities are declared in manifests (what the agent may request) and narrowed by policy (what the environment allows).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executor</w:t>
      </w:r>
      <w:r>
        <w:rPr>
          <w:rFonts w:ascii="Calibri" w:cs="Calibri" w:eastAsia="Calibri" w:hAnsi="Calibri"/>
        </w:rPr>
        <w:t xml:space="preserve"> performs the operation. Agent-requested operations execute inside the task sandbox through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. A small set of host-scoped operations (currently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git.push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orchestrator.delegate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approval.request</w:t>
      </w:r>
      <w:r>
        <w:rPr>
          <w:rFonts w:ascii="Calibri" w:cs="Calibri" w:eastAsia="Calibri" w:hAnsi="Calibri"/>
        </w:rPr>
        <w:t xml:space="preserve">) execute in the daemon and always pass through approval or orchestration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tool call flows: model proposal → agent loop → PDP → (approval) → executor → result tagging → context.</w:t>
      </w:r>
    </w:p>
    <w:p>
      <w:pPr>
        <w:pStyle w:val="Heading1"/>
        <w:spacing w:after="120" w:before="360"/>
      </w:pPr>
      <w:r>
        <w:t xml:space="preserve">2. Tool descriptor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name: fs.write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version: 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description: Write a UTF-8 file inside the task worktree, creating parent directories.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input_schema: schemas/tools/fs.write.input.json    # { path: string, content: string, mode?: "create"|"overwrite"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output_schema: schemas/tools/fs.write.output.json  # { bytes_written: int, created: bool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capability: { tool: fs, operation: write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risk_class: R1                 # write inside worktree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side_effects: workspace        # none | workspace | host | external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idempotent: true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executor: sandbox              # sandbox | host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default_timeout_seconds: 30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untrusted_output: false        # fs.read and proc.exec set this to true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argument_redaction: [content]  # fields elided from events when policy requires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Descriptors are registered in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internal/tools/registry</w:t>
      </w:r>
      <w:r>
        <w:rPr>
          <w:rFonts w:ascii="Calibri" w:cs="Calibri" w:eastAsia="Calibri" w:hAnsi="Calibri"/>
        </w:rPr>
        <w:t xml:space="preserve"> and exposed to models in the provider's tool format with the description and input schema only.</w:t>
      </w:r>
    </w:p>
    <w:p>
      <w:pPr>
        <w:pStyle w:val="Heading1"/>
        <w:spacing w:after="120" w:before="360"/>
      </w:pPr>
      <w:r>
        <w:t xml:space="preserve">3. Risk classes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3"/>
        <w:gridCol w:w="5067"/>
        <w:gridCol w:w="2690"/>
      </w:tblGrid>
      <w:tr>
        <w:trPr>
          <w:cantSplit/>
          <w:tblHeader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effect (platform policy)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R0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within worktree or workspace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within worktree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a command from an allowlisted profile inside the sandbox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R3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an arbitrary command inside the sandbox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approval_required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egress to a domain outside the task allowlist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approval_required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R5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effect: push, commit to protected branch, write outside worktree, send message, create ticket, secret access by name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approval_required (always; cannot be pre-approved at workspace scope)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R6</w:t>
            </w:r>
          </w:p>
        </w:tc>
        <w:tc>
          <w:tcPr>
            <w:tcW w:type="dxa" w:w="50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Forbidden: secret paths, git hooks and config, package-manager auth files, escaping the worktree, destructive commands on the host</w:t>
            </w:r>
          </w:p>
        </w:tc>
        <w:tc>
          <w:tcPr>
            <w:tcW w:type="dxa" w:w="26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deny (non-overridable)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4. Capability grammar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capability: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tool: &lt;tool-id&gt;                      # fs | proc | git | test | web | mcp | orchestrator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operations: [&lt;op&gt;, ...]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# resource scope (tool-specific):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paths: { allow: [glob...], deny: [glob...]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commands: { allow: [name...], profiles: [name...], deny: [name...]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hosts: { allow: ["host:port"...]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servers: { allow: [mcp-server-id...]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# constraints (all optional):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cwd: &lt;path-var&gt;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timeout_seconds: &lt;int&gt;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max_output_bytes: &lt;int&gt;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max_file_bytes: &lt;int&gt;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egress: { allow: ["host:port"...] }  # for proc: domains the spawned processes may reach via proxy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env: { allow: [VAR...] }             # environment variables passed into the process (never secrets)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approval: { required: &lt;bool&gt;, scope_max: once|task|session|workspace 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Matching 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Globs are POSIX-like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</w:t>
      </w:r>
      <w:r>
        <w:rPr>
          <w:rFonts w:ascii="Calibri" w:cs="Calibri" w:eastAsia="Calibri" w:hAnsi="Calibri"/>
        </w:rPr>
        <w:t xml:space="preserve"> crosses directories); paths are canonicalized and symlinks resolved </w:t>
      </w:r>
      <w:r>
        <w:rPr>
          <w:rFonts w:ascii="Calibri" w:cs="Calibri" w:eastAsia="Calibri" w:hAnsi="Calibri"/>
          <w:b/>
          <w:bCs/>
        </w:rPr>
        <w:t xml:space="preserve">inside the sandbox</w:t>
      </w:r>
      <w:r>
        <w:rPr>
          <w:rFonts w:ascii="Calibri" w:cs="Calibri" w:eastAsia="Calibri" w:hAnsi="Calibri"/>
        </w:rPr>
        <w:t xml:space="preserve"> before matching (protects against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../</w:t>
      </w:r>
      <w:r>
        <w:rPr>
          <w:rFonts w:ascii="Calibri" w:cs="Calibri" w:eastAsia="Calibri" w:hAnsi="Calibri"/>
        </w:rPr>
        <w:t xml:space="preserve"> and symlink escapes).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deny</w:t>
      </w:r>
      <w:r>
        <w:rPr>
          <w:rFonts w:ascii="Calibri" w:cs="Calibri" w:eastAsia="Calibri" w:hAnsi="Calibri"/>
        </w:rPr>
        <w:t xml:space="preserve"> wins over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allow</w:t>
      </w:r>
      <w:r>
        <w:rPr>
          <w:rFonts w:ascii="Calibri" w:cs="Calibri" w:eastAsia="Calibri" w:hAnsi="Calibri"/>
        </w:rPr>
        <w:t xml:space="preserve"> inside a capability; the platform deny-list wins over everything.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commands.allow</w:t>
      </w:r>
      <w:r>
        <w:rPr>
          <w:rFonts w:ascii="Calibri" w:cs="Calibri" w:eastAsia="Calibri" w:hAnsi="Calibri"/>
        </w:rPr>
        <w:t xml:space="preserve"> matches the executable basename after resolution inside the sandbox; profiles expand to sets maintained by policy (for example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node-test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npm test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pnpm test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npx vitest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npx jest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Effective capability = manifest capability ∩ organization ∩ user ∩ workspace(restrict-only) ∩ session grants.</w:t>
      </w:r>
    </w:p>
    <w:p>
      <w:pPr>
        <w:pStyle w:val="Heading1"/>
        <w:spacing w:after="120" w:before="360"/>
      </w:pPr>
      <w:r>
        <w:t xml:space="preserve">5. Executor protocol (`warden-exec`)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wardend</w:t>
      </w:r>
      <w:r>
        <w:rPr>
          <w:rFonts w:ascii="Calibri" w:cs="Calibri" w:eastAsia="Calibri" w:hAnsi="Calibri"/>
        </w:rPr>
        <w:t xml:space="preserve"> launches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 as PID 1 (Linux L1 with PID namespace) or as the sandboxed child (macOS) and speaks JSON-RPC over a socketpair.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40"/>
      </w:tblGrid>
      <w:tr>
        <w:trPr>
          <w:cantSplit/>
          <w:tblHeader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exec.hello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executor version, platform, mounted paths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exec.fs.read/list/search/write/patch/stat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Filesystem operations, always canonicalized under allowed roots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exec.proc.spawn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Spawn a process with argv, cwd, env allowlist, resource limits; returns a handle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exec.proc.io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 stdout/stderr chunks (bounded by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max_output_bytes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truncated with a marker)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exec.proc.signal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TERM/KILL a handle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exec.git.*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operations executed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GIT_CONFIG_GLOBAL=/dev/null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GIT_CONFIG_SYSTEM=/dev/null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core.hooksPath=/warden/empty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exec.shutdown</w:t>
            </w:r>
          </w:p>
        </w:tc>
        <w:tc>
          <w:tcPr>
            <w:tcW w:type="dxa" w:w="66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Terminate all children and exit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 re-checks path roots and command allowlists it was launched with; it is a second line of defense, not the PDP.</w:t>
      </w:r>
    </w:p>
    <w:p>
      <w:pPr>
        <w:pStyle w:val="Heading1"/>
        <w:spacing w:after="120" w:before="360"/>
      </w:pPr>
      <w:r>
        <w:t xml:space="preserve">6. Built-in tools (MVP)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4"/>
        <w:gridCol w:w="2728"/>
        <w:gridCol w:w="1154"/>
        <w:gridCol w:w="3964"/>
      </w:tblGrid>
      <w:tr>
        <w:trPr>
          <w:cantSplit/>
          <w:tblHeader/>
        </w:trPr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fs</w:t>
            </w:r>
          </w:p>
        </w:tc>
        <w:tc>
          <w:tcPr>
            <w:tcW w:type="dxa" w:w="27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search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write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patch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stat</w:t>
            </w:r>
          </w:p>
        </w:tc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R0/R1</w:t>
            </w:r>
          </w:p>
        </w:tc>
        <w:tc>
          <w:tcPr>
            <w:tcW w:type="dxa" w:w="3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patch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applies unified diffs;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search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ripgrep-style with result caps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proc</w:t>
            </w:r>
          </w:p>
        </w:tc>
        <w:tc>
          <w:tcPr>
            <w:tcW w:type="dxa" w:w="27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</w:t>
            </w:r>
          </w:p>
        </w:tc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R2/R3</w:t>
            </w:r>
          </w:p>
        </w:tc>
        <w:tc>
          <w:tcPr>
            <w:tcW w:type="dxa" w:w="3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truncated at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max_output_bytes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(default 256 KiB); stdin closed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git</w:t>
            </w:r>
          </w:p>
        </w:tc>
        <w:tc>
          <w:tcPr>
            <w:tcW w:type="dxa" w:w="27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diff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commit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worktree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(internal),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push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(host, R5)</w:t>
            </w:r>
          </w:p>
        </w:tc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R0–R5</w:t>
            </w:r>
          </w:p>
        </w:tc>
        <w:tc>
          <w:tcPr>
            <w:tcW w:type="dxa" w:w="3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commit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inside worktree is R1 on session branches, R5 on protected branches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test</w:t>
            </w:r>
          </w:p>
        </w:tc>
        <w:tc>
          <w:tcPr>
            <w:tcW w:type="dxa" w:w="27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run</w:t>
            </w:r>
          </w:p>
        </w:tc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</w:t>
            </w:r>
          </w:p>
        </w:tc>
        <w:tc>
          <w:tcPr>
            <w:tcW w:type="dxa" w:w="3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Alias of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proc.exec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the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profile and structured result parsing (JUnit, Go test JSON, pytest JSON)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orchestrator</w:t>
            </w:r>
          </w:p>
        </w:tc>
        <w:tc>
          <w:tcPr>
            <w:tcW w:type="dxa" w:w="27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delegate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report_progress</w:t>
            </w:r>
          </w:p>
        </w:tc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</w:t>
            </w:r>
          </w:p>
        </w:tc>
        <w:tc>
          <w:tcPr>
            <w:tcW w:type="dxa" w:w="3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Governed by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spec.delegation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approval</w:t>
            </w:r>
          </w:p>
        </w:tc>
        <w:tc>
          <w:tcPr>
            <w:tcW w:type="dxa" w:w="27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request</w:t>
            </w:r>
          </w:p>
        </w:tc>
        <w:tc>
          <w:tcPr>
            <w:tcW w:type="dxa" w:w="115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</w:t>
            </w:r>
          </w:p>
        </w:tc>
        <w:tc>
          <w:tcPr>
            <w:tcW w:type="dxa" w:w="39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Lets an agent ask the user a question or request a scope; produces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waiting_for_input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Phase 2 additions: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web.fetch</w:t>
      </w:r>
      <w:r>
        <w:rPr>
          <w:rFonts w:ascii="Calibri" w:cs="Calibri" w:eastAsia="Calibri" w:hAnsi="Calibri"/>
        </w:rPr>
        <w:t xml:space="preserve"> (through proxy, allowlist, content sanitized),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mcp.&lt;server&gt;.&lt;tool&gt;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browser.*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db.query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360"/>
      </w:pPr>
      <w:r>
        <w:t xml:space="preserve">7. Result handling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Every result is wrapped as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{tool, call_id, ok, output, truncated, provenance:{source, path|command, sandbox_id}, trust: "untrusted"}</w:t>
      </w:r>
      <w:r>
        <w:rPr>
          <w:rFonts w:ascii="Calibri" w:cs="Calibri" w:eastAsia="Calibri" w:hAnsi="Calibri"/>
        </w:rPr>
        <w:t xml:space="preserve"> before it reaches the model.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Outputs pass the secret scanner; matches are replaced by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[REDACTED:&lt;type&gt;]</w:t>
      </w:r>
      <w:r>
        <w:rPr>
          <w:rFonts w:ascii="Calibri" w:cs="Calibri" w:eastAsia="Calibri" w:hAnsi="Calibri"/>
        </w:rPr>
        <w:t xml:space="preserve"> and counted in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redaction</w:t>
      </w:r>
      <w:r>
        <w:rPr>
          <w:rFonts w:ascii="Calibri" w:cs="Calibri" w:eastAsia="Calibri" w:hAnsi="Calibri"/>
        </w:rPr>
        <w:t xml:space="preserve"> event.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Outputs from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web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mcp</w:t>
      </w:r>
      <w:r>
        <w:rPr>
          <w:rFonts w:ascii="Calibri" w:cs="Calibri" w:eastAsia="Calibri" w:hAnsi="Calibri"/>
        </w:rPr>
        <w:t xml:space="preserve"> and package contents set the task </w:t>
      </w:r>
      <w:r>
        <w:rPr>
          <w:rFonts w:ascii="Calibri" w:cs="Calibri" w:eastAsia="Calibri" w:hAnsi="Calibri"/>
          <w:b/>
          <w:bCs/>
        </w:rPr>
        <w:t xml:space="preserve">taint</w:t>
      </w:r>
      <w:r>
        <w:rPr>
          <w:rFonts w:ascii="Calibri" w:cs="Calibri" w:eastAsia="Calibri" w:hAnsi="Calibri"/>
        </w:rPr>
        <w:t xml:space="preserve"> flag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untrusted_external: true</w:t>
      </w:r>
      <w:r>
        <w:rPr>
          <w:rFonts w:ascii="Calibri" w:cs="Calibri" w:eastAsia="Calibri" w:hAnsi="Calibri"/>
        </w:rPr>
        <w:t xml:space="preserve">), which escalates R5 actions to approval for the remainder of the task even if a session-scope approval exists.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Denied calls return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{ok:false, error:{code:"policy_denied", reason, rule_ids}}</w:t>
      </w:r>
      <w:r>
        <w:rPr>
          <w:rFonts w:ascii="Calibri" w:cs="Calibri" w:eastAsia="Calibri" w:hAnsi="Calibri"/>
        </w:rPr>
        <w:t xml:space="preserve">; the model may adapt. Repeated identical denials (3) end the step with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blocked_by_policy</w:t>
      </w:r>
      <w:r>
        <w:rPr>
          <w:rFonts w:ascii="Calibri" w:cs="Calibri" w:eastAsia="Calibri" w:hAnsi="Calibri"/>
        </w:rPr>
        <w:t xml:space="preserve"> note in the transcript and prompt the user.</w:t>
      </w:r>
    </w:p>
    <w:p>
      <w:pPr>
        <w:pStyle w:val="Heading1"/>
        <w:spacing w:after="120" w:before="360"/>
      </w:pPr>
      <w:r>
        <w:t xml:space="preserve">8. MCP bridge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MCP servers are declared in policy or workspace configuration with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transport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stdio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http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trust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internal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vendor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community</w:t>
      </w:r>
      <w:r>
        <w:rPr>
          <w:rFonts w:ascii="Calibri" w:cs="Calibri" w:eastAsia="Calibri" w:hAnsi="Calibri"/>
        </w:rPr>
        <w:t xml:space="preserve">), and a per-tool grant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stdio</w:t>
      </w:r>
      <w:r>
        <w:rPr>
          <w:rFonts w:ascii="Calibri" w:cs="Calibri" w:eastAsia="Calibri" w:hAnsi="Calibri"/>
        </w:rPr>
        <w:t xml:space="preserve"> servers run </w:t>
      </w:r>
      <w:r>
        <w:rPr>
          <w:rFonts w:ascii="Calibri" w:cs="Calibri" w:eastAsia="Calibri" w:hAnsi="Calibri"/>
          <w:b/>
          <w:bCs/>
        </w:rPr>
        <w:t xml:space="preserve">inside the task sandbox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http</w:t>
      </w:r>
      <w:r>
        <w:rPr>
          <w:rFonts w:ascii="Calibri" w:cs="Calibri" w:eastAsia="Calibri" w:hAnsi="Calibri"/>
        </w:rPr>
        <w:t xml:space="preserve"> servers are reached only through the proxy allowlist.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Tool descriptions and schemas from a server are captured at first use, hashed, and shown to the user; a change in description or schema requires re-approval (protects against tool-description poisoning).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MCP tool outputs are always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untrusted_output: true</w:t>
      </w:r>
      <w:r>
        <w:rPr>
          <w:rFonts w:ascii="Calibri" w:cs="Calibri" w:eastAsia="Calibri" w:hAnsi="Calibri"/>
        </w:rPr>
        <w:t xml:space="preserve"> and set the taint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 MCP tool is presented to the model as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mcp.&lt;server&gt;.&lt;tool&gt;</w:t>
      </w:r>
      <w:r>
        <w:rPr>
          <w:rFonts w:ascii="Calibri" w:cs="Calibri" w:eastAsia="Calibri" w:hAnsi="Calibri"/>
        </w:rPr>
        <w:t xml:space="preserve"> and requires a capability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{tool: mcp, servers: {allow: [id]}, operations: [&lt;tool&gt;]}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360"/>
      </w:pPr>
      <w:r>
        <w:t xml:space="preserve">9. Command profiles (platform-maintained)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6706"/>
      </w:tblGrid>
      <w:tr>
        <w:trPr>
          <w:cantSplit/>
          <w:tblHeader/>
        </w:trPr>
        <w:tc>
          <w:tcPr>
            <w:tcW w:type="dxa" w:w="229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670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</w:tr>
      <w:tr>
        <w:trPr>
          <w:cantSplit/>
          <w:tblHeader w:val="false"/>
        </w:trPr>
        <w:tc>
          <w:tcPr>
            <w:tcW w:type="dxa" w:w="229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node-build</w:t>
            </w:r>
          </w:p>
        </w:tc>
        <w:tc>
          <w:tcPr>
            <w:tcW w:type="dxa" w:w="670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npm run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pnpm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yarn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npx tsc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npx vite build</w:t>
            </w:r>
          </w:p>
        </w:tc>
      </w:tr>
      <w:tr>
        <w:trPr>
          <w:cantSplit/>
          <w:tblHeader w:val="false"/>
        </w:trPr>
        <w:tc>
          <w:tcPr>
            <w:tcW w:type="dxa" w:w="229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node-test</w:t>
            </w:r>
          </w:p>
        </w:tc>
        <w:tc>
          <w:tcPr>
            <w:tcW w:type="dxa" w:w="670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npm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pnpm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npx vitest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npx jest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npx playwright test</w:t>
            </w:r>
          </w:p>
        </w:tc>
      </w:tr>
      <w:tr>
        <w:trPr>
          <w:cantSplit/>
          <w:tblHeader w:val="false"/>
        </w:trPr>
        <w:tc>
          <w:tcPr>
            <w:tcW w:type="dxa" w:w="229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go-build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go-test</w:t>
            </w:r>
          </w:p>
        </w:tc>
        <w:tc>
          <w:tcPr>
            <w:tcW w:type="dxa" w:w="670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 build ./...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 vet ./...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 test ./...</w:t>
            </w:r>
          </w:p>
        </w:tc>
      </w:tr>
      <w:tr>
        <w:trPr>
          <w:cantSplit/>
          <w:tblHeader w:val="false"/>
        </w:trPr>
        <w:tc>
          <w:tcPr>
            <w:tcW w:type="dxa" w:w="229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python-test</w:t>
            </w:r>
          </w:p>
        </w:tc>
        <w:tc>
          <w:tcPr>
            <w:tcW w:type="dxa" w:w="670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pytest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python -m pytest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python -m unittest</w:t>
            </w:r>
          </w:p>
        </w:tc>
      </w:tr>
      <w:tr>
        <w:trPr>
          <w:cantSplit/>
          <w:tblHeader w:val="false"/>
        </w:trPr>
        <w:tc>
          <w:tcPr>
            <w:tcW w:type="dxa" w:w="229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java-build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java-test</w:t>
            </w:r>
          </w:p>
        </w:tc>
        <w:tc>
          <w:tcPr>
            <w:tcW w:type="dxa" w:w="670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mvn -q -B compile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mvn -q -B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./gradlew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./gradlew test</w:t>
            </w:r>
          </w:p>
        </w:tc>
      </w:tr>
      <w:tr>
        <w:trPr>
          <w:cantSplit/>
          <w:tblHeader w:val="false"/>
        </w:trPr>
        <w:tc>
          <w:tcPr>
            <w:tcW w:type="dxa" w:w="229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lint</w:t>
            </w:r>
          </w:p>
        </w:tc>
        <w:tc>
          <w:tcPr>
            <w:tcW w:type="dxa" w:w="670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npx eslint 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golangci-lint run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ruff check 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semgrep --config auto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Package installation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npm install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pip install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go mod download</w:t>
      </w:r>
      <w:r>
        <w:rPr>
          <w:rFonts w:ascii="Calibri" w:cs="Calibri" w:eastAsia="Calibri" w:hAnsi="Calibri"/>
        </w:rPr>
        <w:t xml:space="preserve">) is a separate profile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install</w:t>
      </w:r>
      <w:r>
        <w:rPr>
          <w:rFonts w:ascii="Calibri" w:cs="Calibri" w:eastAsia="Calibri" w:hAnsi="Calibri"/>
        </w:rPr>
        <w:t xml:space="preserve"> that is R4 (egress) and requires one approval per workspace; subsequent installs in the same workspace reuse the approval and the allowlisted registry hosts.</w:t>
      </w:r>
    </w:p>
    <w:p>
      <w:pPr>
        <w:pStyle w:val="Heading1"/>
        <w:spacing w:after="120" w:before="360"/>
      </w:pPr>
      <w:r>
        <w:t xml:space="preserve">10. Tool call examples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Model proposal (provider-neutral, as seen by the agent loop):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"type": "tool_use", "id": "call_17", "name": "proc.exec",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"input": { "argv": ["npm", "test", "--", "auth"], "cwd": "${worktree}" } 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PDP decision event (abridged):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"type": "policy.decision", "call_id": "call_17", "effect": "allow",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"reason": "npm test matches profile node-test; cwd inside worktree",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"matched_rules": ["platform.commands.profiles", "workspace.profiles.node"],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"obligations": { "timeout_seconds": 600, "max_output_bytes": 262144 } 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Result as appended to context: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"type": "tool_result", "call_id": "call_17", "ok": true, "trust": "untrusted",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"output": { "exit_code": 1, "stdout": "... 3 failed, 41 passed ...", "stderr": "" , "truncated": false },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"provenance": { "sandbox_id": "sb-9f2", "command": "npm test -- auth" } }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WRD-04  ·  Tool and Capability API Specification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and Capability API Specification v0.1</dc:title>
  <dc:creator>Product &amp; Architecture</dc:creator>
  <dc:description>Tool descriptors, capability grammar, risk classes, executor protocol, built-in tools, MCP bridge, result handling</dc:description>
  <cp:lastModifiedBy>Un-named</cp:lastModifiedBy>
  <cp:revision>1</cp:revision>
  <dcterms:created xsi:type="dcterms:W3CDTF">2026-09-25T19:53:59.827Z</dcterms:created>
  <dcterms:modified xsi:type="dcterms:W3CDTF">2026-09-25T19:53:59.827Z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