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Canonical Model API Specification v0.1</w:t>
      </w:r>
    </w:p>
    <w:p>
      <w:pPr>
        <w:spacing w:after="1200"/>
      </w:pPr>
      <w:r>
        <w:rPr>
          <w:rFonts w:ascii="Calibri" w:cs="Calibri" w:eastAsia="Calibri" w:hAnsi="Calibri"/>
          <w:color w:val="333333"/>
          <w:sz w:val="28"/>
          <w:szCs w:val="28"/>
        </w:rPr>
        <w:t xml:space="preserve">Provider-neutral request and streaming contract, capability catalog, protocol adapters, authentication and billing modes, local models, external harness adapters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Engineers, platform teams</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Goals</w:t>
      </w:r>
    </w:p>
    <w:p>
      <w:pPr>
        <w:pStyle w:val="ListParagraph"/>
        <w:numPr>
          <w:ilvl w:val="0"/>
          <w:numId w:val="2"/>
        </w:numPr>
        <w:spacing w:after="60"/>
      </w:pPr>
      <w:r>
        <w:rPr>
          <w:rFonts w:ascii="Calibri" w:cs="Calibri" w:eastAsia="Calibri" w:hAnsi="Calibri"/>
        </w:rPr>
        <w:t xml:space="preserve">Agents and the orchestrator depend on one interface; adding a provider never touches agent code.</w:t>
      </w:r>
    </w:p>
    <w:p>
      <w:pPr>
        <w:pStyle w:val="ListParagraph"/>
        <w:numPr>
          <w:ilvl w:val="0"/>
          <w:numId w:val="2"/>
        </w:numPr>
        <w:spacing w:after="60"/>
      </w:pPr>
      <w:r>
        <w:rPr>
          <w:rFonts w:ascii="Calibri" w:cs="Calibri" w:eastAsia="Calibri" w:hAnsi="Calibri"/>
        </w:rPr>
        <w:t xml:space="preserve">Every real access mode is supported as a first-class configuration: API keys, cloud identity, enterprise gateways, local servers, and officially supported vendor subscriptions through their agent engines.</w:t>
      </w:r>
    </w:p>
    <w:p>
      <w:pPr>
        <w:pStyle w:val="ListParagraph"/>
        <w:numPr>
          <w:ilvl w:val="0"/>
          <w:numId w:val="2"/>
        </w:numPr>
        <w:spacing w:after="60"/>
      </w:pPr>
      <w:r>
        <w:rPr>
          <w:rFonts w:ascii="Calibri" w:cs="Calibri" w:eastAsia="Calibri" w:hAnsi="Calibri"/>
        </w:rPr>
        <w:t xml:space="preserve">Differences between models (tool calling, JSON output, reasoning, context size) are declared in a catalog and handled by the runtime, so that local and frontier models are both usable.</w:t>
      </w:r>
    </w:p>
    <w:p>
      <w:pPr>
        <w:pStyle w:val="ListParagraph"/>
        <w:numPr>
          <w:ilvl w:val="0"/>
          <w:numId w:val="2"/>
        </w:numPr>
        <w:spacing w:after="60"/>
      </w:pPr>
      <w:r>
        <w:rPr>
          <w:rFonts w:ascii="Calibri" w:cs="Calibri" w:eastAsia="Calibri" w:hAnsi="Calibri"/>
        </w:rPr>
        <w:t xml:space="preserve">All calls originate in the runtime process. Sandboxes never hold model credentials.</w:t>
      </w:r>
    </w:p>
    <w:p>
      <w:pPr>
        <w:keepNext/>
        <w:spacing w:after="60" w:before="120"/>
        <w:jc w:val="center"/>
      </w:pPr>
      <w:r>
        <w:drawing>
          <wp:inline distT="0" distB="0" distL="0" distR="0">
            <wp:extent cx="5810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400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Model integration stack.</w:t>
      </w:r>
    </w:p>
    <w:p>
      <w:pPr>
        <w:pStyle w:val="Heading1"/>
        <w:spacing w:after="120" w:before="360"/>
      </w:pPr>
      <w:r>
        <w:t xml:space="preserve">2. Provider definition: protocol × auth × hosting</w:t>
      </w:r>
    </w:p>
    <w:p>
      <w:pPr>
        <w:spacing w:after="120"/>
      </w:pPr>
      <w:r>
        <w:rPr>
          <w:rFonts w:ascii="Calibri" w:cs="Calibri" w:eastAsia="Calibri" w:hAnsi="Calibri"/>
        </w:rPr>
        <w:t xml:space="preserve">A </w:t>
      </w:r>
      <w:r>
        <w:rPr>
          <w:rFonts w:ascii="Calibri" w:cs="Calibri" w:eastAsia="Calibri" w:hAnsi="Calibri"/>
          <w:b/>
          <w:bCs/>
        </w:rPr>
        <w:t xml:space="preserve">provider</w:t>
      </w:r>
      <w:r>
        <w:rPr>
          <w:rFonts w:ascii="Calibri" w:cs="Calibri" w:eastAsia="Calibri" w:hAnsi="Calibri"/>
        </w:rPr>
        <w:t xml:space="preserve"> entry in </w:t>
      </w:r>
      <w:r>
        <w:rPr>
          <w:rFonts w:ascii="Consolas" w:cs="Consolas" w:eastAsia="Consolas" w:hAnsi="Consolas"/>
          <w:sz w:val="19"/>
          <w:szCs w:val="19"/>
          <w:shd w:fill="F3F4F6" w:val="clear"/>
        </w:rPr>
        <w:t xml:space="preserve">~/.warden/models.yaml</w:t>
      </w:r>
      <w:r>
        <w:rPr>
          <w:rFonts w:ascii="Calibri" w:cs="Calibri" w:eastAsia="Calibri" w:hAnsi="Calibri"/>
        </w:rPr>
        <w:t xml:space="preserve"> (or the enterprise registry) combines three independent axes.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16"/>
        <w:gridCol w:w="7684"/>
      </w:tblGrid>
      <w:tr>
        <w:trPr>
          <w:cantSplit/>
          <w:tblHeader/>
        </w:trPr>
        <w:tc>
          <w:tcPr>
            <w:tcW w:type="dxa" w:w="131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Axis</w:t>
            </w:r>
          </w:p>
        </w:tc>
        <w:tc>
          <w:tcPr>
            <w:tcW w:type="dxa" w:w="768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Values</w:t>
            </w:r>
          </w:p>
        </w:tc>
      </w:tr>
      <w:tr>
        <w:trPr>
          <w:cantSplit/>
          <w:tblHeader w:val="false"/>
        </w:trPr>
        <w:tc>
          <w:tcPr>
            <w:tcW w:type="dxa" w:w="131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protocol</w:t>
            </w:r>
          </w:p>
        </w:tc>
        <w:tc>
          <w:tcPr>
            <w:tcW w:type="dxa" w:w="768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anthropic-messages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openai-chat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openai-responses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gemini</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bedrock-converse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ollama-native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openai-compatible</w:t>
            </w:r>
            <w:r>
              <w:rPr>
                <w:rFonts w:ascii="Calibri" w:cs="Calibri" w:eastAsia="Calibri" w:hAnsi="Calibri"/>
                <w:sz w:val="20"/>
                <w:szCs w:val="20"/>
              </w:rPr>
              <w:t xml:space="preserve"> is </w:t>
            </w:r>
            <w:r>
              <w:rPr>
                <w:rFonts w:ascii="Consolas" w:cs="Consolas" w:eastAsia="Consolas" w:hAnsi="Consolas"/>
                <w:sz w:val="20"/>
                <w:szCs w:val="20"/>
                <w:shd w:fill="F3F4F6" w:val="clear"/>
              </w:rPr>
              <w:t xml:space="preserve">openai-chat</w:t>
            </w:r>
            <w:r>
              <w:rPr>
                <w:rFonts w:ascii="Calibri" w:cs="Calibri" w:eastAsia="Calibri" w:hAnsi="Calibri"/>
                <w:sz w:val="20"/>
                <w:szCs w:val="20"/>
              </w:rPr>
              <w:t xml:space="preserve"> with relaxed feature detection</w:t>
            </w:r>
          </w:p>
        </w:tc>
      </w:tr>
      <w:tr>
        <w:trPr>
          <w:cantSplit/>
          <w:tblHeader w:val="false"/>
        </w:trPr>
        <w:tc>
          <w:tcPr>
            <w:tcW w:type="dxa" w:w="131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auth</w:t>
            </w:r>
          </w:p>
        </w:tc>
        <w:tc>
          <w:tcPr>
            <w:tcW w:type="dxa" w:w="768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api_key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cloud_iam</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entra</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aws-sigv4</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gcp-adc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gateway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bearer</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mtls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sso-oidc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none</w:t>
            </w:r>
          </w:p>
        </w:tc>
      </w:tr>
      <w:tr>
        <w:trPr>
          <w:cantSplit/>
          <w:tblHeader w:val="false"/>
        </w:trPr>
        <w:tc>
          <w:tcPr>
            <w:tcW w:type="dxa" w:w="131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hosting</w:t>
            </w:r>
            <w:r>
              <w:rPr>
                <w:rFonts w:ascii="Calibri" w:cs="Calibri" w:eastAsia="Calibri" w:hAnsi="Calibri"/>
                <w:sz w:val="20"/>
                <w:szCs w:val="20"/>
              </w:rPr>
              <w:t xml:space="preserve"> / trust tier</w:t>
            </w:r>
          </w:p>
        </w:tc>
        <w:tc>
          <w:tcPr>
            <w:tcW w:type="dxa" w:w="768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T0 local</w:t>
            </w:r>
            <w:r>
              <w:rPr>
                <w:rFonts w:ascii="Calibri" w:cs="Calibri" w:eastAsia="Calibri" w:hAnsi="Calibri"/>
                <w:sz w:val="20"/>
                <w:szCs w:val="20"/>
              </w:rPr>
              <w:t xml:space="preserve"> (loopback), </w:t>
            </w:r>
            <w:r>
              <w:rPr>
                <w:rFonts w:ascii="Consolas" w:cs="Consolas" w:eastAsia="Consolas" w:hAnsi="Consolas"/>
                <w:sz w:val="20"/>
                <w:szCs w:val="20"/>
                <w:shd w:fill="F3F4F6" w:val="clear"/>
              </w:rPr>
              <w:t xml:space="preserve">T1 private-hosted</w:t>
            </w:r>
            <w:r>
              <w:rPr>
                <w:rFonts w:ascii="Calibri" w:cs="Calibri" w:eastAsia="Calibri" w:hAnsi="Calibri"/>
                <w:sz w:val="20"/>
                <w:szCs w:val="20"/>
              </w:rPr>
              <w:t xml:space="preserve"> (LAN/VPC, organization-operated), </w:t>
            </w:r>
            <w:r>
              <w:rPr>
                <w:rFonts w:ascii="Consolas" w:cs="Consolas" w:eastAsia="Consolas" w:hAnsi="Consolas"/>
                <w:sz w:val="20"/>
                <w:szCs w:val="20"/>
                <w:shd w:fill="F3F4F6" w:val="clear"/>
              </w:rPr>
              <w:t xml:space="preserve">T2 enterprise cloud</w:t>
            </w:r>
            <w:r>
              <w:rPr>
                <w:rFonts w:ascii="Calibri" w:cs="Calibri" w:eastAsia="Calibri" w:hAnsi="Calibri"/>
                <w:sz w:val="20"/>
                <w:szCs w:val="20"/>
              </w:rPr>
              <w:t xml:space="preserve"> (Azure/AWS/GCP under the organization's agreements), </w:t>
            </w:r>
            <w:r>
              <w:rPr>
                <w:rFonts w:ascii="Consolas" w:cs="Consolas" w:eastAsia="Consolas" w:hAnsi="Consolas"/>
                <w:sz w:val="20"/>
                <w:szCs w:val="20"/>
                <w:shd w:fill="F3F4F6" w:val="clear"/>
              </w:rPr>
              <w:t xml:space="preserve">T3 vendor API</w:t>
            </w:r>
            <w:r>
              <w:rPr>
                <w:rFonts w:ascii="Calibri" w:cs="Calibri" w:eastAsia="Calibri" w:hAnsi="Calibri"/>
                <w:sz w:val="20"/>
                <w:szCs w:val="20"/>
              </w:rPr>
              <w:t xml:space="preserve"> (direct SaaS), </w:t>
            </w:r>
            <w:r>
              <w:rPr>
                <w:rFonts w:ascii="Consolas" w:cs="Consolas" w:eastAsia="Consolas" w:hAnsi="Consolas"/>
                <w:sz w:val="20"/>
                <w:szCs w:val="20"/>
                <w:shd w:fill="F3F4F6" w:val="clear"/>
              </w:rPr>
              <w:t xml:space="preserve">T4 consumer subscription harness</w:t>
            </w:r>
          </w:p>
        </w:tc>
      </w:tr>
    </w:tbl>
    <w:p>
      <w:pPr>
        <w:spacing w:after="120"/>
      </w:pPr>
    </w:p>
    <w:p>
      <w:pPr>
        <w:spacing w:after="120"/>
      </w:pPr>
      <w:r>
        <w:rPr>
          <w:rFonts w:ascii="Calibri" w:cs="Calibri" w:eastAsia="Calibri" w:hAnsi="Calibri"/>
        </w:rPr>
        <w:t xml:space="preserve">Example catalog:</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providers:</w:t>
      </w:r>
    </w:p>
    <w:p>
      <w:pPr>
        <w:keepLines/>
        <w:shd w:fill="F3F4F6" w:val="clear"/>
        <w:spacing w:after="0" w:before="0" w:line="260"/>
        <w:ind w:left="200" w:right="200"/>
      </w:pPr>
      <w:r>
        <w:rPr>
          <w:rFonts w:ascii="Consolas" w:cs="Consolas" w:eastAsia="Consolas" w:hAnsi="Consolas"/>
          <w:sz w:val="18"/>
          <w:szCs w:val="18"/>
        </w:rPr>
        <w:t xml:space="preserve">  - id: anthropic</w:t>
      </w:r>
    </w:p>
    <w:p>
      <w:pPr>
        <w:keepLines/>
        <w:shd w:fill="F3F4F6" w:val="clear"/>
        <w:spacing w:after="0" w:before="0" w:line="260"/>
        <w:ind w:left="200" w:right="200"/>
      </w:pPr>
      <w:r>
        <w:rPr>
          <w:rFonts w:ascii="Consolas" w:cs="Consolas" w:eastAsia="Consolas" w:hAnsi="Consolas"/>
          <w:sz w:val="18"/>
          <w:szCs w:val="18"/>
        </w:rPr>
        <w:t xml:space="preserve">    protocol: anthropic-messages</w:t>
      </w:r>
    </w:p>
    <w:p>
      <w:pPr>
        <w:keepLines/>
        <w:shd w:fill="F3F4F6" w:val="clear"/>
        <w:spacing w:after="0" w:before="0" w:line="260"/>
        <w:ind w:left="200" w:right="200"/>
      </w:pPr>
      <w:r>
        <w:rPr>
          <w:rFonts w:ascii="Consolas" w:cs="Consolas" w:eastAsia="Consolas" w:hAnsi="Consolas"/>
          <w:sz w:val="18"/>
          <w:szCs w:val="18"/>
        </w:rPr>
        <w:t xml:space="preserve">    base_url: https://api.anthropic.com</w:t>
      </w:r>
    </w:p>
    <w:p>
      <w:pPr>
        <w:keepLines/>
        <w:shd w:fill="F3F4F6" w:val="clear"/>
        <w:spacing w:after="0" w:before="0" w:line="260"/>
        <w:ind w:left="200" w:right="200"/>
      </w:pPr>
      <w:r>
        <w:rPr>
          <w:rFonts w:ascii="Consolas" w:cs="Consolas" w:eastAsia="Consolas" w:hAnsi="Consolas"/>
          <w:sz w:val="18"/>
          <w:szCs w:val="18"/>
        </w:rPr>
        <w:t xml:space="preserve">    auth: { mode: api_key, secret: "secret://providers/anthropic/api_key" }</w:t>
      </w:r>
    </w:p>
    <w:p>
      <w:pPr>
        <w:keepLines/>
        <w:shd w:fill="F3F4F6" w:val="clear"/>
        <w:spacing w:after="0" w:before="0" w:line="260"/>
        <w:ind w:left="200" w:right="200"/>
      </w:pPr>
      <w:r>
        <w:rPr>
          <w:rFonts w:ascii="Consolas" w:cs="Consolas" w:eastAsia="Consolas" w:hAnsi="Consolas"/>
          <w:sz w:val="18"/>
          <w:szCs w:val="18"/>
        </w:rPr>
        <w:t xml:space="preserve">    tier: T3</w:t>
      </w:r>
    </w:p>
    <w:p>
      <w:pPr>
        <w:keepLines/>
        <w:shd w:fill="F3F4F6" w:val="clear"/>
        <w:spacing w:after="0" w:before="0" w:line="260"/>
        <w:ind w:left="200" w:right="200"/>
      </w:pPr>
      <w:r>
        <w:rPr>
          <w:rFonts w:ascii="Consolas" w:cs="Consolas" w:eastAsia="Consolas" w:hAnsi="Consolas"/>
          <w:sz w:val="18"/>
          <w:szCs w:val="18"/>
        </w:rPr>
        <w:t xml:space="preserve">    data_agreement: { zero_retention: true, ref: "DPA-2026-03" }   # optional; lets policy admit confidential data</w:t>
      </w:r>
    </w:p>
    <w:p>
      <w:pPr>
        <w:keepLines/>
        <w:shd w:fill="F3F4F6" w:val="clear"/>
        <w:spacing w:after="0" w:before="0" w:line="260"/>
        <w:ind w:left="200" w:right="200"/>
      </w:pPr>
      <w:r>
        <w:rPr>
          <w:rFonts w:ascii="Consolas" w:cs="Consolas" w:eastAsia="Consolas" w:hAnsi="Consolas"/>
          <w:sz w:val="18"/>
          <w:szCs w:val="18"/>
        </w:rPr>
        <w:t xml:space="preserve">  - id: azure-foundry</w:t>
      </w:r>
    </w:p>
    <w:p>
      <w:pPr>
        <w:keepLines/>
        <w:shd w:fill="F3F4F6" w:val="clear"/>
        <w:spacing w:after="0" w:before="0" w:line="260"/>
        <w:ind w:left="200" w:right="200"/>
      </w:pPr>
      <w:r>
        <w:rPr>
          <w:rFonts w:ascii="Consolas" w:cs="Consolas" w:eastAsia="Consolas" w:hAnsi="Consolas"/>
          <w:sz w:val="18"/>
          <w:szCs w:val="18"/>
        </w:rPr>
        <w:t xml:space="preserve">    protocol: openai-responses</w:t>
      </w:r>
    </w:p>
    <w:p>
      <w:pPr>
        <w:keepLines/>
        <w:shd w:fill="F3F4F6" w:val="clear"/>
        <w:spacing w:after="0" w:before="0" w:line="260"/>
        <w:ind w:left="200" w:right="200"/>
      </w:pPr>
      <w:r>
        <w:rPr>
          <w:rFonts w:ascii="Consolas" w:cs="Consolas" w:eastAsia="Consolas" w:hAnsi="Consolas"/>
          <w:sz w:val="18"/>
          <w:szCs w:val="18"/>
        </w:rPr>
        <w:t xml:space="preserve">    base_url: https://myorg.openai.azure.com</w:t>
      </w:r>
    </w:p>
    <w:p>
      <w:pPr>
        <w:keepLines/>
        <w:shd w:fill="F3F4F6" w:val="clear"/>
        <w:spacing w:after="0" w:before="0" w:line="260"/>
        <w:ind w:left="200" w:right="200"/>
      </w:pPr>
      <w:r>
        <w:rPr>
          <w:rFonts w:ascii="Consolas" w:cs="Consolas" w:eastAsia="Consolas" w:hAnsi="Consolas"/>
          <w:sz w:val="18"/>
          <w:szCs w:val="18"/>
        </w:rPr>
        <w:t xml:space="preserve">    auth: { mode: cloud_iam, kind: entra, scope: "https://cognitiveservices.azure.com/.default" }</w:t>
      </w:r>
    </w:p>
    <w:p>
      <w:pPr>
        <w:keepLines/>
        <w:shd w:fill="F3F4F6" w:val="clear"/>
        <w:spacing w:after="0" w:before="0" w:line="260"/>
        <w:ind w:left="200" w:right="200"/>
      </w:pPr>
      <w:r>
        <w:rPr>
          <w:rFonts w:ascii="Consolas" w:cs="Consolas" w:eastAsia="Consolas" w:hAnsi="Consolas"/>
          <w:sz w:val="18"/>
          <w:szCs w:val="18"/>
        </w:rPr>
        <w:t xml:space="preserve">    tier: T2</w:t>
      </w:r>
    </w:p>
    <w:p>
      <w:pPr>
        <w:keepLines/>
        <w:shd w:fill="F3F4F6" w:val="clear"/>
        <w:spacing w:after="0" w:before="0" w:line="260"/>
        <w:ind w:left="200" w:right="200"/>
      </w:pPr>
      <w:r>
        <w:rPr>
          <w:rFonts w:ascii="Consolas" w:cs="Consolas" w:eastAsia="Consolas" w:hAnsi="Consolas"/>
          <w:sz w:val="18"/>
          <w:szCs w:val="18"/>
        </w:rPr>
        <w:t xml:space="preserve">  - id: bedrock</w:t>
      </w:r>
    </w:p>
    <w:p>
      <w:pPr>
        <w:keepLines/>
        <w:shd w:fill="F3F4F6" w:val="clear"/>
        <w:spacing w:after="0" w:before="0" w:line="260"/>
        <w:ind w:left="200" w:right="200"/>
      </w:pPr>
      <w:r>
        <w:rPr>
          <w:rFonts w:ascii="Consolas" w:cs="Consolas" w:eastAsia="Consolas" w:hAnsi="Consolas"/>
          <w:sz w:val="18"/>
          <w:szCs w:val="18"/>
        </w:rPr>
        <w:t xml:space="preserve">    protocol: bedrock-converse</w:t>
      </w:r>
    </w:p>
    <w:p>
      <w:pPr>
        <w:keepLines/>
        <w:shd w:fill="F3F4F6" w:val="clear"/>
        <w:spacing w:after="0" w:before="0" w:line="260"/>
        <w:ind w:left="200" w:right="200"/>
      </w:pPr>
      <w:r>
        <w:rPr>
          <w:rFonts w:ascii="Consolas" w:cs="Consolas" w:eastAsia="Consolas" w:hAnsi="Consolas"/>
          <w:sz w:val="18"/>
          <w:szCs w:val="18"/>
        </w:rPr>
        <w:t xml:space="preserve">    region: eu-central-1</w:t>
      </w:r>
    </w:p>
    <w:p>
      <w:pPr>
        <w:keepLines/>
        <w:shd w:fill="F3F4F6" w:val="clear"/>
        <w:spacing w:after="0" w:before="0" w:line="260"/>
        <w:ind w:left="200" w:right="200"/>
      </w:pPr>
      <w:r>
        <w:rPr>
          <w:rFonts w:ascii="Consolas" w:cs="Consolas" w:eastAsia="Consolas" w:hAnsi="Consolas"/>
          <w:sz w:val="18"/>
          <w:szCs w:val="18"/>
        </w:rPr>
        <w:t xml:space="preserve">    auth: { mode: cloud_iam, kind: aws-sigv4, profile: "myorg-ai" }</w:t>
      </w:r>
    </w:p>
    <w:p>
      <w:pPr>
        <w:keepLines/>
        <w:shd w:fill="F3F4F6" w:val="clear"/>
        <w:spacing w:after="0" w:before="0" w:line="260"/>
        <w:ind w:left="200" w:right="200"/>
      </w:pPr>
      <w:r>
        <w:rPr>
          <w:rFonts w:ascii="Consolas" w:cs="Consolas" w:eastAsia="Consolas" w:hAnsi="Consolas"/>
          <w:sz w:val="18"/>
          <w:szCs w:val="18"/>
        </w:rPr>
        <w:t xml:space="preserve">    tier: T2</w:t>
      </w:r>
    </w:p>
    <w:p>
      <w:pPr>
        <w:keepLines/>
        <w:shd w:fill="F3F4F6" w:val="clear"/>
        <w:spacing w:after="0" w:before="0" w:line="260"/>
        <w:ind w:left="200" w:right="200"/>
      </w:pPr>
      <w:r>
        <w:rPr>
          <w:rFonts w:ascii="Consolas" w:cs="Consolas" w:eastAsia="Consolas" w:hAnsi="Consolas"/>
          <w:sz w:val="18"/>
          <w:szCs w:val="18"/>
        </w:rPr>
        <w:t xml:space="preserve">  - id: gateway</w:t>
      </w:r>
    </w:p>
    <w:p>
      <w:pPr>
        <w:keepLines/>
        <w:shd w:fill="F3F4F6" w:val="clear"/>
        <w:spacing w:after="0" w:before="0" w:line="260"/>
        <w:ind w:left="200" w:right="200"/>
      </w:pPr>
      <w:r>
        <w:rPr>
          <w:rFonts w:ascii="Consolas" w:cs="Consolas" w:eastAsia="Consolas" w:hAnsi="Consolas"/>
          <w:sz w:val="18"/>
          <w:szCs w:val="18"/>
        </w:rPr>
        <w:t xml:space="preserve">    protocol: openai-chat</w:t>
      </w:r>
    </w:p>
    <w:p>
      <w:pPr>
        <w:keepLines/>
        <w:shd w:fill="F3F4F6" w:val="clear"/>
        <w:spacing w:after="0" w:before="0" w:line="260"/>
        <w:ind w:left="200" w:right="200"/>
      </w:pPr>
      <w:r>
        <w:rPr>
          <w:rFonts w:ascii="Consolas" w:cs="Consolas" w:eastAsia="Consolas" w:hAnsi="Consolas"/>
          <w:sz w:val="18"/>
          <w:szCs w:val="18"/>
        </w:rPr>
        <w:t xml:space="preserve">    base_url: https://llm-gateway.internal</w:t>
      </w:r>
    </w:p>
    <w:p>
      <w:pPr>
        <w:keepLines/>
        <w:shd w:fill="F3F4F6" w:val="clear"/>
        <w:spacing w:after="0" w:before="0" w:line="260"/>
        <w:ind w:left="200" w:right="200"/>
      </w:pPr>
      <w:r>
        <w:rPr>
          <w:rFonts w:ascii="Consolas" w:cs="Consolas" w:eastAsia="Consolas" w:hAnsi="Consolas"/>
          <w:sz w:val="18"/>
          <w:szCs w:val="18"/>
        </w:rPr>
        <w:t xml:space="preserve">    auth: { mode: gateway, kind: sso-oidc, audience: "llm-gateway" }</w:t>
      </w:r>
    </w:p>
    <w:p>
      <w:pPr>
        <w:keepLines/>
        <w:shd w:fill="F3F4F6" w:val="clear"/>
        <w:spacing w:after="0" w:before="0" w:line="260"/>
        <w:ind w:left="200" w:right="200"/>
      </w:pPr>
      <w:r>
        <w:rPr>
          <w:rFonts w:ascii="Consolas" w:cs="Consolas" w:eastAsia="Consolas" w:hAnsi="Consolas"/>
          <w:sz w:val="18"/>
          <w:szCs w:val="18"/>
        </w:rPr>
        <w:t xml:space="preserve">    tier: T1</w:t>
      </w:r>
    </w:p>
    <w:p>
      <w:pPr>
        <w:keepLines/>
        <w:shd w:fill="F3F4F6" w:val="clear"/>
        <w:spacing w:after="0" w:before="0" w:line="260"/>
        <w:ind w:left="200" w:right="200"/>
      </w:pPr>
      <w:r>
        <w:rPr>
          <w:rFonts w:ascii="Consolas" w:cs="Consolas" w:eastAsia="Consolas" w:hAnsi="Consolas"/>
          <w:sz w:val="18"/>
          <w:szCs w:val="18"/>
        </w:rPr>
        <w:t xml:space="preserve">  - id: ollama</w:t>
      </w:r>
    </w:p>
    <w:p>
      <w:pPr>
        <w:keepLines/>
        <w:shd w:fill="F3F4F6" w:val="clear"/>
        <w:spacing w:after="0" w:before="0" w:line="260"/>
        <w:ind w:left="200" w:right="200"/>
      </w:pPr>
      <w:r>
        <w:rPr>
          <w:rFonts w:ascii="Consolas" w:cs="Consolas" w:eastAsia="Consolas" w:hAnsi="Consolas"/>
          <w:sz w:val="18"/>
          <w:szCs w:val="18"/>
        </w:rPr>
        <w:t xml:space="preserve">    protocol: openai-compatible</w:t>
      </w:r>
    </w:p>
    <w:p>
      <w:pPr>
        <w:keepLines/>
        <w:shd w:fill="F3F4F6" w:val="clear"/>
        <w:spacing w:after="0" w:before="0" w:line="260"/>
        <w:ind w:left="200" w:right="200"/>
      </w:pPr>
      <w:r>
        <w:rPr>
          <w:rFonts w:ascii="Consolas" w:cs="Consolas" w:eastAsia="Consolas" w:hAnsi="Consolas"/>
          <w:sz w:val="18"/>
          <w:szCs w:val="18"/>
        </w:rPr>
        <w:t xml:space="preserve">    base_url: http://127.0.0.1:11434/v1</w:t>
      </w:r>
    </w:p>
    <w:p>
      <w:pPr>
        <w:keepLines/>
        <w:shd w:fill="F3F4F6" w:val="clear"/>
        <w:spacing w:after="0" w:before="0" w:line="260"/>
        <w:ind w:left="200" w:right="200"/>
      </w:pPr>
      <w:r>
        <w:rPr>
          <w:rFonts w:ascii="Consolas" w:cs="Consolas" w:eastAsia="Consolas" w:hAnsi="Consolas"/>
          <w:sz w:val="18"/>
          <w:szCs w:val="18"/>
        </w:rPr>
        <w:t xml:space="preserve">    auth: { mode: none }</w:t>
      </w:r>
    </w:p>
    <w:p>
      <w:pPr>
        <w:keepLines/>
        <w:shd w:fill="F3F4F6" w:val="clear"/>
        <w:spacing w:after="0" w:before="0" w:line="260"/>
        <w:ind w:left="200" w:right="200"/>
      </w:pPr>
      <w:r>
        <w:rPr>
          <w:rFonts w:ascii="Consolas" w:cs="Consolas" w:eastAsia="Consolas" w:hAnsi="Consolas"/>
          <w:sz w:val="18"/>
          <w:szCs w:val="18"/>
        </w:rPr>
        <w:t xml:space="preserve">    tier: T0</w:t>
      </w:r>
    </w:p>
    <w:p>
      <w:pPr>
        <w:keepLines/>
        <w:shd w:fill="F3F4F6" w:val="clear"/>
        <w:spacing w:after="0" w:before="0" w:line="260"/>
        <w:ind w:left="200" w:right="200"/>
      </w:pPr>
      <w:r>
        <w:rPr>
          <w:rFonts w:ascii="Consolas" w:cs="Consolas" w:eastAsia="Consolas" w:hAnsi="Consolas"/>
          <w:sz w:val="18"/>
          <w:szCs w:val="18"/>
        </w:rPr>
        <w:t xml:space="preserve">  - id: vllm-dc</w:t>
      </w:r>
    </w:p>
    <w:p>
      <w:pPr>
        <w:keepLines/>
        <w:shd w:fill="F3F4F6" w:val="clear"/>
        <w:spacing w:after="0" w:before="0" w:line="260"/>
        <w:ind w:left="200" w:right="200"/>
      </w:pPr>
      <w:r>
        <w:rPr>
          <w:rFonts w:ascii="Consolas" w:cs="Consolas" w:eastAsia="Consolas" w:hAnsi="Consolas"/>
          <w:sz w:val="18"/>
          <w:szCs w:val="18"/>
        </w:rPr>
        <w:t xml:space="preserve">    protocol: openai-compatible</w:t>
      </w:r>
    </w:p>
    <w:p>
      <w:pPr>
        <w:keepLines/>
        <w:shd w:fill="F3F4F6" w:val="clear"/>
        <w:spacing w:after="0" w:before="0" w:line="260"/>
        <w:ind w:left="200" w:right="200"/>
      </w:pPr>
      <w:r>
        <w:rPr>
          <w:rFonts w:ascii="Consolas" w:cs="Consolas" w:eastAsia="Consolas" w:hAnsi="Consolas"/>
          <w:sz w:val="18"/>
          <w:szCs w:val="18"/>
        </w:rPr>
        <w:t xml:space="preserve">    base_url: https://vllm.corp.internal/v1</w:t>
      </w:r>
    </w:p>
    <w:p>
      <w:pPr>
        <w:keepLines/>
        <w:shd w:fill="F3F4F6" w:val="clear"/>
        <w:spacing w:after="0" w:before="0" w:line="260"/>
        <w:ind w:left="200" w:right="200"/>
      </w:pPr>
      <w:r>
        <w:rPr>
          <w:rFonts w:ascii="Consolas" w:cs="Consolas" w:eastAsia="Consolas" w:hAnsi="Consolas"/>
          <w:sz w:val="18"/>
          <w:szCs w:val="18"/>
        </w:rPr>
        <w:t xml:space="preserve">    auth: { mode: gateway, kind: mtls }</w:t>
      </w:r>
    </w:p>
    <w:p>
      <w:pPr>
        <w:keepLines/>
        <w:shd w:fill="F3F4F6" w:val="clear"/>
        <w:spacing w:after="0" w:before="0" w:line="260"/>
        <w:ind w:left="200" w:right="200"/>
      </w:pPr>
      <w:r>
        <w:rPr>
          <w:rFonts w:ascii="Consolas" w:cs="Consolas" w:eastAsia="Consolas" w:hAnsi="Consolas"/>
          <w:sz w:val="18"/>
          <w:szCs w:val="18"/>
        </w:rPr>
        <w:t xml:space="preserve">    tier: T1</w:t>
      </w:r>
    </w:p>
    <w:p>
      <w:pPr>
        <w:keepLines/>
        <w:shd w:fill="F3F4F6" w:val="clear"/>
        <w:spacing w:after="0" w:before="0" w:line="260"/>
        <w:ind w:left="200" w:right="200"/>
      </w:pPr>
      <w:r>
        <w:rPr>
          <w:rFonts w:ascii="Consolas" w:cs="Consolas" w:eastAsia="Consolas" w:hAnsi="Consolas"/>
          <w:sz w:val="18"/>
          <w:szCs w:val="18"/>
        </w:rPr>
        <w:t xml:space="preserve">models:</w:t>
      </w:r>
    </w:p>
    <w:p>
      <w:pPr>
        <w:keepLines/>
        <w:shd w:fill="F3F4F6" w:val="clear"/>
        <w:spacing w:after="0" w:before="0" w:line="260"/>
        <w:ind w:left="200" w:right="200"/>
      </w:pPr>
      <w:r>
        <w:rPr>
          <w:rFonts w:ascii="Consolas" w:cs="Consolas" w:eastAsia="Consolas" w:hAnsi="Consolas"/>
          <w:sz w:val="18"/>
          <w:szCs w:val="18"/>
        </w:rPr>
        <w:t xml:space="preserve">  - id: anthropic/claude-sonnet          # catalog id used in manifests and policy</w:t>
      </w:r>
    </w:p>
    <w:p>
      <w:pPr>
        <w:keepLines/>
        <w:shd w:fill="F3F4F6" w:val="clear"/>
        <w:spacing w:after="0" w:before="0" w:line="260"/>
        <w:ind w:left="200" w:right="200"/>
      </w:pPr>
      <w:r>
        <w:rPr>
          <w:rFonts w:ascii="Consolas" w:cs="Consolas" w:eastAsia="Consolas" w:hAnsi="Consolas"/>
          <w:sz w:val="18"/>
          <w:szCs w:val="18"/>
        </w:rPr>
        <w:t xml:space="preserve">    provider: anthropic</w:t>
      </w:r>
    </w:p>
    <w:p>
      <w:pPr>
        <w:keepLines/>
        <w:shd w:fill="F3F4F6" w:val="clear"/>
        <w:spacing w:after="0" w:before="0" w:line="260"/>
        <w:ind w:left="200" w:right="200"/>
      </w:pPr>
      <w:r>
        <w:rPr>
          <w:rFonts w:ascii="Consolas" w:cs="Consolas" w:eastAsia="Consolas" w:hAnsi="Consolas"/>
          <w:sz w:val="18"/>
          <w:szCs w:val="18"/>
        </w:rPr>
        <w:t xml:space="preserve">    model: claude-sonnet-&lt;version&gt;</w:t>
      </w:r>
    </w:p>
    <w:p>
      <w:pPr>
        <w:keepLines/>
        <w:shd w:fill="F3F4F6" w:val="clear"/>
        <w:spacing w:after="0" w:before="0" w:line="260"/>
        <w:ind w:left="200" w:right="200"/>
      </w:pPr>
      <w:r>
        <w:rPr>
          <w:rFonts w:ascii="Consolas" w:cs="Consolas" w:eastAsia="Consolas" w:hAnsi="Consolas"/>
          <w:sz w:val="18"/>
          <w:szCs w:val="18"/>
        </w:rPr>
        <w:t xml:space="preserve">    capabilities: { tool_calling: native, structured_output: true, streaming: true, vision: true,</w:t>
      </w:r>
    </w:p>
    <w:p>
      <w:pPr>
        <w:keepLines/>
        <w:shd w:fill="F3F4F6" w:val="clear"/>
        <w:spacing w:after="0" w:before="0" w:line="260"/>
        <w:ind w:left="200" w:right="200"/>
      </w:pPr>
      <w:r>
        <w:rPr>
          <w:rFonts w:ascii="Consolas" w:cs="Consolas" w:eastAsia="Consolas" w:hAnsi="Consolas"/>
          <w:sz w:val="18"/>
          <w:szCs w:val="18"/>
        </w:rPr>
        <w:t xml:space="preserve">                    reasoning: true, prompt_caching: true, max_context: 200000, max_output: 64000 }</w:t>
      </w:r>
    </w:p>
    <w:p>
      <w:pPr>
        <w:keepLines/>
        <w:shd w:fill="F3F4F6" w:val="clear"/>
        <w:spacing w:after="0" w:before="0" w:line="260"/>
        <w:ind w:left="200" w:right="200"/>
      </w:pPr>
      <w:r>
        <w:rPr>
          <w:rFonts w:ascii="Consolas" w:cs="Consolas" w:eastAsia="Consolas" w:hAnsi="Consolas"/>
          <w:sz w:val="18"/>
          <w:szCs w:val="18"/>
        </w:rPr>
        <w:t xml:space="preserve">    pricing: { input_per_mtok: 3.00, output_per_mtok: 15.00, cached_input_per_mtok: 0.30, currency: USD }</w:t>
      </w:r>
    </w:p>
    <w:p>
      <w:pPr>
        <w:keepLines/>
        <w:shd w:fill="F3F4F6" w:val="clear"/>
        <w:spacing w:after="0" w:before="0" w:line="260"/>
        <w:ind w:left="200" w:right="200"/>
      </w:pPr>
      <w:r>
        <w:rPr>
          <w:rFonts w:ascii="Consolas" w:cs="Consolas" w:eastAsia="Consolas" w:hAnsi="Consolas"/>
          <w:sz w:val="18"/>
          <w:szCs w:val="18"/>
        </w:rPr>
        <w:t xml:space="preserve">  - id: local/qwen-coder-32b</w:t>
      </w:r>
    </w:p>
    <w:p>
      <w:pPr>
        <w:keepLines/>
        <w:shd w:fill="F3F4F6" w:val="clear"/>
        <w:spacing w:after="0" w:before="0" w:line="260"/>
        <w:ind w:left="200" w:right="200"/>
      </w:pPr>
      <w:r>
        <w:rPr>
          <w:rFonts w:ascii="Consolas" w:cs="Consolas" w:eastAsia="Consolas" w:hAnsi="Consolas"/>
          <w:sz w:val="18"/>
          <w:szCs w:val="18"/>
        </w:rPr>
        <w:t xml:space="preserve">    provider: ollama</w:t>
      </w:r>
    </w:p>
    <w:p>
      <w:pPr>
        <w:keepLines/>
        <w:shd w:fill="F3F4F6" w:val="clear"/>
        <w:spacing w:after="0" w:before="0" w:line="260"/>
        <w:ind w:left="200" w:right="200"/>
      </w:pPr>
      <w:r>
        <w:rPr>
          <w:rFonts w:ascii="Consolas" w:cs="Consolas" w:eastAsia="Consolas" w:hAnsi="Consolas"/>
          <w:sz w:val="18"/>
          <w:szCs w:val="18"/>
        </w:rPr>
        <w:t xml:space="preserve">    model: qwen2.5-coder:32b</w:t>
      </w:r>
    </w:p>
    <w:p>
      <w:pPr>
        <w:keepLines/>
        <w:shd w:fill="F3F4F6" w:val="clear"/>
        <w:spacing w:after="0" w:before="0" w:line="260"/>
        <w:ind w:left="200" w:right="200"/>
      </w:pPr>
      <w:r>
        <w:rPr>
          <w:rFonts w:ascii="Consolas" w:cs="Consolas" w:eastAsia="Consolas" w:hAnsi="Consolas"/>
          <w:sz w:val="18"/>
          <w:szCs w:val="18"/>
        </w:rPr>
        <w:t xml:space="preserve">    capabilities: { tool_calling: native, structured_output: true, streaming: true, vision: false,</w:t>
      </w:r>
    </w:p>
    <w:p>
      <w:pPr>
        <w:keepLines/>
        <w:shd w:fill="F3F4F6" w:val="clear"/>
        <w:spacing w:after="0" w:before="0" w:line="260"/>
        <w:ind w:left="200" w:right="200"/>
      </w:pPr>
      <w:r>
        <w:rPr>
          <w:rFonts w:ascii="Consolas" w:cs="Consolas" w:eastAsia="Consolas" w:hAnsi="Consolas"/>
          <w:sz w:val="18"/>
          <w:szCs w:val="18"/>
        </w:rPr>
        <w:t xml:space="preserve">                    reasoning: false, prompt_caching: false, max_context: 32768, max_output: 8192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pricing: null</w:t>
      </w:r>
    </w:p>
    <w:p>
      <w:pPr>
        <w:spacing w:after="80"/>
      </w:pPr>
    </w:p>
    <w:p>
      <w:pPr>
        <w:spacing w:after="120"/>
      </w:pPr>
      <w:r>
        <w:rPr>
          <w:rFonts w:ascii="Calibri" w:cs="Calibri" w:eastAsia="Calibri" w:hAnsi="Calibri"/>
        </w:rPr>
        <w:t xml:space="preserve">Catalog entries are validated at load and probed on first use (</w:t>
      </w:r>
      <w:r>
        <w:rPr>
          <w:rFonts w:ascii="Consolas" w:cs="Consolas" w:eastAsia="Consolas" w:hAnsi="Consolas"/>
          <w:sz w:val="19"/>
          <w:szCs w:val="19"/>
          <w:shd w:fill="F3F4F6" w:val="clear"/>
        </w:rPr>
        <w:t xml:space="preserve">provider.test</w:t>
      </w:r>
      <w:r>
        <w:rPr>
          <w:rFonts w:ascii="Calibri" w:cs="Calibri" w:eastAsia="Calibri" w:hAnsi="Calibri"/>
        </w:rPr>
        <w:t xml:space="preserve">), which also detects </w:t>
      </w:r>
      <w:r>
        <w:rPr>
          <w:rFonts w:ascii="Consolas" w:cs="Consolas" w:eastAsia="Consolas" w:hAnsi="Consolas"/>
          <w:sz w:val="19"/>
          <w:szCs w:val="19"/>
          <w:shd w:fill="F3F4F6" w:val="clear"/>
        </w:rPr>
        <w:t xml:space="preserve">tool_calling</w:t>
      </w:r>
      <w:r>
        <w:rPr>
          <w:rFonts w:ascii="Calibri" w:cs="Calibri" w:eastAsia="Calibri" w:hAnsi="Calibri"/>
        </w:rPr>
        <w:t xml:space="preserve"> support empirically for </w:t>
      </w:r>
      <w:r>
        <w:rPr>
          <w:rFonts w:ascii="Consolas" w:cs="Consolas" w:eastAsia="Consolas" w:hAnsi="Consolas"/>
          <w:sz w:val="19"/>
          <w:szCs w:val="19"/>
          <w:shd w:fill="F3F4F6" w:val="clear"/>
        </w:rPr>
        <w:t xml:space="preserve">openai-compatible</w:t>
      </w:r>
      <w:r>
        <w:rPr>
          <w:rFonts w:ascii="Calibri" w:cs="Calibri" w:eastAsia="Calibri" w:hAnsi="Calibri"/>
        </w:rPr>
        <w:t xml:space="preserve"> servers.</w:t>
      </w:r>
    </w:p>
    <w:p>
      <w:pPr>
        <w:pStyle w:val="Heading1"/>
        <w:spacing w:after="120" w:before="360"/>
      </w:pPr>
      <w:r>
        <w:t xml:space="preserve">3. Canonical request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ModelRequest {</w:t>
      </w:r>
    </w:p>
    <w:p>
      <w:pPr>
        <w:keepLines/>
        <w:shd w:fill="F3F4F6" w:val="clear"/>
        <w:spacing w:after="0" w:before="0" w:line="260"/>
        <w:ind w:left="200" w:right="200"/>
      </w:pPr>
      <w:r>
        <w:rPr>
          <w:rFonts w:ascii="Consolas" w:cs="Consolas" w:eastAsia="Consolas" w:hAnsi="Consolas"/>
          <w:sz w:val="18"/>
          <w:szCs w:val="18"/>
        </w:rPr>
        <w:t xml:space="preserve">  model_id: string                          # catalog id, chosen by the router</w:t>
      </w:r>
    </w:p>
    <w:p>
      <w:pPr>
        <w:keepLines/>
        <w:shd w:fill="F3F4F6" w:val="clear"/>
        <w:spacing w:after="0" w:before="0" w:line="260"/>
        <w:ind w:left="200" w:right="200"/>
      </w:pPr>
      <w:r>
        <w:rPr>
          <w:rFonts w:ascii="Consolas" w:cs="Consolas" w:eastAsia="Consolas" w:hAnsi="Consolas"/>
          <w:sz w:val="18"/>
          <w:szCs w:val="18"/>
        </w:rPr>
        <w:t xml:space="preserve">  messages: Message[]                       # roles: system | user | assistant | tool</w:t>
      </w:r>
    </w:p>
    <w:p>
      <w:pPr>
        <w:keepLines/>
        <w:shd w:fill="F3F4F6" w:val="clear"/>
        <w:spacing w:after="0" w:before="0" w:line="260"/>
        <w:ind w:left="200" w:right="200"/>
      </w:pPr>
      <w:r>
        <w:rPr>
          <w:rFonts w:ascii="Consolas" w:cs="Consolas" w:eastAsia="Consolas" w:hAnsi="Consolas"/>
          <w:sz w:val="18"/>
          <w:szCs w:val="18"/>
        </w:rPr>
        <w:t xml:space="preserve">  tools?: ToolDefinition[]                  # name, description, input_schema (JSON Schema)</w:t>
      </w:r>
    </w:p>
    <w:p>
      <w:pPr>
        <w:keepLines/>
        <w:shd w:fill="F3F4F6" w:val="clear"/>
        <w:spacing w:after="0" w:before="0" w:line="260"/>
        <w:ind w:left="200" w:right="200"/>
      </w:pPr>
      <w:r>
        <w:rPr>
          <w:rFonts w:ascii="Consolas" w:cs="Consolas" w:eastAsia="Consolas" w:hAnsi="Consolas"/>
          <w:sz w:val="18"/>
          <w:szCs w:val="18"/>
        </w:rPr>
        <w:t xml:space="preserve">  tool_choice?: "auto" | "none" | "required" | { name }</w:t>
      </w:r>
    </w:p>
    <w:p>
      <w:pPr>
        <w:keepLines/>
        <w:shd w:fill="F3F4F6" w:val="clear"/>
        <w:spacing w:after="0" w:before="0" w:line="260"/>
        <w:ind w:left="200" w:right="200"/>
      </w:pPr>
      <w:r>
        <w:rPr>
          <w:rFonts w:ascii="Consolas" w:cs="Consolas" w:eastAsia="Consolas" w:hAnsi="Consolas"/>
          <w:sz w:val="18"/>
          <w:szCs w:val="18"/>
        </w:rPr>
        <w:t xml:space="preserve">  response_format?: { type: "json_schema", schema, strict?: bool } | { type: "text" }</w:t>
      </w:r>
    </w:p>
    <w:p>
      <w:pPr>
        <w:keepLines/>
        <w:shd w:fill="F3F4F6" w:val="clear"/>
        <w:spacing w:after="0" w:before="0" w:line="260"/>
        <w:ind w:left="200" w:right="200"/>
      </w:pPr>
      <w:r>
        <w:rPr>
          <w:rFonts w:ascii="Consolas" w:cs="Consolas" w:eastAsia="Consolas" w:hAnsi="Consolas"/>
          <w:sz w:val="18"/>
          <w:szCs w:val="18"/>
        </w:rPr>
        <w:t xml:space="preserve">  generation?: { max_output_tokens, temperature, top_p, stop[], seed, reasoning_effort: low|medium|high }</w:t>
      </w:r>
    </w:p>
    <w:p>
      <w:pPr>
        <w:keepLines/>
        <w:shd w:fill="F3F4F6" w:val="clear"/>
        <w:spacing w:after="0" w:before="0" w:line="260"/>
        <w:ind w:left="200" w:right="200"/>
      </w:pPr>
      <w:r>
        <w:rPr>
          <w:rFonts w:ascii="Consolas" w:cs="Consolas" w:eastAsia="Consolas" w:hAnsi="Consolas"/>
          <w:sz w:val="18"/>
          <w:szCs w:val="18"/>
        </w:rPr>
        <w:t xml:space="preserve">  cache?: { hint: "system_prefix" | "none" }  # adapters map to provider caching where available</w:t>
      </w:r>
    </w:p>
    <w:p>
      <w:pPr>
        <w:keepLines/>
        <w:shd w:fill="F3F4F6" w:val="clear"/>
        <w:spacing w:after="0" w:before="0" w:line="260"/>
        <w:ind w:left="200" w:right="200"/>
      </w:pPr>
      <w:r>
        <w:rPr>
          <w:rFonts w:ascii="Consolas" w:cs="Consolas" w:eastAsia="Consolas" w:hAnsi="Consolas"/>
          <w:sz w:val="18"/>
          <w:szCs w:val="18"/>
        </w:rPr>
        <w:t xml:space="preserve">  budget?: { max_input_tokens }             # enforced by the agent loop before sending</w:t>
      </w:r>
    </w:p>
    <w:p>
      <w:pPr>
        <w:keepLines/>
        <w:shd w:fill="F3F4F6" w:val="clear"/>
        <w:spacing w:after="0" w:before="0" w:line="260"/>
        <w:ind w:left="200" w:right="200"/>
      </w:pPr>
      <w:r>
        <w:rPr>
          <w:rFonts w:ascii="Consolas" w:cs="Consolas" w:eastAsia="Consolas" w:hAnsi="Consolas"/>
          <w:sz w:val="18"/>
          <w:szCs w:val="18"/>
        </w:rPr>
        <w:t xml:space="preserve">  trace: { session_id, task_id, execution_id, step }</w:t>
      </w:r>
    </w:p>
    <w:p>
      <w:pPr>
        <w:keepLines/>
        <w:shd w:fill="F3F4F6" w:val="clear"/>
        <w:spacing w:after="0" w:before="0" w:line="260"/>
        <w:ind w:left="200" w:right="200"/>
      </w:pPr>
      <w:r>
        <w:rPr>
          <w:rFonts w:ascii="Consolas" w:cs="Consolas" w:eastAsia="Consolas" w:hAnsi="Consolas"/>
          <w:sz w:val="18"/>
          <w:szCs w:val="18"/>
        </w:rPr>
        <w:t xml:space="preserve">  provider_options?: { &lt;protocol&gt;: object } # escape hatch, ignored by other adapters</w:t>
      </w:r>
    </w:p>
    <w:p>
      <w:pPr>
        <w:keepLines/>
        <w:shd w:fill="F3F4F6" w:val="clear"/>
        <w:spacing w:after="0" w:before="0" w:line="260"/>
        <w:ind w:left="200" w:right="200"/>
      </w:pPr>
      <w:r>
        <w:rPr>
          <w:rFonts w:ascii="Consolas" w:cs="Consolas" w:eastAsia="Consolas" w:hAnsi="Consolas"/>
          <w:sz w:val="18"/>
          <w:szCs w:val="18"/>
        </w:rPr>
        <w:t xml:space="preserve">}</w:t>
      </w:r>
    </w:p>
    <w:p>
      <w:pPr>
        <w:keepLines/>
        <w:shd w:fill="F3F4F6" w:val="clear"/>
        <w:spacing w:after="0" w:before="0" w:line="260"/>
        <w:ind w:left="200" w:right="200"/>
      </w:pPr>
      <w:r>
        <w:rPr>
          <w:rFonts w:ascii="Consolas" w:cs="Consolas" w:eastAsia="Consolas" w:hAnsi="Consolas"/>
          <w:sz w:val="18"/>
          <w:szCs w:val="18"/>
        </w:rPr>
        <w:t xml:space="preserve">Message { role, content: ContentBlock[] }</w:t>
      </w:r>
    </w:p>
    <w:p>
      <w:pPr>
        <w:keepLines/>
        <w:shd w:fill="F3F4F6" w:val="clear"/>
        <w:spacing w:after="0" w:before="0" w:line="260"/>
        <w:ind w:left="200" w:right="200"/>
      </w:pPr>
      <w:r>
        <w:rPr>
          <w:rFonts w:ascii="Consolas" w:cs="Consolas" w:eastAsia="Consolas" w:hAnsi="Consolas"/>
          <w:sz w:val="18"/>
          <w:szCs w:val="18"/>
        </w:rPr>
        <w:t xml:space="preserve">ContentBlock =</w:t>
      </w:r>
    </w:p>
    <w:p>
      <w:pPr>
        <w:keepLines/>
        <w:shd w:fill="F3F4F6" w:val="clear"/>
        <w:spacing w:after="0" w:before="0" w:line="260"/>
        <w:ind w:left="200" w:right="200"/>
      </w:pPr>
      <w:r>
        <w:rPr>
          <w:rFonts w:ascii="Consolas" w:cs="Consolas" w:eastAsia="Consolas" w:hAnsi="Consolas"/>
          <w:sz w:val="18"/>
          <w:szCs w:val="18"/>
        </w:rPr>
        <w:t xml:space="preserve">  | { type: "text", text }</w:t>
      </w:r>
    </w:p>
    <w:p>
      <w:pPr>
        <w:keepLines/>
        <w:shd w:fill="F3F4F6" w:val="clear"/>
        <w:spacing w:after="0" w:before="0" w:line="260"/>
        <w:ind w:left="200" w:right="200"/>
      </w:pPr>
      <w:r>
        <w:rPr>
          <w:rFonts w:ascii="Consolas" w:cs="Consolas" w:eastAsia="Consolas" w:hAnsi="Consolas"/>
          <w:sz w:val="18"/>
          <w:szCs w:val="18"/>
        </w:rPr>
        <w:t xml:space="preserve">  | { type: "image", media_type, data | uri }</w:t>
      </w:r>
    </w:p>
    <w:p>
      <w:pPr>
        <w:keepLines/>
        <w:shd w:fill="F3F4F6" w:val="clear"/>
        <w:spacing w:after="0" w:before="0" w:line="260"/>
        <w:ind w:left="200" w:right="200"/>
      </w:pPr>
      <w:r>
        <w:rPr>
          <w:rFonts w:ascii="Consolas" w:cs="Consolas" w:eastAsia="Consolas" w:hAnsi="Consolas"/>
          <w:sz w:val="18"/>
          <w:szCs w:val="18"/>
        </w:rPr>
        <w:t xml:space="preserve">  | { type: "tool_use", id, name, input }</w:t>
      </w:r>
    </w:p>
    <w:p>
      <w:pPr>
        <w:keepLines/>
        <w:shd w:fill="F3F4F6" w:val="clear"/>
        <w:spacing w:after="0" w:before="0" w:line="260"/>
        <w:ind w:left="200" w:right="200"/>
      </w:pPr>
      <w:r>
        <w:rPr>
          <w:rFonts w:ascii="Consolas" w:cs="Consolas" w:eastAsia="Consolas" w:hAnsi="Consolas"/>
          <w:sz w:val="18"/>
          <w:szCs w:val="18"/>
        </w:rPr>
        <w:t xml:space="preserve">  | { type: "tool_result", tool_use_id, content: ContentBlock[], is_error?: bool }</w:t>
      </w:r>
    </w:p>
    <w:p>
      <w:pPr>
        <w:keepLines/>
        <w:shd w:fill="F3F4F6" w:val="clear"/>
        <w:spacing w:after="0" w:before="0" w:line="260"/>
        <w:ind w:left="200" w:right="200"/>
      </w:pPr>
      <w:r>
        <w:rPr>
          <w:rFonts w:ascii="Consolas" w:cs="Consolas" w:eastAsia="Consolas" w:hAnsi="Consolas"/>
          <w:sz w:val="18"/>
          <w:szCs w:val="18"/>
        </w:rPr>
        <w:t xml:space="preserve">  | { type: "reasoning", opaque: string }   # provider-specific reasoning blocks, passed back verbatim</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 { type: "document", media_type, data, title? }</w:t>
      </w:r>
    </w:p>
    <w:p>
      <w:pPr>
        <w:spacing w:after="80"/>
      </w:pPr>
    </w:p>
    <w:p>
      <w:pPr>
        <w:spacing w:after="120"/>
      </w:pPr>
      <w:r>
        <w:rPr>
          <w:rFonts w:ascii="Calibri" w:cs="Calibri" w:eastAsia="Calibri" w:hAnsi="Calibri"/>
        </w:rPr>
        <w:t xml:space="preserve">Rules:</w:t>
      </w:r>
    </w:p>
    <w:p>
      <w:pPr>
        <w:pStyle w:val="ListParagraph"/>
        <w:numPr>
          <w:ilvl w:val="0"/>
          <w:numId w:val="3"/>
        </w:numPr>
        <w:spacing w:after="60"/>
      </w:pPr>
      <w:r>
        <w:rPr>
          <w:rFonts w:ascii="Calibri" w:cs="Calibri" w:eastAsia="Calibri" w:hAnsi="Calibri"/>
        </w:rPr>
        <w:t xml:space="preserve">The first </w:t>
      </w:r>
      <w:r>
        <w:rPr>
          <w:rFonts w:ascii="Consolas" w:cs="Consolas" w:eastAsia="Consolas" w:hAnsi="Consolas"/>
          <w:sz w:val="19"/>
          <w:szCs w:val="19"/>
          <w:shd w:fill="F3F4F6" w:val="clear"/>
        </w:rPr>
        <w:t xml:space="preserve">system</w:t>
      </w:r>
      <w:r>
        <w:rPr>
          <w:rFonts w:ascii="Calibri" w:cs="Calibri" w:eastAsia="Calibri" w:hAnsi="Calibri"/>
        </w:rPr>
        <w:t xml:space="preserve"> message is the only place for instructions; adapters map it to the provider's system field.</w:t>
      </w:r>
    </w:p>
    <w:p>
      <w:pPr>
        <w:pStyle w:val="ListParagraph"/>
        <w:numPr>
          <w:ilvl w:val="0"/>
          <w:numId w:val="3"/>
        </w:numPr>
        <w:spacing w:after="60"/>
      </w:pPr>
      <w:r>
        <w:rPr>
          <w:rFonts w:ascii="Consolas" w:cs="Consolas" w:eastAsia="Consolas" w:hAnsi="Consolas"/>
          <w:sz w:val="19"/>
          <w:szCs w:val="19"/>
          <w:shd w:fill="F3F4F6" w:val="clear"/>
        </w:rPr>
        <w:t xml:space="preserve">reasoning</w:t>
      </w:r>
      <w:r>
        <w:rPr>
          <w:rFonts w:ascii="Calibri" w:cs="Calibri" w:eastAsia="Calibri" w:hAnsi="Calibri"/>
        </w:rPr>
        <w:t xml:space="preserve"> blocks are opaque: the runtime never reads or edits them, but returns them to the same provider in subsequent turns when the provider requires it (Responses API, Anthropic thinking). They are dropped when switching providers mid-task (a task pinned to one provider avoids this).</w:t>
      </w:r>
    </w:p>
    <w:p>
      <w:pPr>
        <w:pStyle w:val="ListParagraph"/>
        <w:numPr>
          <w:ilvl w:val="0"/>
          <w:numId w:val="3"/>
        </w:numPr>
        <w:spacing w:after="60"/>
      </w:pPr>
      <w:r>
        <w:rPr>
          <w:rFonts w:ascii="Consolas" w:cs="Consolas" w:eastAsia="Consolas" w:hAnsi="Consolas"/>
          <w:sz w:val="19"/>
          <w:szCs w:val="19"/>
          <w:shd w:fill="F3F4F6" w:val="clear"/>
        </w:rPr>
        <w:t xml:space="preserve">tools</w:t>
      </w:r>
      <w:r>
        <w:rPr>
          <w:rFonts w:ascii="Calibri" w:cs="Calibri" w:eastAsia="Calibri" w:hAnsi="Calibri"/>
        </w:rPr>
        <w:t xml:space="preserve"> names are the tool ids from WRD-04; adapters rename where a provider restricts characters (</w:t>
      </w:r>
      <w:r>
        <w:rPr>
          <w:rFonts w:ascii="Consolas" w:cs="Consolas" w:eastAsia="Consolas" w:hAnsi="Consolas"/>
          <w:sz w:val="19"/>
          <w:szCs w:val="19"/>
          <w:shd w:fill="F3F4F6" w:val="clear"/>
        </w:rPr>
        <w:t xml:space="preserve">fs.write</w:t>
      </w:r>
      <w:r>
        <w:rPr>
          <w:rFonts w:ascii="Calibri" w:cs="Calibri" w:eastAsia="Calibri" w:hAnsi="Calibri"/>
        </w:rPr>
        <w:t xml:space="preserve"> → </w:t>
      </w:r>
      <w:r>
        <w:rPr>
          <w:rFonts w:ascii="Consolas" w:cs="Consolas" w:eastAsia="Consolas" w:hAnsi="Consolas"/>
          <w:sz w:val="19"/>
          <w:szCs w:val="19"/>
          <w:shd w:fill="F3F4F6" w:val="clear"/>
        </w:rPr>
        <w:t xml:space="preserve">fs__write</w:t>
      </w:r>
      <w:r>
        <w:rPr>
          <w:rFonts w:ascii="Calibri" w:cs="Calibri" w:eastAsia="Calibri" w:hAnsi="Calibri"/>
        </w:rPr>
        <w:t xml:space="preserve">) and map back.</w:t>
      </w:r>
    </w:p>
    <w:p>
      <w:pPr>
        <w:pStyle w:val="Heading1"/>
        <w:spacing w:after="120" w:before="360"/>
      </w:pPr>
      <w:r>
        <w:t xml:space="preserve">4. Streamed response events</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StreamEvent =</w:t>
      </w:r>
    </w:p>
    <w:p>
      <w:pPr>
        <w:keepLines/>
        <w:shd w:fill="F3F4F6" w:val="clear"/>
        <w:spacing w:after="0" w:before="0" w:line="260"/>
        <w:ind w:left="200" w:right="200"/>
      </w:pPr>
      <w:r>
        <w:rPr>
          <w:rFonts w:ascii="Consolas" w:cs="Consolas" w:eastAsia="Consolas" w:hAnsi="Consolas"/>
          <w:sz w:val="18"/>
          <w:szCs w:val="18"/>
        </w:rPr>
        <w:t xml:space="preserve">  | { type: "message_start", model, provider, request_id }</w:t>
      </w:r>
    </w:p>
    <w:p>
      <w:pPr>
        <w:keepLines/>
        <w:shd w:fill="F3F4F6" w:val="clear"/>
        <w:spacing w:after="0" w:before="0" w:line="260"/>
        <w:ind w:left="200" w:right="200"/>
      </w:pPr>
      <w:r>
        <w:rPr>
          <w:rFonts w:ascii="Consolas" w:cs="Consolas" w:eastAsia="Consolas" w:hAnsi="Consolas"/>
          <w:sz w:val="18"/>
          <w:szCs w:val="18"/>
        </w:rPr>
        <w:t xml:space="preserve">  | { type: "text_delta", index, text }</w:t>
      </w:r>
    </w:p>
    <w:p>
      <w:pPr>
        <w:keepLines/>
        <w:shd w:fill="F3F4F6" w:val="clear"/>
        <w:spacing w:after="0" w:before="0" w:line="260"/>
        <w:ind w:left="200" w:right="200"/>
      </w:pPr>
      <w:r>
        <w:rPr>
          <w:rFonts w:ascii="Consolas" w:cs="Consolas" w:eastAsia="Consolas" w:hAnsi="Consolas"/>
          <w:sz w:val="18"/>
          <w:szCs w:val="18"/>
        </w:rPr>
        <w:t xml:space="preserve">  | { type: "reasoning_delta", index, opaque }</w:t>
      </w:r>
    </w:p>
    <w:p>
      <w:pPr>
        <w:keepLines/>
        <w:shd w:fill="F3F4F6" w:val="clear"/>
        <w:spacing w:after="0" w:before="0" w:line="260"/>
        <w:ind w:left="200" w:right="200"/>
      </w:pPr>
      <w:r>
        <w:rPr>
          <w:rFonts w:ascii="Consolas" w:cs="Consolas" w:eastAsia="Consolas" w:hAnsi="Consolas"/>
          <w:sz w:val="18"/>
          <w:szCs w:val="18"/>
        </w:rPr>
        <w:t xml:space="preserve">  | { type: "tool_use_start", index, id, name }</w:t>
      </w:r>
    </w:p>
    <w:p>
      <w:pPr>
        <w:keepLines/>
        <w:shd w:fill="F3F4F6" w:val="clear"/>
        <w:spacing w:after="0" w:before="0" w:line="260"/>
        <w:ind w:left="200" w:right="200"/>
      </w:pPr>
      <w:r>
        <w:rPr>
          <w:rFonts w:ascii="Consolas" w:cs="Consolas" w:eastAsia="Consolas" w:hAnsi="Consolas"/>
          <w:sz w:val="18"/>
          <w:szCs w:val="18"/>
        </w:rPr>
        <w:t xml:space="preserve">  | { type: "tool_use_delta", index, partial_json }</w:t>
      </w:r>
    </w:p>
    <w:p>
      <w:pPr>
        <w:keepLines/>
        <w:shd w:fill="F3F4F6" w:val="clear"/>
        <w:spacing w:after="0" w:before="0" w:line="260"/>
        <w:ind w:left="200" w:right="200"/>
      </w:pPr>
      <w:r>
        <w:rPr>
          <w:rFonts w:ascii="Consolas" w:cs="Consolas" w:eastAsia="Consolas" w:hAnsi="Consolas"/>
          <w:sz w:val="18"/>
          <w:szCs w:val="18"/>
        </w:rPr>
        <w:t xml:space="preserve">  | { type: "tool_use_end", index }</w:t>
      </w:r>
    </w:p>
    <w:p>
      <w:pPr>
        <w:keepLines/>
        <w:shd w:fill="F3F4F6" w:val="clear"/>
        <w:spacing w:after="0" w:before="0" w:line="260"/>
        <w:ind w:left="200" w:right="200"/>
      </w:pPr>
      <w:r>
        <w:rPr>
          <w:rFonts w:ascii="Consolas" w:cs="Consolas" w:eastAsia="Consolas" w:hAnsi="Consolas"/>
          <w:sz w:val="18"/>
          <w:szCs w:val="18"/>
        </w:rPr>
        <w:t xml:space="preserve">  | { type: "usage", input_tokens, output_tokens, cached_input_tokens?, reasoning_tokens? }</w:t>
      </w:r>
    </w:p>
    <w:p>
      <w:pPr>
        <w:keepLines/>
        <w:shd w:fill="F3F4F6" w:val="clear"/>
        <w:spacing w:after="0" w:before="0" w:line="260"/>
        <w:ind w:left="200" w:right="200"/>
      </w:pPr>
      <w:r>
        <w:rPr>
          <w:rFonts w:ascii="Consolas" w:cs="Consolas" w:eastAsia="Consolas" w:hAnsi="Consolas"/>
          <w:sz w:val="18"/>
          <w:szCs w:val="18"/>
        </w:rPr>
        <w:t xml:space="preserve">  | { type: "message_end", stop_reason: end_turn | tool_use | max_tokens | stop_sequence | content_filter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 { type: "error", code, message, retryable: bool, retry_after_ms? }</w:t>
      </w:r>
    </w:p>
    <w:p>
      <w:pPr>
        <w:spacing w:after="80"/>
      </w:pPr>
    </w:p>
    <w:p>
      <w:pPr>
        <w:spacing w:after="120"/>
      </w:pPr>
      <w:r>
        <w:rPr>
          <w:rFonts w:ascii="Calibri" w:cs="Calibri" w:eastAsia="Calibri" w:hAnsi="Calibri"/>
        </w:rPr>
        <w:t xml:space="preserve">Normalized error codes: </w:t>
      </w:r>
      <w:r>
        <w:rPr>
          <w:rFonts w:ascii="Consolas" w:cs="Consolas" w:eastAsia="Consolas" w:hAnsi="Consolas"/>
          <w:sz w:val="19"/>
          <w:szCs w:val="19"/>
          <w:shd w:fill="F3F4F6" w:val="clear"/>
        </w:rPr>
        <w:t xml:space="preserve">rate_limited</w:t>
      </w:r>
      <w:r>
        <w:rPr>
          <w:rFonts w:ascii="Calibri" w:cs="Calibri" w:eastAsia="Calibri" w:hAnsi="Calibri"/>
        </w:rPr>
        <w:t xml:space="preserve">, </w:t>
      </w:r>
      <w:r>
        <w:rPr>
          <w:rFonts w:ascii="Consolas" w:cs="Consolas" w:eastAsia="Consolas" w:hAnsi="Consolas"/>
          <w:sz w:val="19"/>
          <w:szCs w:val="19"/>
          <w:shd w:fill="F3F4F6" w:val="clear"/>
        </w:rPr>
        <w:t xml:space="preserve">auth_failed</w:t>
      </w:r>
      <w:r>
        <w:rPr>
          <w:rFonts w:ascii="Calibri" w:cs="Calibri" w:eastAsia="Calibri" w:hAnsi="Calibri"/>
        </w:rPr>
        <w:t xml:space="preserve">, </w:t>
      </w:r>
      <w:r>
        <w:rPr>
          <w:rFonts w:ascii="Consolas" w:cs="Consolas" w:eastAsia="Consolas" w:hAnsi="Consolas"/>
          <w:sz w:val="19"/>
          <w:szCs w:val="19"/>
          <w:shd w:fill="F3F4F6" w:val="clear"/>
        </w:rPr>
        <w:t xml:space="preserve">context_too_long</w:t>
      </w:r>
      <w:r>
        <w:rPr>
          <w:rFonts w:ascii="Calibri" w:cs="Calibri" w:eastAsia="Calibri" w:hAnsi="Calibri"/>
        </w:rPr>
        <w:t xml:space="preserve">, </w:t>
      </w:r>
      <w:r>
        <w:rPr>
          <w:rFonts w:ascii="Consolas" w:cs="Consolas" w:eastAsia="Consolas" w:hAnsi="Consolas"/>
          <w:sz w:val="19"/>
          <w:szCs w:val="19"/>
          <w:shd w:fill="F3F4F6" w:val="clear"/>
        </w:rPr>
        <w:t xml:space="preserve">provider_unavailable</w:t>
      </w:r>
      <w:r>
        <w:rPr>
          <w:rFonts w:ascii="Calibri" w:cs="Calibri" w:eastAsia="Calibri" w:hAnsi="Calibri"/>
        </w:rPr>
        <w:t xml:space="preserve">, </w:t>
      </w:r>
      <w:r>
        <w:rPr>
          <w:rFonts w:ascii="Consolas" w:cs="Consolas" w:eastAsia="Consolas" w:hAnsi="Consolas"/>
          <w:sz w:val="19"/>
          <w:szCs w:val="19"/>
          <w:shd w:fill="F3F4F6" w:val="clear"/>
        </w:rPr>
        <w:t xml:space="preserve">content_filtered</w:t>
      </w:r>
      <w:r>
        <w:rPr>
          <w:rFonts w:ascii="Calibri" w:cs="Calibri" w:eastAsia="Calibri" w:hAnsi="Calibri"/>
        </w:rPr>
        <w:t xml:space="preserve">, </w:t>
      </w:r>
      <w:r>
        <w:rPr>
          <w:rFonts w:ascii="Consolas" w:cs="Consolas" w:eastAsia="Consolas" w:hAnsi="Consolas"/>
          <w:sz w:val="19"/>
          <w:szCs w:val="19"/>
          <w:shd w:fill="F3F4F6" w:val="clear"/>
        </w:rPr>
        <w:t xml:space="preserve">invalid_request</w:t>
      </w:r>
      <w:r>
        <w:rPr>
          <w:rFonts w:ascii="Calibri" w:cs="Calibri" w:eastAsia="Calibri" w:hAnsi="Calibri"/>
        </w:rPr>
        <w:t xml:space="preserve">, </w:t>
      </w:r>
      <w:r>
        <w:rPr>
          <w:rFonts w:ascii="Consolas" w:cs="Consolas" w:eastAsia="Consolas" w:hAnsi="Consolas"/>
          <w:sz w:val="19"/>
          <w:szCs w:val="19"/>
          <w:shd w:fill="F3F4F6" w:val="clear"/>
        </w:rPr>
        <w:t xml:space="preserve">tool_format_unsupported</w:t>
      </w:r>
      <w:r>
        <w:rPr>
          <w:rFonts w:ascii="Calibri" w:cs="Calibri" w:eastAsia="Calibri" w:hAnsi="Calibri"/>
        </w:rPr>
        <w:t xml:space="preserve">, </w:t>
      </w:r>
      <w:r>
        <w:rPr>
          <w:rFonts w:ascii="Consolas" w:cs="Consolas" w:eastAsia="Consolas" w:hAnsi="Consolas"/>
          <w:sz w:val="19"/>
          <w:szCs w:val="19"/>
          <w:shd w:fill="F3F4F6" w:val="clear"/>
        </w:rPr>
        <w:t xml:space="preserve">model_not_found</w:t>
      </w:r>
      <w:r>
        <w:rPr>
          <w:rFonts w:ascii="Calibri" w:cs="Calibri" w:eastAsia="Calibri" w:hAnsi="Calibri"/>
        </w:rPr>
        <w:t xml:space="preserve">, </w:t>
      </w:r>
      <w:r>
        <w:rPr>
          <w:rFonts w:ascii="Consolas" w:cs="Consolas" w:eastAsia="Consolas" w:hAnsi="Consolas"/>
          <w:sz w:val="19"/>
          <w:szCs w:val="19"/>
          <w:shd w:fill="F3F4F6" w:val="clear"/>
        </w:rPr>
        <w:t xml:space="preserve">timeout</w:t>
      </w:r>
      <w:r>
        <w:rPr>
          <w:rFonts w:ascii="Calibri" w:cs="Calibri" w:eastAsia="Calibri" w:hAnsi="Calibri"/>
        </w:rPr>
        <w:t xml:space="preserve">, </w:t>
      </w:r>
      <w:r>
        <w:rPr>
          <w:rFonts w:ascii="Consolas" w:cs="Consolas" w:eastAsia="Consolas" w:hAnsi="Consolas"/>
          <w:sz w:val="19"/>
          <w:szCs w:val="19"/>
          <w:shd w:fill="F3F4F6" w:val="clear"/>
        </w:rPr>
        <w:t xml:space="preserve">cancelled</w:t>
      </w:r>
      <w:r>
        <w:rPr>
          <w:rFonts w:ascii="Calibri" w:cs="Calibri" w:eastAsia="Calibri" w:hAnsi="Calibri"/>
        </w:rPr>
        <w:t xml:space="preserve">. Adapters attach the raw provider error in </w:t>
      </w:r>
      <w:r>
        <w:rPr>
          <w:rFonts w:ascii="Consolas" w:cs="Consolas" w:eastAsia="Consolas" w:hAnsi="Consolas"/>
          <w:sz w:val="19"/>
          <w:szCs w:val="19"/>
          <w:shd w:fill="F3F4F6" w:val="clear"/>
        </w:rPr>
        <w:t xml:space="preserve">details</w:t>
      </w:r>
      <w:r>
        <w:rPr>
          <w:rFonts w:ascii="Calibri" w:cs="Calibri" w:eastAsia="Calibri" w:hAnsi="Calibri"/>
        </w:rPr>
        <w:t xml:space="preserve"> for diagnostics; it is stored in the event but never shown to the model.</w:t>
      </w:r>
    </w:p>
    <w:p>
      <w:pPr>
        <w:pStyle w:val="Heading1"/>
        <w:spacing w:after="120" w:before="360"/>
      </w:pPr>
      <w:r>
        <w:t xml:space="preserve">5. Adapter contract (Go interface, illustrative)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type Provider interface {</w:t>
      </w:r>
    </w:p>
    <w:p>
      <w:pPr>
        <w:keepLines/>
        <w:shd w:fill="F3F4F6" w:val="clear"/>
        <w:spacing w:after="0" w:before="0" w:line="260"/>
        <w:ind w:left="200" w:right="200"/>
      </w:pPr>
      <w:r>
        <w:rPr>
          <w:rFonts w:ascii="Consolas" w:cs="Consolas" w:eastAsia="Consolas" w:hAnsi="Consolas"/>
          <w:sz w:val="18"/>
          <w:szCs w:val="18"/>
        </w:rPr>
        <w:t xml:space="preserve">    ID() string</w:t>
      </w:r>
    </w:p>
    <w:p>
      <w:pPr>
        <w:keepLines/>
        <w:shd w:fill="F3F4F6" w:val="clear"/>
        <w:spacing w:after="0" w:before="0" w:line="260"/>
        <w:ind w:left="200" w:right="200"/>
      </w:pPr>
      <w:r>
        <w:rPr>
          <w:rFonts w:ascii="Consolas" w:cs="Consolas" w:eastAsia="Consolas" w:hAnsi="Consolas"/>
          <w:sz w:val="18"/>
          <w:szCs w:val="18"/>
        </w:rPr>
        <w:t xml:space="preserve">    Capabilities(modelID string) (ModelCapabilities, error)</w:t>
      </w:r>
    </w:p>
    <w:p>
      <w:pPr>
        <w:keepLines/>
        <w:shd w:fill="F3F4F6" w:val="clear"/>
        <w:spacing w:after="0" w:before="0" w:line="260"/>
        <w:ind w:left="200" w:right="200"/>
      </w:pPr>
      <w:r>
        <w:rPr>
          <w:rFonts w:ascii="Consolas" w:cs="Consolas" w:eastAsia="Consolas" w:hAnsi="Consolas"/>
          <w:sz w:val="18"/>
          <w:szCs w:val="18"/>
        </w:rPr>
        <w:t xml:space="preserve">    Generate(ctx context.Context, req ModelRequest) (Stream, error)   // streaming always; buffered for non-streaming providers</w:t>
      </w:r>
    </w:p>
    <w:p>
      <w:pPr>
        <w:keepLines/>
        <w:shd w:fill="F3F4F6" w:val="clear"/>
        <w:spacing w:after="0" w:before="0" w:line="260"/>
        <w:ind w:left="200" w:right="200"/>
      </w:pPr>
      <w:r>
        <w:rPr>
          <w:rFonts w:ascii="Consolas" w:cs="Consolas" w:eastAsia="Consolas" w:hAnsi="Consolas"/>
          <w:sz w:val="18"/>
          <w:szCs w:val="18"/>
        </w:rPr>
        <w:t xml:space="preserve">    CountTokens(ctx context.Context, req ModelRequest) (int, error)   // exact if supported, estimate otherwise</w:t>
      </w:r>
    </w:p>
    <w:p>
      <w:pPr>
        <w:keepLines/>
        <w:shd w:fill="F3F4F6" w:val="clear"/>
        <w:spacing w:after="0" w:before="0" w:line="260"/>
        <w:ind w:left="200" w:right="200"/>
      </w:pPr>
      <w:r>
        <w:rPr>
          <w:rFonts w:ascii="Consolas" w:cs="Consolas" w:eastAsia="Consolas" w:hAnsi="Consolas"/>
          <w:sz w:val="18"/>
          <w:szCs w:val="18"/>
        </w:rPr>
        <w:t xml:space="preserve">    Health() ProviderHealth                                            // circuit breaker state, rate-limit window</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w:t>
      </w:r>
    </w:p>
    <w:p>
      <w:pPr>
        <w:spacing w:after="80"/>
      </w:pPr>
    </w:p>
    <w:p>
      <w:pPr>
        <w:spacing w:after="120"/>
      </w:pPr>
      <w:r>
        <w:rPr>
          <w:rFonts w:ascii="Calibri" w:cs="Calibri" w:eastAsia="Calibri" w:hAnsi="Calibri"/>
        </w:rPr>
        <w:t xml:space="preserve">Adapter responsibilities: message and tool translation, streaming parsing, usage extraction, error normalization, cancellation on context cancel, retry metadata. Adapters never log request bodies at info level; debug logging redacts content.</w:t>
      </w:r>
    </w:p>
    <w:p>
      <w:pPr>
        <w:pStyle w:val="Heading1"/>
        <w:spacing w:after="120" w:before="360"/>
      </w:pPr>
      <w:r>
        <w:t xml:space="preserve">6. Protocol adapters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92"/>
        <w:gridCol w:w="5149"/>
        <w:gridCol w:w="2559"/>
      </w:tblGrid>
      <w:tr>
        <w:trPr>
          <w:cantSplit/>
          <w:tblHeader/>
        </w:trPr>
        <w:tc>
          <w:tcPr>
            <w:tcW w:type="dxa" w:w="129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Adapter</w:t>
            </w:r>
          </w:p>
        </w:tc>
        <w:tc>
          <w:tcPr>
            <w:tcW w:type="dxa" w:w="514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Covers</w:t>
            </w:r>
          </w:p>
        </w:tc>
        <w:tc>
          <w:tcPr>
            <w:tcW w:type="dxa" w:w="255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Notes</w:t>
            </w:r>
          </w:p>
        </w:tc>
      </w:tr>
      <w:tr>
        <w:trPr>
          <w:cantSplit/>
          <w:tblHeader w:val="false"/>
        </w:trPr>
        <w:tc>
          <w:tcPr>
            <w:tcW w:type="dxa" w:w="12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anthropic-messages</w:t>
            </w:r>
          </w:p>
        </w:tc>
        <w:tc>
          <w:tcPr>
            <w:tcW w:type="dxa" w:w="51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Anthropic API, Bedrock (via converse or native), Vertex, Microsoft Foundry</w:t>
            </w:r>
          </w:p>
        </w:tc>
        <w:tc>
          <w:tcPr>
            <w:tcW w:type="dxa" w:w="25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use blocks, thinking as </w:t>
            </w:r>
            <w:r>
              <w:rPr>
                <w:rFonts w:ascii="Consolas" w:cs="Consolas" w:eastAsia="Consolas" w:hAnsi="Consolas"/>
                <w:sz w:val="20"/>
                <w:szCs w:val="20"/>
                <w:shd w:fill="F3F4F6" w:val="clear"/>
              </w:rPr>
              <w:t xml:space="preserve">reasoning</w:t>
            </w:r>
            <w:r>
              <w:rPr>
                <w:rFonts w:ascii="Calibri" w:cs="Calibri" w:eastAsia="Calibri" w:hAnsi="Calibri"/>
                <w:sz w:val="20"/>
                <w:szCs w:val="20"/>
              </w:rPr>
              <w:t xml:space="preserve">, cache control on system prefix</w:t>
            </w:r>
          </w:p>
        </w:tc>
      </w:tr>
      <w:tr>
        <w:trPr>
          <w:cantSplit/>
          <w:tblHeader w:val="false"/>
        </w:trPr>
        <w:tc>
          <w:tcPr>
            <w:tcW w:type="dxa" w:w="12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openai-chat</w:t>
            </w:r>
          </w:p>
        </w:tc>
        <w:tc>
          <w:tcPr>
            <w:tcW w:type="dxa" w:w="51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OpenAI Chat Completions, Azure OpenAI, most gateways, vLLM, Ollama, llama.cpp server, LM Studio, LiteLLM, and the Gemini API through its OpenAI-compatible endpoint (API key)</w:t>
            </w:r>
          </w:p>
        </w:tc>
        <w:tc>
          <w:tcPr>
            <w:tcW w:type="dxa" w:w="25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Detects </w:t>
            </w:r>
            <w:r>
              <w:rPr>
                <w:rFonts w:ascii="Consolas" w:cs="Consolas" w:eastAsia="Consolas" w:hAnsi="Consolas"/>
                <w:sz w:val="20"/>
                <w:szCs w:val="20"/>
                <w:shd w:fill="F3F4F6" w:val="clear"/>
              </w:rPr>
              <w:t xml:space="preserve">tools</w:t>
            </w:r>
            <w:r>
              <w:rPr>
                <w:rFonts w:ascii="Calibri" w:cs="Calibri" w:eastAsia="Calibri" w:hAnsi="Calibri"/>
                <w:sz w:val="20"/>
                <w:szCs w:val="20"/>
              </w:rPr>
              <w:t xml:space="preserve">/</w:t>
            </w:r>
            <w:r>
              <w:rPr>
                <w:rFonts w:ascii="Consolas" w:cs="Consolas" w:eastAsia="Consolas" w:hAnsi="Consolas"/>
                <w:sz w:val="20"/>
                <w:szCs w:val="20"/>
                <w:shd w:fill="F3F4F6" w:val="clear"/>
              </w:rPr>
              <w:t xml:space="preserve">response_format</w:t>
            </w:r>
            <w:r>
              <w:rPr>
                <w:rFonts w:ascii="Calibri" w:cs="Calibri" w:eastAsia="Calibri" w:hAnsi="Calibri"/>
                <w:sz w:val="20"/>
                <w:szCs w:val="20"/>
              </w:rPr>
              <w:t xml:space="preserve"> support by probe; strict JSON schema where available</w:t>
            </w:r>
          </w:p>
        </w:tc>
      </w:tr>
      <w:tr>
        <w:trPr>
          <w:cantSplit/>
          <w:tblHeader w:val="false"/>
        </w:trPr>
        <w:tc>
          <w:tcPr>
            <w:tcW w:type="dxa" w:w="12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openai-responses</w:t>
            </w:r>
          </w:p>
        </w:tc>
        <w:tc>
          <w:tcPr>
            <w:tcW w:type="dxa" w:w="51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OpenAI Responses API, Azure Foundry</w:t>
            </w:r>
          </w:p>
        </w:tc>
        <w:tc>
          <w:tcPr>
            <w:tcW w:type="dxa" w:w="25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Preserves reasoning items across turns; built-in tools disabled (runtime tools only)</w:t>
            </w:r>
          </w:p>
        </w:tc>
      </w:tr>
      <w:tr>
        <w:trPr>
          <w:cantSplit/>
          <w:tblHeader w:val="false"/>
        </w:trPr>
        <w:tc>
          <w:tcPr>
            <w:tcW w:type="dxa" w:w="12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gemini</w:t>
            </w:r>
          </w:p>
        </w:tc>
        <w:tc>
          <w:tcPr>
            <w:tcW w:type="dxa" w:w="51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Gemini API and Vertex AI</w:t>
            </w:r>
          </w:p>
        </w:tc>
        <w:tc>
          <w:tcPr>
            <w:tcW w:type="dxa" w:w="25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Function declarations, </w:t>
            </w:r>
            <w:r>
              <w:rPr>
                <w:rFonts w:ascii="Consolas" w:cs="Consolas" w:eastAsia="Consolas" w:hAnsi="Consolas"/>
                <w:sz w:val="20"/>
                <w:szCs w:val="20"/>
                <w:shd w:fill="F3F4F6" w:val="clear"/>
              </w:rPr>
              <w:t xml:space="preserve">responseSchema</w:t>
            </w:r>
          </w:p>
        </w:tc>
      </w:tr>
      <w:tr>
        <w:trPr>
          <w:cantSplit/>
          <w:tblHeader w:val="false"/>
        </w:trPr>
        <w:tc>
          <w:tcPr>
            <w:tcW w:type="dxa" w:w="12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bedrock-converse</w:t>
            </w:r>
          </w:p>
        </w:tc>
        <w:tc>
          <w:tcPr>
            <w:tcW w:type="dxa" w:w="51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Any Bedrock model</w:t>
            </w:r>
          </w:p>
        </w:tc>
        <w:tc>
          <w:tcPr>
            <w:tcW w:type="dxa" w:w="25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Unified tool config</w:t>
            </w:r>
          </w:p>
        </w:tc>
      </w:tr>
      <w:tr>
        <w:trPr>
          <w:cantSplit/>
          <w:tblHeader w:val="false"/>
        </w:trPr>
        <w:tc>
          <w:tcPr>
            <w:tcW w:type="dxa" w:w="12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ollama-native</w:t>
            </w:r>
          </w:p>
        </w:tc>
        <w:tc>
          <w:tcPr>
            <w:tcW w:type="dxa" w:w="51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Ollama-specific features (keep-alive, model pull)</w:t>
            </w:r>
          </w:p>
        </w:tc>
        <w:tc>
          <w:tcPr>
            <w:tcW w:type="dxa" w:w="25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Optional; </w:t>
            </w:r>
            <w:r>
              <w:rPr>
                <w:rFonts w:ascii="Consolas" w:cs="Consolas" w:eastAsia="Consolas" w:hAnsi="Consolas"/>
                <w:sz w:val="20"/>
                <w:szCs w:val="20"/>
                <w:shd w:fill="F3F4F6" w:val="clear"/>
              </w:rPr>
              <w:t xml:space="preserve">openai-compatible</w:t>
            </w:r>
            <w:r>
              <w:rPr>
                <w:rFonts w:ascii="Calibri" w:cs="Calibri" w:eastAsia="Calibri" w:hAnsi="Calibri"/>
                <w:sz w:val="20"/>
                <w:szCs w:val="20"/>
              </w:rPr>
              <w:t xml:space="preserve"> suffices for inference</w:t>
            </w:r>
          </w:p>
        </w:tc>
      </w:tr>
    </w:tbl>
    <w:p>
      <w:pPr>
        <w:spacing w:after="120"/>
      </w:pPr>
    </w:p>
    <w:p>
      <w:pPr>
        <w:spacing w:after="120"/>
      </w:pPr>
      <w:r>
        <w:rPr>
          <w:rFonts w:ascii="Calibri" w:cs="Calibri" w:eastAsia="Calibri" w:hAnsi="Calibri"/>
        </w:rPr>
        <w:t xml:space="preserve">Phase 2 delivers the native </w:t>
      </w:r>
      <w:r>
        <w:rPr>
          <w:rFonts w:ascii="Consolas" w:cs="Consolas" w:eastAsia="Consolas" w:hAnsi="Consolas"/>
          <w:sz w:val="19"/>
          <w:szCs w:val="19"/>
          <w:shd w:fill="F3F4F6" w:val="clear"/>
        </w:rPr>
        <w:t xml:space="preserve">gemini</w:t>
      </w:r>
      <w:r>
        <w:rPr>
          <w:rFonts w:ascii="Calibri" w:cs="Calibri" w:eastAsia="Calibri" w:hAnsi="Calibri"/>
        </w:rPr>
        <w:t xml:space="preserve"> adapter (Vertex AI, context caching, full reasoning controls), </w:t>
      </w:r>
      <w:r>
        <w:rPr>
          <w:rFonts w:ascii="Consolas" w:cs="Consolas" w:eastAsia="Consolas" w:hAnsi="Consolas"/>
          <w:sz w:val="19"/>
          <w:szCs w:val="19"/>
          <w:shd w:fill="F3F4F6" w:val="clear"/>
        </w:rPr>
        <w:t xml:space="preserve">bedrock-converse</w:t>
      </w:r>
      <w:r>
        <w:rPr>
          <w:rFonts w:ascii="Calibri" w:cs="Calibri" w:eastAsia="Calibri" w:hAnsi="Calibri"/>
        </w:rPr>
        <w:t xml:space="preserve"> and the cloud identity auth modes; the MVP ships the first three, which already reach Gemini with an API key through the OpenAI-compatible endpoint (D-27).</w:t>
      </w:r>
    </w:p>
    <w:p>
      <w:pPr>
        <w:pStyle w:val="Heading1"/>
        <w:spacing w:after="120" w:before="360"/>
      </w:pPr>
      <w:r>
        <w:t xml:space="preserve">7. Capability handling and emulation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93"/>
        <w:gridCol w:w="1193"/>
        <w:gridCol w:w="6614"/>
      </w:tblGrid>
      <w:tr>
        <w:trPr>
          <w:cantSplit/>
          <w:tblHeader/>
        </w:trPr>
        <w:tc>
          <w:tcPr>
            <w:tcW w:type="dxa" w:w="119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Capability</w:t>
            </w:r>
          </w:p>
        </w:tc>
        <w:tc>
          <w:tcPr>
            <w:tcW w:type="dxa" w:w="119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If missing</w:t>
            </w:r>
          </w:p>
        </w:tc>
        <w:tc>
          <w:tcPr>
            <w:tcW w:type="dxa" w:w="661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Runtime behavior</w:t>
            </w:r>
          </w:p>
        </w:tc>
      </w:tr>
      <w:tr>
        <w:trPr>
          <w:cantSplit/>
          <w:tblHeader w:val="false"/>
        </w:trPr>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tool_calling: native</w:t>
            </w:r>
          </w:p>
        </w:tc>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emulated</w:t>
            </w:r>
          </w:p>
        </w:tc>
        <w:tc>
          <w:tcPr>
            <w:tcW w:type="dxa" w:w="661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adapter injects a compact tool protocol into the system prompt (JSON blocks fenced with a sentinel), parses proposals, and validates them against the schema; the agent loop treats them identically</w:t>
            </w:r>
          </w:p>
        </w:tc>
      </w:tr>
      <w:tr>
        <w:trPr>
          <w:cantSplit/>
          <w:tblHeader w:val="false"/>
        </w:trPr>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tool_calling: none</w:t>
            </w:r>
          </w:p>
        </w:tc>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661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excluded from tasks whose manifest requires </w:t>
            </w:r>
            <w:r>
              <w:rPr>
                <w:rFonts w:ascii="Consolas" w:cs="Consolas" w:eastAsia="Consolas" w:hAnsi="Consolas"/>
                <w:sz w:val="20"/>
                <w:szCs w:val="20"/>
                <w:shd w:fill="F3F4F6" w:val="clear"/>
              </w:rPr>
              <w:t xml:space="preserve">tool_calling</w:t>
            </w:r>
            <w:r>
              <w:rPr>
                <w:rFonts w:ascii="Calibri" w:cs="Calibri" w:eastAsia="Calibri" w:hAnsi="Calibri"/>
                <w:sz w:val="20"/>
                <w:szCs w:val="20"/>
              </w:rPr>
              <w:t xml:space="preserve"> (all built-in agents except summarization helpers)</w:t>
            </w:r>
          </w:p>
        </w:tc>
      </w:tr>
      <w:tr>
        <w:trPr>
          <w:cantSplit/>
          <w:tblHeader w:val="false"/>
        </w:trPr>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structured_output</w:t>
            </w:r>
          </w:p>
        </w:tc>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false</w:t>
            </w:r>
          </w:p>
        </w:tc>
        <w:tc>
          <w:tcPr>
            <w:tcW w:type="dxa" w:w="661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Output schema enforced by post-validation plus one repair turn</w:t>
            </w:r>
          </w:p>
        </w:tc>
      </w:tr>
      <w:tr>
        <w:trPr>
          <w:cantSplit/>
          <w:tblHeader w:val="false"/>
        </w:trPr>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max_context</w:t>
            </w:r>
            <w:r>
              <w:rPr>
                <w:rFonts w:ascii="Calibri" w:cs="Calibri" w:eastAsia="Calibri" w:hAnsi="Calibri"/>
                <w:sz w:val="20"/>
                <w:szCs w:val="20"/>
              </w:rPr>
              <w:t xml:space="preserve"> small</w:t>
            </w:r>
          </w:p>
        </w:tc>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661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Context manager compacts more aggressively; repo map trimmed; large files read in ranges</w:t>
            </w:r>
          </w:p>
        </w:tc>
      </w:tr>
      <w:tr>
        <w:trPr>
          <w:cantSplit/>
          <w:tblHeader w:val="false"/>
        </w:trPr>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vision</w:t>
            </w:r>
          </w:p>
        </w:tc>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false</w:t>
            </w:r>
          </w:p>
        </w:tc>
        <w:tc>
          <w:tcPr>
            <w:tcW w:type="dxa" w:w="661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Image blocks replaced by a textual note; tasks requiring vision are routed elsewhere</w:t>
            </w:r>
          </w:p>
        </w:tc>
      </w:tr>
      <w:tr>
        <w:trPr>
          <w:cantSplit/>
          <w:tblHeader w:val="false"/>
        </w:trPr>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reasoning</w:t>
            </w:r>
          </w:p>
        </w:tc>
        <w:tc>
          <w:tcPr>
            <w:tcW w:type="dxa" w:w="1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false</w:t>
            </w:r>
          </w:p>
        </w:tc>
        <w:tc>
          <w:tcPr>
            <w:tcW w:type="dxa" w:w="661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reasoning_effort</w:t>
            </w:r>
            <w:r>
              <w:rPr>
                <w:rFonts w:ascii="Calibri" w:cs="Calibri" w:eastAsia="Calibri" w:hAnsi="Calibri"/>
                <w:sz w:val="20"/>
                <w:szCs w:val="20"/>
              </w:rPr>
              <w:t xml:space="preserve"> ignored</w:t>
            </w:r>
          </w:p>
        </w:tc>
      </w:tr>
      <w:tr>
        <w:trPr>
          <w:cantSplit/>
          <w:tblHeader w:val="false"/>
        </w:trPr>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prompt_caching</w:t>
            </w:r>
          </w:p>
        </w:tc>
        <w:tc>
          <w:tcPr>
            <w:tcW w:type="dxa" w:w="1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false</w:t>
            </w:r>
          </w:p>
        </w:tc>
        <w:tc>
          <w:tcPr>
            <w:tcW w:type="dxa" w:w="661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cache</w:t>
            </w:r>
            <w:r>
              <w:rPr>
                <w:rFonts w:ascii="Calibri" w:cs="Calibri" w:eastAsia="Calibri" w:hAnsi="Calibri"/>
                <w:sz w:val="20"/>
                <w:szCs w:val="20"/>
              </w:rPr>
              <w:t xml:space="preserve"> hint ignored</w:t>
            </w:r>
          </w:p>
        </w:tc>
      </w:tr>
    </w:tbl>
    <w:p>
      <w:pPr>
        <w:spacing w:after="120"/>
      </w:pPr>
    </w:p>
    <w:p>
      <w:pPr>
        <w:spacing w:after="120"/>
      </w:pPr>
      <w:r>
        <w:rPr>
          <w:rFonts w:ascii="Calibri" w:cs="Calibri" w:eastAsia="Calibri" w:hAnsi="Calibri"/>
        </w:rPr>
        <w:t xml:space="preserve">Evaluation (WRD-12) records success per model class so that routing strategies can be tuned with data instead of assumptions.</w:t>
      </w:r>
    </w:p>
    <w:p>
      <w:pPr>
        <w:pStyle w:val="Heading1"/>
        <w:spacing w:after="120" w:before="360"/>
      </w:pPr>
      <w:r>
        <w:t xml:space="preserve">8. Authentication and billing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7"/>
        <w:gridCol w:w="4771"/>
        <w:gridCol w:w="1875"/>
        <w:gridCol w:w="1177"/>
      </w:tblGrid>
      <w:tr>
        <w:trPr>
          <w:cantSplit/>
          <w:tblHeader/>
        </w:trPr>
        <w:tc>
          <w:tcPr>
            <w:tcW w:type="dxa" w:w="117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Mode</w:t>
            </w:r>
          </w:p>
        </w:tc>
        <w:tc>
          <w:tcPr>
            <w:tcW w:type="dxa" w:w="477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How credentials flow</w:t>
            </w:r>
          </w:p>
        </w:tc>
        <w:tc>
          <w:tcPr>
            <w:tcW w:type="dxa" w:w="187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Billing</w:t>
            </w:r>
          </w:p>
        </w:tc>
        <w:tc>
          <w:tcPr>
            <w:tcW w:type="dxa" w:w="117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Tier</w:t>
            </w:r>
          </w:p>
        </w:tc>
      </w:tr>
      <w:tr>
        <w:trPr>
          <w:cantSplit/>
          <w:tblHeader w:val="false"/>
        </w:trPr>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api_key</w:t>
            </w:r>
          </w:p>
        </w:tc>
        <w:tc>
          <w:tcPr>
            <w:tcW w:type="dxa" w:w="477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Keychain → secrets broker → adapter header; never logged</w:t>
            </w:r>
          </w:p>
        </w:tc>
        <w:tc>
          <w:tcPr>
            <w:tcW w:type="dxa" w:w="18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 token (catalog prices)</w:t>
            </w:r>
          </w:p>
        </w:tc>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T3</w:t>
            </w:r>
          </w:p>
        </w:tc>
      </w:tr>
      <w:tr>
        <w:trPr>
          <w:cantSplit/>
          <w:tblHeader w:val="false"/>
        </w:trPr>
        <w:tc>
          <w:tcPr>
            <w:tcW w:type="dxa" w:w="11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cloud_iam</w:t>
            </w:r>
          </w:p>
        </w:tc>
        <w:tc>
          <w:tcPr>
            <w:tcW w:type="dxa" w:w="477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Provider SDK credential chain on the host (Entra ID device/managed identity; AWS profile/SSO; GCP ADC)</w:t>
            </w:r>
          </w:p>
        </w:tc>
        <w:tc>
          <w:tcPr>
            <w:tcW w:type="dxa" w:w="18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Cloud account</w:t>
            </w:r>
          </w:p>
        </w:tc>
        <w:tc>
          <w:tcPr>
            <w:tcW w:type="dxa" w:w="11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T2</w:t>
            </w:r>
          </w:p>
        </w:tc>
      </w:tr>
      <w:tr>
        <w:trPr>
          <w:cantSplit/>
          <w:tblHeader w:val="false"/>
        </w:trPr>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gateway</w:t>
            </w:r>
          </w:p>
        </w:tc>
        <w:tc>
          <w:tcPr>
            <w:tcW w:type="dxa" w:w="477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OIDC token or mTLS cert from the organization; gateway may add its own routing</w:t>
            </w:r>
          </w:p>
        </w:tc>
        <w:tc>
          <w:tcPr>
            <w:tcW w:type="dxa" w:w="18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Organization-internal</w:t>
            </w:r>
          </w:p>
        </w:tc>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T1/T2</w:t>
            </w:r>
          </w:p>
        </w:tc>
      </w:tr>
      <w:tr>
        <w:trPr>
          <w:cantSplit/>
          <w:tblHeader w:val="false"/>
        </w:trPr>
        <w:tc>
          <w:tcPr>
            <w:tcW w:type="dxa" w:w="11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none</w:t>
            </w:r>
          </w:p>
        </w:tc>
        <w:tc>
          <w:tcPr>
            <w:tcW w:type="dxa" w:w="477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credentials; loopback or private network</w:t>
            </w:r>
          </w:p>
        </w:tc>
        <w:tc>
          <w:tcPr>
            <w:tcW w:type="dxa" w:w="187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Infrastructure cost only</w:t>
            </w:r>
          </w:p>
        </w:tc>
        <w:tc>
          <w:tcPr>
            <w:tcW w:type="dxa" w:w="117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T0/T1</w:t>
            </w:r>
          </w:p>
        </w:tc>
      </w:tr>
      <w:tr>
        <w:trPr>
          <w:cantSplit/>
          <w:tblHeader w:val="false"/>
        </w:trPr>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harness_subscription</w:t>
            </w:r>
          </w:p>
        </w:tc>
        <w:tc>
          <w:tcPr>
            <w:tcW w:type="dxa" w:w="477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vendor's engine authenticates itself (its own login stored in its own profile directory, mounted read-only into the sandbox of harness tasks)</w:t>
            </w:r>
          </w:p>
        </w:tc>
        <w:tc>
          <w:tcPr>
            <w:tcW w:type="dxa" w:w="187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subscription quota (premium requests, plan limits)</w:t>
            </w:r>
          </w:p>
        </w:tc>
        <w:tc>
          <w:tcPr>
            <w:tcW w:type="dxa" w:w="11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T4</w:t>
            </w:r>
          </w:p>
        </w:tc>
      </w:tr>
    </w:tbl>
    <w:p>
      <w:pPr>
        <w:spacing w:after="120"/>
      </w:pPr>
    </w:p>
    <w:p>
      <w:pPr>
        <w:spacing w:after="120"/>
      </w:pPr>
      <w:r>
        <w:rPr>
          <w:rFonts w:ascii="Calibri" w:cs="Calibri" w:eastAsia="Calibri" w:hAnsi="Calibri"/>
        </w:rPr>
        <w:t xml:space="preserve">The runtime records </w:t>
      </w:r>
      <w:r>
        <w:rPr>
          <w:rFonts w:ascii="Consolas" w:cs="Consolas" w:eastAsia="Consolas" w:hAnsi="Consolas"/>
          <w:sz w:val="19"/>
          <w:szCs w:val="19"/>
          <w:shd w:fill="F3F4F6" w:val="clear"/>
        </w:rPr>
        <w:t xml:space="preserve">billing_mode</w:t>
      </w:r>
      <w:r>
        <w:rPr>
          <w:rFonts w:ascii="Calibri" w:cs="Calibri" w:eastAsia="Calibri" w:hAnsi="Calibri"/>
        </w:rPr>
        <w:t xml:space="preserve"> and, for harnesses, quota units consumed in </w:t>
      </w:r>
      <w:r>
        <w:rPr>
          <w:rFonts w:ascii="Consolas" w:cs="Consolas" w:eastAsia="Consolas" w:hAnsi="Consolas"/>
          <w:sz w:val="19"/>
          <w:szCs w:val="19"/>
          <w:shd w:fill="F3F4F6" w:val="clear"/>
        </w:rPr>
        <w:t xml:space="preserve">usage</w:t>
      </w:r>
      <w:r>
        <w:rPr>
          <w:rFonts w:ascii="Calibri" w:cs="Calibri" w:eastAsia="Calibri" w:hAnsi="Calibri"/>
        </w:rPr>
        <w:t xml:space="preserve"> events (WRD-09). Cost estimates are shown only where a price is known.</w:t>
      </w:r>
    </w:p>
    <w:p>
      <w:pPr>
        <w:pStyle w:val="Heading1"/>
        <w:spacing w:after="120" w:before="360"/>
      </w:pPr>
      <w:r>
        <w:t xml:space="preserve">9. External harness adapters (subscription-backed vendor agents)</w:t>
      </w:r>
    </w:p>
    <w:p>
      <w:pPr>
        <w:spacing w:after="120"/>
      </w:pPr>
      <w:r>
        <w:rPr>
          <w:rFonts w:ascii="Calibri" w:cs="Calibri" w:eastAsia="Calibri" w:hAnsi="Calibri"/>
        </w:rPr>
        <w:t xml:space="preserve">Some vendors expose their </w:t>
      </w:r>
      <w:r>
        <w:rPr>
          <w:rFonts w:ascii="Calibri" w:cs="Calibri" w:eastAsia="Calibri" w:hAnsi="Calibri"/>
          <w:b/>
          <w:bCs/>
        </w:rPr>
        <w:t xml:space="preserve">agent engine</w:t>
      </w:r>
      <w:r>
        <w:rPr>
          <w:rFonts w:ascii="Calibri" w:cs="Calibri" w:eastAsia="Calibri" w:hAnsi="Calibri"/>
        </w:rPr>
        <w:t xml:space="preserve">, not only their inference API, and allow it to be billed to a user's subscription. Rather than spoofing their clients, the platform integrates those engines as </w:t>
      </w:r>
      <w:r>
        <w:rPr>
          <w:rFonts w:ascii="Calibri" w:cs="Calibri" w:eastAsia="Calibri" w:hAnsi="Calibri"/>
          <w:b/>
          <w:bCs/>
        </w:rPr>
        <w:t xml:space="preserve">task backends</w:t>
      </w:r>
      <w:r>
        <w:rPr>
          <w:rFonts w:ascii="Calibri" w:cs="Calibri" w:eastAsia="Calibri" w:hAnsi="Calibri"/>
        </w:rPr>
        <w:t xml:space="preserve"> running inside the sandbox.</w:t>
      </w:r>
    </w:p>
    <w:p>
      <w:pPr>
        <w:keepNext/>
        <w:spacing w:after="60" w:before="120"/>
        <w:jc w:val="center"/>
      </w:pPr>
      <w:r>
        <w:drawing>
          <wp:inline distT="0" distB="0" distL="0" distR="0">
            <wp:extent cx="5810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771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External harness integration: the vendor engine runs inside the sandbox; the runtime governs it through hooks and the sandbox boundary.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3"/>
        <w:gridCol w:w="3626"/>
        <w:gridCol w:w="2230"/>
        <w:gridCol w:w="1841"/>
      </w:tblGrid>
      <w:tr>
        <w:trPr>
          <w:cantSplit/>
          <w:tblHeader/>
        </w:trPr>
        <w:tc>
          <w:tcPr>
            <w:tcW w:type="dxa" w:w="130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Harness</w:t>
            </w:r>
          </w:p>
        </w:tc>
        <w:tc>
          <w:tcPr>
            <w:tcW w:type="dxa" w:w="362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Integration</w:t>
            </w:r>
          </w:p>
        </w:tc>
        <w:tc>
          <w:tcPr>
            <w:tcW w:type="dxa" w:w="223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Vendor terms (September 2026)</w:t>
            </w:r>
          </w:p>
        </w:tc>
        <w:tc>
          <w:tcPr>
            <w:tcW w:type="dxa" w:w="184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r>
      <w:tr>
        <w:trPr>
          <w:cantSplit/>
          <w:tblHeader w:val="false"/>
        </w:trPr>
        <w:tc>
          <w:tcPr>
            <w:tcW w:type="dxa" w:w="13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GitHub Copilot SDK</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Copilot CLI in server mode launched in the sandbox; JSON-RPC session; built-in tools overridden by runtime tools; </w:t>
            </w:r>
            <w:r>
              <w:rPr>
                <w:rFonts w:ascii="Consolas" w:cs="Consolas" w:eastAsia="Consolas" w:hAnsi="Consolas"/>
                <w:sz w:val="20"/>
                <w:szCs w:val="20"/>
                <w:shd w:fill="F3F4F6" w:val="clear"/>
              </w:rPr>
              <w:t xml:space="preserve">pre/post tool use</w:t>
            </w:r>
            <w:r>
              <w:rPr>
                <w:rFonts w:ascii="Calibri" w:cs="Calibri" w:eastAsia="Calibri" w:hAnsi="Calibri"/>
                <w:sz w:val="20"/>
                <w:szCs w:val="20"/>
              </w:rPr>
              <w:t xml:space="preserve"> and permission hooks routed to the PDP; BYOK possible</w:t>
            </w:r>
          </w:p>
        </w:tc>
        <w:tc>
          <w:tcPr>
            <w:tcW w:type="dxa" w:w="22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Permitted; generally available; billed as premium requests</w:t>
            </w:r>
          </w:p>
        </w:tc>
        <w:tc>
          <w:tcPr>
            <w:tcW w:type="dxa" w:w="18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Enabled (optional install)</w:t>
            </w:r>
          </w:p>
        </w:tc>
      </w:tr>
      <w:tr>
        <w:trPr>
          <w:cantSplit/>
          <w:tblHeader w:val="false"/>
        </w:trPr>
        <w:tc>
          <w:tcPr>
            <w:tcW w:type="dxa" w:w="13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OpenAI Codex SDK / app-server</w:t>
            </w:r>
          </w:p>
        </w:tc>
        <w:tc>
          <w:tcPr>
            <w:tcW w:type="dxa" w:w="36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Codex app-server in the sandbox; approval callbacks routed to the PDP; ChatGPT-plan login or API key</w:t>
            </w:r>
          </w:p>
        </w:tc>
        <w:tc>
          <w:tcPr>
            <w:tcW w:type="dxa" w:w="223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Tolerated for ChatGPT-plan OAuth (no explicit guarantee); API key fully supported</w:t>
            </w:r>
          </w:p>
        </w:tc>
        <w:tc>
          <w:tcPr>
            <w:tcW w:type="dxa" w:w="18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Shipped in Phase 2; ChatGPT-plan mode opt-in with a notice and approval at session start (D-26)</w:t>
            </w:r>
          </w:p>
        </w:tc>
      </w:tr>
      <w:tr>
        <w:trPr>
          <w:cantSplit/>
          <w:tblHeader w:val="false"/>
        </w:trPr>
        <w:tc>
          <w:tcPr>
            <w:tcW w:type="dxa" w:w="130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Claude Code (headless, </w:t>
            </w:r>
            <w:r>
              <w:rPr>
                <w:rFonts w:ascii="Consolas" w:cs="Consolas" w:eastAsia="Consolas" w:hAnsi="Consolas"/>
                <w:sz w:val="20"/>
                <w:szCs w:val="20"/>
                <w:shd w:fill="F3F4F6" w:val="clear"/>
              </w:rPr>
              <w:t xml:space="preserve">claude -p</w:t>
            </w:r>
            <w:r>
              <w:rPr>
                <w:rFonts w:ascii="Calibri" w:cs="Calibri" w:eastAsia="Calibri" w:hAnsi="Calibri"/>
                <w:sz w:val="20"/>
                <w:szCs w:val="20"/>
              </w:rPr>
              <w:t xml:space="preserve">)</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Claude Code CLI in the sandbox with API-key billing (Agent SDK terms)</w:t>
            </w:r>
          </w:p>
        </w:tc>
        <w:tc>
          <w:tcPr>
            <w:tcW w:type="dxa" w:w="22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Consumer-subscription OAuth in third-party tools prohibited; API key, extra usage, Bedrock/Vertex/Foundry permitted</w:t>
            </w:r>
          </w:p>
        </w:tc>
        <w:tc>
          <w:tcPr>
            <w:tcW w:type="dxa" w:w="18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Shipped in Phase 2; enabled only with </w:t>
            </w:r>
            <w:r>
              <w:rPr>
                <w:rFonts w:ascii="Consolas" w:cs="Consolas" w:eastAsia="Consolas" w:hAnsi="Consolas"/>
                <w:sz w:val="20"/>
                <w:szCs w:val="20"/>
                <w:shd w:fill="F3F4F6" w:val="clear"/>
              </w:rPr>
              <w:t xml:space="preserve">billing: api_key</w:t>
            </w:r>
            <w:r>
              <w:rPr>
                <w:rFonts w:ascii="Calibri" w:cs="Calibri" w:eastAsia="Calibri" w:hAnsi="Calibri"/>
                <w:sz w:val="20"/>
                <w:szCs w:val="20"/>
              </w:rPr>
              <w:t xml:space="preserve"> (D-26)</w:t>
            </w:r>
          </w:p>
        </w:tc>
      </w:tr>
      <w:tr>
        <w:trPr>
          <w:cantSplit/>
          <w:tblHeader w:val="false"/>
        </w:trPr>
        <w:tc>
          <w:tcPr>
            <w:tcW w:type="dxa" w:w="130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Gemini CLI</w:t>
            </w:r>
          </w:p>
        </w:tc>
        <w:tc>
          <w:tcPr>
            <w:tcW w:type="dxa" w:w="362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Same pattern</w:t>
            </w:r>
          </w:p>
        </w:tc>
        <w:tc>
          <w:tcPr>
            <w:tcW w:type="dxa" w:w="223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Consumer subscription restricted since February 2026; API key permitted</w:t>
            </w:r>
          </w:p>
        </w:tc>
        <w:tc>
          <w:tcPr>
            <w:tcW w:type="dxa" w:w="18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API key only</w:t>
            </w:r>
          </w:p>
        </w:tc>
      </w:tr>
    </w:tbl>
    <w:p>
      <w:pPr>
        <w:spacing w:after="120"/>
      </w:pPr>
    </w:p>
    <w:p>
      <w:pPr>
        <w:spacing w:after="120"/>
      </w:pPr>
      <w:r>
        <w:rPr>
          <w:rFonts w:ascii="Calibri" w:cs="Calibri" w:eastAsia="Calibri" w:hAnsi="Calibri"/>
        </w:rPr>
        <w:t xml:space="preserve">Harness contract inside the runtime:</w:t>
      </w:r>
    </w:p>
    <w:p>
      <w:pPr>
        <w:pStyle w:val="ListParagraph"/>
        <w:numPr>
          <w:ilvl w:val="0"/>
          <w:numId w:val="4"/>
        </w:numPr>
        <w:spacing w:after="60"/>
      </w:pPr>
      <w:r>
        <w:rPr>
          <w:rFonts w:ascii="Calibri" w:cs="Calibri" w:eastAsia="Calibri" w:hAnsi="Calibri"/>
        </w:rPr>
        <w:t xml:space="preserve">A harness task is a normal task: it has a manifest (</w:t>
      </w:r>
      <w:r>
        <w:rPr>
          <w:rFonts w:ascii="Consolas" w:cs="Consolas" w:eastAsia="Consolas" w:hAnsi="Consolas"/>
          <w:sz w:val="19"/>
          <w:szCs w:val="19"/>
          <w:shd w:fill="F3F4F6" w:val="clear"/>
        </w:rPr>
        <w:t xml:space="preserve">role: harness</w:t>
      </w:r>
      <w:r>
        <w:rPr>
          <w:rFonts w:ascii="Calibri" w:cs="Calibri" w:eastAsia="Calibri" w:hAnsi="Calibri"/>
        </w:rPr>
        <w:t xml:space="preserve">, </w:t>
      </w:r>
      <w:r>
        <w:rPr>
          <w:rFonts w:ascii="Consolas" w:cs="Consolas" w:eastAsia="Consolas" w:hAnsi="Consolas"/>
          <w:sz w:val="19"/>
          <w:szCs w:val="19"/>
          <w:shd w:fill="F3F4F6" w:val="clear"/>
        </w:rPr>
        <w:t xml:space="preserve">harness: copilot</w:t>
      </w:r>
      <w:r>
        <w:rPr>
          <w:rFonts w:ascii="Calibri" w:cs="Calibri" w:eastAsia="Calibri" w:hAnsi="Calibri"/>
        </w:rPr>
        <w:t xml:space="preserve">), capabilities, limits and produces the same artifacts (</w:t>
      </w:r>
      <w:r>
        <w:rPr>
          <w:rFonts w:ascii="Consolas" w:cs="Consolas" w:eastAsia="Consolas" w:hAnsi="Consolas"/>
          <w:sz w:val="19"/>
          <w:szCs w:val="19"/>
          <w:shd w:fill="F3F4F6" w:val="clear"/>
        </w:rPr>
        <w:t xml:space="preserve">code-diff</w:t>
      </w:r>
      <w:r>
        <w:rPr>
          <w:rFonts w:ascii="Calibri" w:cs="Calibri" w:eastAsia="Calibri" w:hAnsi="Calibri"/>
        </w:rPr>
        <w:t xml:space="preserve">, </w:t>
      </w:r>
      <w:r>
        <w:rPr>
          <w:rFonts w:ascii="Consolas" w:cs="Consolas" w:eastAsia="Consolas" w:hAnsi="Consolas"/>
          <w:sz w:val="19"/>
          <w:szCs w:val="19"/>
          <w:shd w:fill="F3F4F6" w:val="clear"/>
        </w:rPr>
        <w:t xml:space="preserve">test-report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The harness process is spawned by </w:t>
      </w:r>
      <w:r>
        <w:rPr>
          <w:rFonts w:ascii="Consolas" w:cs="Consolas" w:eastAsia="Consolas" w:hAnsi="Consolas"/>
          <w:sz w:val="19"/>
          <w:szCs w:val="19"/>
          <w:shd w:fill="F3F4F6" w:val="clear"/>
        </w:rPr>
        <w:t xml:space="preserve">warden-exec</w:t>
      </w:r>
      <w:r>
        <w:rPr>
          <w:rFonts w:ascii="Calibri" w:cs="Calibri" w:eastAsia="Calibri" w:hAnsi="Calibri"/>
        </w:rPr>
        <w:t xml:space="preserve"> inside the sandbox; its network is restricted to the vendor's endpoints through the proxy; its configuration directory is mounted read-only; the worktree is the only writable path.</w:t>
      </w:r>
    </w:p>
    <w:p>
      <w:pPr>
        <w:pStyle w:val="ListParagraph"/>
        <w:numPr>
          <w:ilvl w:val="0"/>
          <w:numId w:val="4"/>
        </w:numPr>
        <w:spacing w:after="60"/>
      </w:pPr>
      <w:r>
        <w:rPr>
          <w:rFonts w:ascii="Calibri" w:cs="Calibri" w:eastAsia="Calibri" w:hAnsi="Calibri"/>
        </w:rPr>
        <w:t xml:space="preserve">Where the harness offers tool override or permission hooks, the runtime registers them; a harness tool call becomes a PDP request like any other, executed by </w:t>
      </w:r>
      <w:r>
        <w:rPr>
          <w:rFonts w:ascii="Consolas" w:cs="Consolas" w:eastAsia="Consolas" w:hAnsi="Consolas"/>
          <w:sz w:val="19"/>
          <w:szCs w:val="19"/>
          <w:shd w:fill="F3F4F6" w:val="clear"/>
        </w:rPr>
        <w:t xml:space="preserve">warden-exec</w:t>
      </w:r>
      <w:r>
        <w:rPr>
          <w:rFonts w:ascii="Calibri" w:cs="Calibri" w:eastAsia="Calibri" w:hAnsi="Calibri"/>
        </w:rPr>
        <w:t xml:space="preserve">. Where a harness lacks hooks, the sandbox is the only enforcement, and policy may forbid such harnesses for </w:t>
      </w:r>
      <w:r>
        <w:rPr>
          <w:rFonts w:ascii="Consolas" w:cs="Consolas" w:eastAsia="Consolas" w:hAnsi="Consolas"/>
          <w:sz w:val="19"/>
          <w:szCs w:val="19"/>
          <w:shd w:fill="F3F4F6" w:val="clear"/>
        </w:rPr>
        <w:t xml:space="preserve">confidential</w:t>
      </w:r>
      <w:r>
        <w:rPr>
          <w:rFonts w:ascii="Calibri" w:cs="Calibri" w:eastAsia="Calibri" w:hAnsi="Calibri"/>
        </w:rPr>
        <w:t xml:space="preserve"> and </w:t>
      </w:r>
      <w:r>
        <w:rPr>
          <w:rFonts w:ascii="Consolas" w:cs="Consolas" w:eastAsia="Consolas" w:hAnsi="Consolas"/>
          <w:sz w:val="19"/>
          <w:szCs w:val="19"/>
          <w:shd w:fill="F3F4F6" w:val="clear"/>
        </w:rPr>
        <w:t xml:space="preserve">restricted</w:t>
      </w:r>
      <w:r>
        <w:rPr>
          <w:rFonts w:ascii="Calibri" w:cs="Calibri" w:eastAsia="Calibri" w:hAnsi="Calibri"/>
        </w:rPr>
        <w:t xml:space="preserve"> workspaces.</w:t>
      </w:r>
    </w:p>
    <w:p>
      <w:pPr>
        <w:pStyle w:val="ListParagraph"/>
        <w:numPr>
          <w:ilvl w:val="0"/>
          <w:numId w:val="4"/>
        </w:numPr>
        <w:spacing w:after="60"/>
      </w:pPr>
      <w:r>
        <w:rPr>
          <w:rFonts w:ascii="Calibri" w:cs="Calibri" w:eastAsia="Calibri" w:hAnsi="Calibri"/>
        </w:rPr>
        <w:t xml:space="preserve">The harness's own credential is exposed to processes in its sandbox; a malicious repository could attempt to read it. Mitigations: mount only the token file the harness needs, run harness tasks at L2 by default, and mark harness output tainted.</w:t>
      </w:r>
    </w:p>
    <w:p>
      <w:pPr>
        <w:pStyle w:val="ListParagraph"/>
        <w:numPr>
          <w:ilvl w:val="0"/>
          <w:numId w:val="4"/>
        </w:numPr>
        <w:spacing w:after="60"/>
      </w:pPr>
      <w:r>
        <w:rPr>
          <w:rFonts w:ascii="Calibri" w:cs="Calibri" w:eastAsia="Calibri" w:hAnsi="Calibri"/>
        </w:rPr>
        <w:t xml:space="preserve">The platform never implements token replay, client spoofing, or localhost proxies that impersonate vendor CLIs. Vendor terms are recorded in the catalog (</w:t>
      </w:r>
      <w:r>
        <w:rPr>
          <w:rFonts w:ascii="Consolas" w:cs="Consolas" w:eastAsia="Consolas" w:hAnsi="Consolas"/>
          <w:sz w:val="19"/>
          <w:szCs w:val="19"/>
          <w:shd w:fill="F3F4F6" w:val="clear"/>
        </w:rPr>
        <w:t xml:space="preserve">vendor_terms: permitted | tolerated | prohibited</w:t>
      </w:r>
      <w:r>
        <w:rPr>
          <w:rFonts w:ascii="Calibri" w:cs="Calibri" w:eastAsia="Calibri" w:hAnsi="Calibri"/>
        </w:rPr>
        <w:t xml:space="preserve">) and </w:t>
      </w:r>
      <w:r>
        <w:rPr>
          <w:rFonts w:ascii="Consolas" w:cs="Consolas" w:eastAsia="Consolas" w:hAnsi="Consolas"/>
          <w:sz w:val="19"/>
          <w:szCs w:val="19"/>
          <w:shd w:fill="F3F4F6" w:val="clear"/>
        </w:rPr>
        <w:t xml:space="preserve">prohibited</w:t>
      </w:r>
      <w:r>
        <w:rPr>
          <w:rFonts w:ascii="Calibri" w:cs="Calibri" w:eastAsia="Calibri" w:hAnsi="Calibri"/>
        </w:rPr>
        <w:t xml:space="preserve"> entries cannot be enabled.</w:t>
      </w:r>
    </w:p>
    <w:p>
      <w:pPr>
        <w:pStyle w:val="Heading1"/>
        <w:spacing w:after="120" w:before="360"/>
      </w:pPr>
      <w:r>
        <w:t xml:space="preserve">10. Local models</w:t>
      </w:r>
    </w:p>
    <w:p>
      <w:pPr>
        <w:pStyle w:val="ListParagraph"/>
        <w:numPr>
          <w:ilvl w:val="0"/>
          <w:numId w:val="3"/>
        </w:numPr>
        <w:spacing w:after="60"/>
      </w:pPr>
      <w:r>
        <w:rPr>
          <w:rFonts w:ascii="Calibri" w:cs="Calibri" w:eastAsia="Calibri" w:hAnsi="Calibri"/>
        </w:rPr>
        <w:t xml:space="preserve">Discovery: </w:t>
      </w:r>
      <w:r>
        <w:rPr>
          <w:rFonts w:ascii="Consolas" w:cs="Consolas" w:eastAsia="Consolas" w:hAnsi="Consolas"/>
          <w:sz w:val="19"/>
          <w:szCs w:val="19"/>
          <w:shd w:fill="F3F4F6" w:val="clear"/>
        </w:rPr>
        <w:t xml:space="preserve">warden provider add ollama</w:t>
      </w:r>
      <w:r>
        <w:rPr>
          <w:rFonts w:ascii="Calibri" w:cs="Calibri" w:eastAsia="Calibri" w:hAnsi="Calibri"/>
        </w:rPr>
        <w:t xml:space="preserve"> probes </w:t>
      </w:r>
      <w:r>
        <w:rPr>
          <w:rFonts w:ascii="Consolas" w:cs="Consolas" w:eastAsia="Consolas" w:hAnsi="Consolas"/>
          <w:sz w:val="19"/>
          <w:szCs w:val="19"/>
          <w:shd w:fill="F3F4F6" w:val="clear"/>
        </w:rPr>
        <w:t xml:space="preserve">/v1/models</w:t>
      </w:r>
      <w:r>
        <w:rPr>
          <w:rFonts w:ascii="Calibri" w:cs="Calibri" w:eastAsia="Calibri" w:hAnsi="Calibri"/>
        </w:rPr>
        <w:t xml:space="preserve"> and creates catalog entries with capability probes; the same for vLLM, llama.cpp server and LM Studio.</w:t>
      </w:r>
    </w:p>
    <w:p>
      <w:pPr>
        <w:pStyle w:val="ListParagraph"/>
        <w:numPr>
          <w:ilvl w:val="0"/>
          <w:numId w:val="3"/>
        </w:numPr>
        <w:spacing w:after="60"/>
      </w:pPr>
      <w:r>
        <w:rPr>
          <w:rFonts w:ascii="Calibri" w:cs="Calibri" w:eastAsia="Calibri" w:hAnsi="Calibri"/>
        </w:rPr>
        <w:t xml:space="preserve">Recommended classes for the MVP evaluation: 7B–14B coder models for planning summaries and quick edits; 30B-class coder models for implementation tasks; anything larger routed by the organization's own serving infrastructure.</w:t>
      </w:r>
    </w:p>
    <w:p>
      <w:pPr>
        <w:pStyle w:val="ListParagraph"/>
        <w:numPr>
          <w:ilvl w:val="0"/>
          <w:numId w:val="3"/>
        </w:numPr>
        <w:spacing w:after="60"/>
      </w:pPr>
      <w:r>
        <w:rPr>
          <w:rFonts w:ascii="Calibri" w:cs="Calibri" w:eastAsia="Calibri" w:hAnsi="Calibri"/>
        </w:rPr>
        <w:t xml:space="preserve">Context budgets: the router requires </w:t>
      </w:r>
      <w:r>
        <w:rPr>
          <w:rFonts w:ascii="Consolas" w:cs="Consolas" w:eastAsia="Consolas" w:hAnsi="Consolas"/>
          <w:sz w:val="19"/>
          <w:szCs w:val="19"/>
          <w:shd w:fill="F3F4F6" w:val="clear"/>
        </w:rPr>
        <w:t xml:space="preserve">max_context ≥ min_context_tokens</w:t>
      </w:r>
      <w:r>
        <w:rPr>
          <w:rFonts w:ascii="Calibri" w:cs="Calibri" w:eastAsia="Calibri" w:hAnsi="Calibri"/>
        </w:rPr>
        <w:t xml:space="preserve"> from the manifest; the context manager reserves 25% of the window for output and tool results.</w:t>
      </w:r>
    </w:p>
    <w:p>
      <w:pPr>
        <w:pStyle w:val="ListParagraph"/>
        <w:numPr>
          <w:ilvl w:val="0"/>
          <w:numId w:val="3"/>
        </w:numPr>
        <w:spacing w:after="60"/>
      </w:pPr>
      <w:r>
        <w:rPr>
          <w:rFonts w:ascii="Calibri" w:cs="Calibri" w:eastAsia="Calibri" w:hAnsi="Calibri"/>
        </w:rPr>
        <w:t xml:space="preserve">Local endpoints are </w:t>
      </w:r>
      <w:r>
        <w:rPr>
          <w:rFonts w:ascii="Consolas" w:cs="Consolas" w:eastAsia="Consolas" w:hAnsi="Consolas"/>
          <w:sz w:val="19"/>
          <w:szCs w:val="19"/>
          <w:shd w:fill="F3F4F6" w:val="clear"/>
        </w:rPr>
        <w:t xml:space="preserve">T0</w:t>
      </w:r>
      <w:r>
        <w:rPr>
          <w:rFonts w:ascii="Calibri" w:cs="Calibri" w:eastAsia="Calibri" w:hAnsi="Calibri"/>
        </w:rPr>
        <w:t xml:space="preserve"> only when bound to loopback; a LAN or VPC endpoint is </w:t>
      </w:r>
      <w:r>
        <w:rPr>
          <w:rFonts w:ascii="Consolas" w:cs="Consolas" w:eastAsia="Consolas" w:hAnsi="Consolas"/>
          <w:sz w:val="19"/>
          <w:szCs w:val="19"/>
          <w:shd w:fill="F3F4F6" w:val="clear"/>
        </w:rPr>
        <w:t xml:space="preserve">T1</w:t>
      </w:r>
      <w:r>
        <w:rPr>
          <w:rFonts w:ascii="Calibri" w:cs="Calibri" w:eastAsia="Calibri" w:hAnsi="Calibri"/>
        </w:rPr>
        <w:t xml:space="preserve"> and must be declared as such.</w:t>
      </w:r>
    </w:p>
    <w:p>
      <w:pPr>
        <w:pStyle w:val="Heading1"/>
        <w:spacing w:after="120" w:before="360"/>
      </w:pPr>
      <w:r>
        <w:t xml:space="preserve">11. Observability of model calls</w:t>
      </w:r>
    </w:p>
    <w:p>
      <w:pPr>
        <w:spacing w:after="120"/>
      </w:pPr>
      <w:r>
        <w:rPr>
          <w:rFonts w:ascii="Calibri" w:cs="Calibri" w:eastAsia="Calibri" w:hAnsi="Calibri"/>
        </w:rPr>
        <w:t xml:space="preserve">Every call produces </w:t>
      </w:r>
      <w:r>
        <w:rPr>
          <w:rFonts w:ascii="Consolas" w:cs="Consolas" w:eastAsia="Consolas" w:hAnsi="Consolas"/>
          <w:sz w:val="19"/>
          <w:szCs w:val="19"/>
          <w:shd w:fill="F3F4F6" w:val="clear"/>
        </w:rPr>
        <w:t xml:space="preserve">model.call.start</w:t>
      </w:r>
      <w:r>
        <w:rPr>
          <w:rFonts w:ascii="Calibri" w:cs="Calibri" w:eastAsia="Calibri" w:hAnsi="Calibri"/>
        </w:rPr>
        <w:t xml:space="preserve">, zero or more </w:t>
      </w:r>
      <w:r>
        <w:rPr>
          <w:rFonts w:ascii="Consolas" w:cs="Consolas" w:eastAsia="Consolas" w:hAnsi="Consolas"/>
          <w:sz w:val="19"/>
          <w:szCs w:val="19"/>
          <w:shd w:fill="F3F4F6" w:val="clear"/>
        </w:rPr>
        <w:t xml:space="preserve">model.call.delta</w:t>
      </w:r>
      <w:r>
        <w:rPr>
          <w:rFonts w:ascii="Calibri" w:cs="Calibri" w:eastAsia="Calibri" w:hAnsi="Calibri"/>
        </w:rPr>
        <w:t xml:space="preserve"> (not persisted; UI only), </w:t>
      </w:r>
      <w:r>
        <w:rPr>
          <w:rFonts w:ascii="Consolas" w:cs="Consolas" w:eastAsia="Consolas" w:hAnsi="Consolas"/>
          <w:sz w:val="19"/>
          <w:szCs w:val="19"/>
          <w:shd w:fill="F3F4F6" w:val="clear"/>
        </w:rPr>
        <w:t xml:space="preserve">model.call.end</w:t>
      </w:r>
      <w:r>
        <w:rPr>
          <w:rFonts w:ascii="Calibri" w:cs="Calibri" w:eastAsia="Calibri" w:hAnsi="Calibri"/>
        </w:rPr>
        <w:t xml:space="preserve"> with usage, latency, stop reason, provider request id, and </w:t>
      </w:r>
      <w:r>
        <w:rPr>
          <w:rFonts w:ascii="Consolas" w:cs="Consolas" w:eastAsia="Consolas" w:hAnsi="Consolas"/>
          <w:sz w:val="19"/>
          <w:szCs w:val="19"/>
          <w:shd w:fill="F3F4F6" w:val="clear"/>
        </w:rPr>
        <w:t xml:space="preserve">routing_decision</w:t>
      </w:r>
      <w:r>
        <w:rPr>
          <w:rFonts w:ascii="Calibri" w:cs="Calibri" w:eastAsia="Calibri" w:hAnsi="Calibri"/>
        </w:rPr>
        <w:t xml:space="preserve"> (WRD-06). Request bodies are persisted only when </w:t>
      </w:r>
      <w:r>
        <w:rPr>
          <w:rFonts w:ascii="Consolas" w:cs="Consolas" w:eastAsia="Consolas" w:hAnsi="Consolas"/>
          <w:sz w:val="19"/>
          <w:szCs w:val="19"/>
          <w:shd w:fill="F3F4F6" w:val="clear"/>
        </w:rPr>
        <w:t xml:space="preserve">observability.log_full_args</w:t>
      </w:r>
      <w:r>
        <w:rPr>
          <w:rFonts w:ascii="Calibri" w:cs="Calibri" w:eastAsia="Calibri" w:hAnsi="Calibri"/>
        </w:rPr>
        <w:t xml:space="preserve"> is on and never with secret values; a content hash is always stored for reproducibility.</w:t>
      </w:r>
    </w:p>
    <w:p>
      <w:pPr>
        <w:pStyle w:val="Heading1"/>
        <w:spacing w:after="120" w:before="360"/>
      </w:pPr>
      <w:r>
        <w:t xml:space="preserve">12. Compatibility and versioning</w:t>
      </w:r>
    </w:p>
    <w:p>
      <w:pPr>
        <w:spacing w:after="120"/>
      </w:pPr>
      <w:r>
        <w:rPr>
          <w:rFonts w:ascii="Calibri" w:cs="Calibri" w:eastAsia="Calibri" w:hAnsi="Calibri"/>
        </w:rPr>
        <w:t xml:space="preserve">The canonical types are versioned (</w:t>
      </w:r>
      <w:r>
        <w:rPr>
          <w:rFonts w:ascii="Consolas" w:cs="Consolas" w:eastAsia="Consolas" w:hAnsi="Consolas"/>
          <w:sz w:val="19"/>
          <w:szCs w:val="19"/>
          <w:shd w:fill="F3F4F6" w:val="clear"/>
        </w:rPr>
        <w:t xml:space="preserve">model.v1</w:t>
      </w:r>
      <w:r>
        <w:rPr>
          <w:rFonts w:ascii="Calibri" w:cs="Calibri" w:eastAsia="Calibri" w:hAnsi="Calibri"/>
        </w:rPr>
        <w:t xml:space="preserve">). Adapters declare which canonical version they implement. Provider API changes are absorbed in adapters; a change in canonical types requires a major runtime version.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WRD-05  ·  Canonical Model API Specification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1b577057364d41e93c7a3caf17bc024ccabf4c.png"/><Relationship Id="rId10" Type="http://schemas.openxmlformats.org/officeDocument/2006/relationships/image" Target="media/f3946918be2222f52951c0e4aae5d68b9f893e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Model API Specification v0.1</dc:title>
  <dc:creator>Product &amp; Architecture</dc:creator>
  <dc:description>Provider-neutral request and streaming contract, capability catalog, protocol adapters, authentication and billing modes, local models, external harness adapters</dc:description>
  <cp:lastModifiedBy>Un-named</cp:lastModifiedBy>
  <cp:revision>1</cp:revision>
  <dcterms:created xsi:type="dcterms:W3CDTF">2026-09-25T19:54:00.101Z</dcterms:created>
  <dcterms:modified xsi:type="dcterms:W3CDTF">2026-09-25T19:54:00.102Z</dcterms:modified>
</cp:coreProperties>
</file>

<file path=docProps/custom.xml><?xml version="1.0" encoding="utf-8"?>
<Properties xmlns="http://schemas.openxmlformats.org/officeDocument/2006/custom-properties" xmlns:vt="http://schemas.openxmlformats.org/officeDocument/2006/docPropsVTypes"/>
</file>