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40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Enterprise AI Agent Runtime Platform (working codename: Warden)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Artifact, Event, and Audit Schema</w:t>
      </w:r>
    </w:p>
    <w:p>
      <w:pPr>
        <w:spacing w:after="1200"/>
      </w:pPr>
      <w:r>
        <w:rPr>
          <w:rFonts w:ascii="Calibri" w:cs="Calibri" w:eastAsia="Calibri" w:hAnsi="Calibri"/>
          <w:color w:val="333333"/>
          <w:sz w:val="28"/>
          <w:szCs w:val="28"/>
        </w:rPr>
        <w:t xml:space="preserve">Event envelope and taxonomy, hash chain and checkpoints, artifact records and types, provenance model, cost and usage records, storage layout, retention and export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WRD-09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Working specification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September 25, 2026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Architecture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Engineers, security, compliance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t xml:space="preserve">1.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Everything important is an event; events are append-only and hash-chained.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Every output worth keeping is an artifact; artifacts are content-addressed and carry provenance.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Secrets never enter events or artifacts; redaction happens before persistence and is itself recorded.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Schemas are versioned and published as JSON Schema under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schemas/events/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schemas/artifacts/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117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1. Core data model.</w:t>
      </w:r>
    </w:p>
    <w:p>
      <w:pPr>
        <w:pStyle w:val="Heading1"/>
        <w:spacing w:after="120" w:before="360"/>
      </w:pPr>
      <w:r>
        <w:t xml:space="preserve">2. Event envelope</w:t>
      </w:r>
    </w:p>
    <w:p>
      <w:pPr>
        <w:keepLines/>
        <w:pBdr>
          <w:top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"v": 1,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"seq": 4412,                            # monotonically increasing per store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"id": "evt_01J8Y...",                   # ULID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"ts": "2026-09-25T10:14:03.214Z",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"type": "tool.exec.end",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"session_id": "ses_...", "workflow_run_id": "wfr_...", "task_id": "tsk_...", "execution_id": "exe_...",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"actor": { "kind": "agent", "name": "coder", "version": "1.0.0", "digest": "sha256:..." },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"user": "local:robert",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"workspace_id": "wsp_...",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"classification": "confidential",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"payload": { ... },                     # type-specific, schema-validated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"redactions": { "count": 0, "types": [] },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"prev_hash": "sha256:7a0...",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"hash": "sha256:9c1..."                 # sha256(canonical_json(envelope without hash))</w:t>
      </w:r>
    </w:p>
    <w:p>
      <w:pPr>
        <w:keepLines/>
        <w:pBdr>
          <w:bottom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1"/>
        <w:spacing w:after="120" w:before="360"/>
      </w:pPr>
      <w:r>
        <w:t xml:space="preserve">3. Event taxonomy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9"/>
        <w:gridCol w:w="4286"/>
        <w:gridCol w:w="3455"/>
      </w:tblGrid>
      <w:tr>
        <w:trPr>
          <w:cantSplit/>
          <w:tblHeader/>
        </w:trPr>
        <w:tc>
          <w:tcPr>
            <w:tcW w:type="dxa" w:w="125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42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Types</w:t>
            </w:r>
          </w:p>
        </w:tc>
        <w:tc>
          <w:tcPr>
            <w:tcW w:type="dxa" w:w="34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Payload highlights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</w:t>
            </w:r>
          </w:p>
        </w:tc>
        <w:tc>
          <w:tcPr>
            <w:tcW w:type="dxa" w:w="42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session.open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session.resume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session.close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session.request</w:t>
            </w:r>
          </w:p>
        </w:tc>
        <w:tc>
          <w:tcPr>
            <w:tcW w:type="dxa" w:w="34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workspace, request text (classification-aware)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workflow</w:t>
            </w:r>
          </w:p>
        </w:tc>
        <w:tc>
          <w:tcPr>
            <w:tcW w:type="dxa" w:w="42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workflow.start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workflow.end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workflow.gate.presented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workflow.gate.resolved</w:t>
            </w:r>
          </w:p>
        </w:tc>
        <w:tc>
          <w:tcPr>
            <w:tcW w:type="dxa" w:w="34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template, plan artifact id, decision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</w:t>
            </w:r>
          </w:p>
        </w:tc>
        <w:tc>
          <w:tcPr>
            <w:tcW w:type="dxa" w:w="42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task.state</w:t>
            </w:r>
          </w:p>
        </w:tc>
        <w:tc>
          <w:tcPr>
            <w:tcW w:type="dxa" w:w="34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from, to, reason, attempt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routing</w:t>
            </w:r>
          </w:p>
        </w:tc>
        <w:tc>
          <w:tcPr>
            <w:tcW w:type="dxa" w:w="42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routing.decision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routing.fallback</w:t>
            </w:r>
          </w:p>
        </w:tc>
        <w:tc>
          <w:tcPr>
            <w:tcW w:type="dxa" w:w="34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candidates with statuses, chosen, strategy, estimated cost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</w:t>
            </w:r>
          </w:p>
        </w:tc>
        <w:tc>
          <w:tcPr>
            <w:tcW w:type="dxa" w:w="42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model.call.start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model.call.end</w:t>
            </w:r>
          </w:p>
        </w:tc>
        <w:tc>
          <w:tcPr>
            <w:tcW w:type="dxa" w:w="34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provider, model, request hash, usage, latency, stop reason, provider request id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</w:t>
            </w:r>
          </w:p>
        </w:tc>
        <w:tc>
          <w:tcPr>
            <w:tcW w:type="dxa" w:w="42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policy.decision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policy.reload</w:t>
            </w:r>
          </w:p>
        </w:tc>
        <w:tc>
          <w:tcPr>
            <w:tcW w:type="dxa" w:w="34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ActionRequest (redacted), effect, matched rules, obligations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</w:t>
            </w:r>
          </w:p>
        </w:tc>
        <w:tc>
          <w:tcPr>
            <w:tcW w:type="dxa" w:w="42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approval.requested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approval.resolved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approval.revoked</w:t>
            </w:r>
          </w:p>
        </w:tc>
        <w:tc>
          <w:tcPr>
            <w:tcW w:type="dxa" w:w="34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pattern, scope, approver, expiry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</w:t>
            </w:r>
          </w:p>
        </w:tc>
        <w:tc>
          <w:tcPr>
            <w:tcW w:type="dxa" w:w="42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tool.exec.start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tool.exec.end</w:t>
            </w:r>
          </w:p>
        </w:tc>
        <w:tc>
          <w:tcPr>
            <w:tcW w:type="dxa" w:w="34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tool, args (redacted per descriptor), exit code, bytes, truncated, duration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sandbox</w:t>
            </w:r>
          </w:p>
        </w:tc>
        <w:tc>
          <w:tcPr>
            <w:tcW w:type="dxa" w:w="42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sandbox.create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sandbox.destroy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sandbox.violation</w:t>
            </w:r>
          </w:p>
        </w:tc>
        <w:tc>
          <w:tcPr>
            <w:tcW w:type="dxa" w:w="34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level, backend, mounts summary, violation kind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proxy</w:t>
            </w:r>
          </w:p>
        </w:tc>
        <w:tc>
          <w:tcPr>
            <w:tcW w:type="dxa" w:w="42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proxy.connect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proxy.denied</w:t>
            </w:r>
          </w:p>
        </w:tc>
        <w:tc>
          <w:tcPr>
            <w:tcW w:type="dxa" w:w="34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host:port, task, rule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</w:t>
            </w:r>
          </w:p>
        </w:tc>
        <w:tc>
          <w:tcPr>
            <w:tcW w:type="dxa" w:w="42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secret.access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secret.injected</w:t>
            </w:r>
          </w:p>
        </w:tc>
        <w:tc>
          <w:tcPr>
            <w:tcW w:type="dxa" w:w="34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 (never value), consumer (adapter or proxy)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context</w:t>
            </w:r>
          </w:p>
        </w:tc>
        <w:tc>
          <w:tcPr>
            <w:tcW w:type="dxa" w:w="42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context.assembled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context.compacted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redaction</w:t>
            </w:r>
          </w:p>
        </w:tc>
        <w:tc>
          <w:tcPr>
            <w:tcW w:type="dxa" w:w="34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sources with provenance, token counts, redaction counts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artifact</w:t>
            </w:r>
          </w:p>
        </w:tc>
        <w:tc>
          <w:tcPr>
            <w:tcW w:type="dxa" w:w="42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artifact.created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artifact.edited</w:t>
            </w:r>
          </w:p>
        </w:tc>
        <w:tc>
          <w:tcPr>
            <w:tcW w:type="dxa" w:w="34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type, hash, size, provenance summary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worktree</w:t>
            </w:r>
          </w:p>
        </w:tc>
        <w:tc>
          <w:tcPr>
            <w:tcW w:type="dxa" w:w="42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worktree.create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worktree.checkpoint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worktree.merge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worktree.conflict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worktree.remove</w:t>
            </w:r>
          </w:p>
        </w:tc>
        <w:tc>
          <w:tcPr>
            <w:tcW w:type="dxa" w:w="34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branch, commit ids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harness</w:t>
            </w:r>
          </w:p>
        </w:tc>
        <w:tc>
          <w:tcPr>
            <w:tcW w:type="dxa" w:w="42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harness.session.start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harness.hook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harness.session.end</w:t>
            </w:r>
          </w:p>
        </w:tc>
        <w:tc>
          <w:tcPr>
            <w:tcW w:type="dxa" w:w="34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harness id, billing mode, quota units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</w:t>
            </w:r>
          </w:p>
        </w:tc>
        <w:tc>
          <w:tcPr>
            <w:tcW w:type="dxa" w:w="42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eval.run.start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eval.case.result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eval.run.end</w:t>
            </w:r>
          </w:p>
        </w:tc>
        <w:tc>
          <w:tcPr>
            <w:tcW w:type="dxa" w:w="34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suite, case, graders, metrics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W w:type="dxa" w:w="428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runtime.start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runtime.stop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chain.checkpoint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store.integrity</w:t>
            </w:r>
          </w:p>
        </w:tc>
        <w:tc>
          <w:tcPr>
            <w:tcW w:type="dxa" w:w="34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version, checkpoint signature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payload</w:t>
      </w:r>
      <w:r>
        <w:rPr>
          <w:rFonts w:ascii="Calibri" w:cs="Calibri" w:eastAsia="Calibri" w:hAnsi="Calibri"/>
        </w:rPr>
        <w:t xml:space="preserve"> schema for each type is in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schemas/events/&lt;type&gt;.json</w:t>
      </w:r>
      <w:r>
        <w:rPr>
          <w:rFonts w:ascii="Calibri" w:cs="Calibri" w:eastAsia="Calibri" w:hAnsi="Calibri"/>
        </w:rPr>
        <w:t xml:space="preserve">; unknown types are rejected.</w:t>
      </w:r>
    </w:p>
    <w:p>
      <w:pPr>
        <w:pStyle w:val="Heading1"/>
        <w:spacing w:after="120" w:before="360"/>
      </w:pPr>
      <w:r>
        <w:t xml:space="preserve">4. Hash chain and checkpoints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2. Hash chain and provenance.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hash = SHA-256(canonical JSON of the envelope without hash)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prev_hash</w:t>
      </w:r>
      <w:r>
        <w:rPr>
          <w:rFonts w:ascii="Calibri" w:cs="Calibri" w:eastAsia="Calibri" w:hAnsi="Calibri"/>
        </w:rPr>
        <w:t xml:space="preserve"> is the previous event's hash in the same store (genesis uses a fixed constant).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Every 1,000 events and at session close, a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chain.checkpoint</w:t>
      </w:r>
      <w:r>
        <w:rPr>
          <w:rFonts w:ascii="Calibri" w:cs="Calibri" w:eastAsia="Calibri" w:hAnsi="Calibri"/>
        </w:rPr>
        <w:t xml:space="preserve"> event records the last hash signed with the runtime's local key (generated at first start, stored in the keychain). In Phase 3 the organization key co-signs checkpoints during sync.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 audit verify</w:t>
      </w:r>
      <w:r>
        <w:rPr>
          <w:rFonts w:ascii="Calibri" w:cs="Calibri" w:eastAsia="Calibri" w:hAnsi="Calibri"/>
        </w:rPr>
        <w:t xml:space="preserve"> recomputes the chain and validates checkpoints; the desktop shows chain status in the session view.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Tamper evidence, not tamper proofing: a local attacker with the keychain can rewrite history. Central sync (Phase 3) removes that limitation.</w:t>
      </w:r>
    </w:p>
    <w:p>
      <w:pPr>
        <w:pStyle w:val="Heading1"/>
        <w:spacing w:after="120" w:before="360"/>
      </w:pPr>
      <w:r>
        <w:t xml:space="preserve">5. Artifact record</w:t>
      </w:r>
    </w:p>
    <w:p>
      <w:pPr>
        <w:keepLines/>
        <w:pBdr>
          <w:top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"id": "art_01J8Y...",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"type": "code-diff",                       # registered type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"schema": "schemas/artifacts/code-diff.v1.json",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"content_hash": "sha256:1a2b...",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"size_bytes": 18422,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"media_type": "text/x-diff",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"uri": "blob://sha256/1a2b...",            # content-addressed store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"summary": "14 files changed, +612 -38; adds OAuth provider abstraction ...",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"partial": false,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"version": 1, "supersedes": null,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"classification": "confidential",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"provenance": {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"session_id": "...", "workflow_run_id": "...", "task_id": "...", "execution_id": "...",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"agent": { "name": "coder", "version": "1.0.0", "digest": "sha256:..." },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"runtime_version": "0.4.0",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"model": { "id": "anthropic/claude-sonnet", "provider": "anthropic", "tier": "T3", "routing_event": "evt_..." },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"inputs": ["art_plan_...", "art_repomap_..."],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"tool_calls": 37, "policy_decisions": 41, "approvals": ["apr_..."],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"worktree": { "branch": "warden/ses_.../implement-backend", "base": "c0ffee..", "head": "beef.." },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"created_at": "2026-09-25T10:31:00Z", "created_by": "agent"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keepLines/>
        <w:pBdr>
          <w:bottom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1"/>
        <w:spacing w:after="120" w:before="360"/>
      </w:pPr>
      <w:r>
        <w:t xml:space="preserve">6. Registered artifact types (MVP)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800"/>
        <w:gridCol w:w="4950"/>
      </w:tblGrid>
      <w:tr>
        <w:trPr>
          <w:cantSplit/>
          <w:tblHeader/>
        </w:trPr>
        <w:tc>
          <w:tcPr>
            <w:tcW w:type="dxa" w:w="22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49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Schema highlights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repo-map</w:t>
            </w:r>
          </w:p>
        </w:tc>
        <w:tc>
          <w:tcPr>
            <w:tcW w:type="dxa" w:w="1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</w:t>
            </w:r>
          </w:p>
        </w:tc>
        <w:tc>
          <w:tcPr>
            <w:tcW w:type="dxa" w:w="49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languages, build/test commands detected, key directories, conventions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</w:t>
            </w:r>
          </w:p>
        </w:tc>
        <w:tc>
          <w:tcPr>
            <w:tcW w:type="dxa" w:w="49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WRD-07 §9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security-notes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security-report</w:t>
            </w:r>
          </w:p>
        </w:tc>
        <w:tc>
          <w:tcPr>
            <w:tcW w:type="dxa" w:w="1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</w:t>
            </w:r>
          </w:p>
        </w:tc>
        <w:tc>
          <w:tcPr>
            <w:tcW w:type="dxa" w:w="49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findings: id, severity, confidence, location, evidence, remediation, blocking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code-diff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integrated-diff</w:t>
            </w:r>
          </w:p>
        </w:tc>
        <w:tc>
          <w:tcPr>
            <w:tcW w:type="dxa" w:w="1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unified diff + JSON metadata</w:t>
            </w:r>
          </w:p>
        </w:tc>
        <w:tc>
          <w:tcPr>
            <w:tcW w:type="dxa" w:w="49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files, stats, base and head commits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build-report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test-report</w:t>
            </w:r>
          </w:p>
        </w:tc>
        <w:tc>
          <w:tcPr>
            <w:tcW w:type="dxa" w:w="1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</w:t>
            </w:r>
          </w:p>
        </w:tc>
        <w:tc>
          <w:tcPr>
            <w:tcW w:type="dxa" w:w="49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profile, exit code, counts, failures with messages, duration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failure-analysis</w:t>
            </w:r>
          </w:p>
        </w:tc>
        <w:tc>
          <w:tcPr>
            <w:tcW w:type="dxa" w:w="1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</w:t>
            </w:r>
          </w:p>
        </w:tc>
        <w:tc>
          <w:tcPr>
            <w:tcW w:type="dxa" w:w="49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 cause, affected files, proposed fix tasks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merge-conflict</w:t>
            </w:r>
          </w:p>
        </w:tc>
        <w:tc>
          <w:tcPr>
            <w:tcW w:type="dxa" w:w="1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</w:t>
            </w:r>
          </w:p>
        </w:tc>
        <w:tc>
          <w:tcPr>
            <w:tcW w:type="dxa" w:w="49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files, hunks, resolution options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checkpoint</w:t>
            </w:r>
          </w:p>
        </w:tc>
        <w:tc>
          <w:tcPr>
            <w:tcW w:type="dxa" w:w="1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</w:t>
            </w:r>
          </w:p>
        </w:tc>
        <w:tc>
          <w:tcPr>
            <w:tcW w:type="dxa" w:w="49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reason (budget, cancel), state summary, next steps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execution-trace</w:t>
            </w:r>
          </w:p>
        </w:tc>
        <w:tc>
          <w:tcPr>
            <w:tcW w:type="dxa" w:w="1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Lines</w:t>
            </w:r>
          </w:p>
        </w:tc>
        <w:tc>
          <w:tcPr>
            <w:tcW w:type="dxa" w:w="49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filtered events for a task, generated on demand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cost-report</w:t>
            </w:r>
          </w:p>
        </w:tc>
        <w:tc>
          <w:tcPr>
            <w:tcW w:type="dxa" w:w="1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</w:t>
            </w:r>
          </w:p>
        </w:tc>
        <w:tc>
          <w:tcPr>
            <w:tcW w:type="dxa" w:w="49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task and model: tokens, quota units, estimated cost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final-result</w:t>
            </w:r>
          </w:p>
        </w:tc>
        <w:tc>
          <w:tcPr>
            <w:tcW w:type="dxa" w:w="1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</w:t>
            </w:r>
          </w:p>
        </w:tc>
        <w:tc>
          <w:tcPr>
            <w:tcW w:type="dxa" w:w="495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summary, artifacts, verification status, cost, chain checkpoint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Custom types are registered by agent packages under a namespace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acme.design-spec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1"/>
        <w:spacing w:after="120" w:before="360"/>
      </w:pPr>
      <w:r>
        <w:t xml:space="preserve">7. Usage and cost records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model.call.end.payload.usage</w:t>
      </w:r>
      <w:r>
        <w:rPr>
          <w:rFonts w:ascii="Calibri" w:cs="Calibri" w:eastAsia="Calibri" w:hAnsi="Calibri"/>
        </w:rPr>
        <w:t xml:space="preserve">:</w:t>
      </w:r>
    </w:p>
    <w:p>
      <w:pPr>
        <w:keepLines/>
        <w:pBdr>
          <w:top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"input_tokens": 12873, "output_tokens": 1450, "cached_input_tokens": 9800, "reasoning_tokens": 0,</w:t>
      </w:r>
    </w:p>
    <w:p>
      <w:pPr>
        <w:keepLines/>
        <w:pBdr>
          <w:bottom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"billing_mode": "api_key", "estimated_cost": { "amount": 0.061, "currency": "USD", "basis": "catalog-2026-09" } }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For harnesses: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{ "billing_mode": "harness_subscription", "quota": { "kind": "premium_requests", "units": 1 } }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estimated_cost: null</w:t>
      </w:r>
      <w:r>
        <w:rPr>
          <w:rFonts w:ascii="Calibri" w:cs="Calibri" w:eastAsia="Calibri" w:hAnsi="Calibri"/>
        </w:rPr>
        <w:t xml:space="preserve">. Session and daily aggregates are computed from events, not stored separately, so that the chain remains the single source of truth.</w:t>
      </w:r>
    </w:p>
    <w:p>
      <w:pPr>
        <w:pStyle w:val="Heading1"/>
        <w:spacing w:after="120" w:before="360"/>
      </w:pPr>
      <w:r>
        <w:t xml:space="preserve">8. Storage layout</w:t>
      </w:r>
    </w:p>
    <w:p>
      <w:pPr>
        <w:keepLines/>
        <w:pBdr>
          <w:top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~/.warden/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run/                 # socket, token, pid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config.yaml          # daemon settings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models.yaml          # provider and model catalog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policy/              # user policy files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agents/&lt;name&gt;/&lt;version&gt;/   # local agent packages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db/warden.sqlite     # sessions, workflows, tasks, executions, events, artifacts index, approvals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blobs/sha256/&lt;aa&gt;/&lt;hash&gt;   # artifact contents (content-addressed)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worktrees/&lt;workspace&gt;/&lt;task&gt;/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logs/                # daemon logs (redacted)</w:t>
      </w:r>
    </w:p>
    <w:p>
      <w:pPr>
        <w:keepLines/>
        <w:pBdr>
          <w:bottom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keys/                # local checkpoint key reference (value in keychain)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SQLite runs in WAL mode;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events</w:t>
      </w:r>
      <w:r>
        <w:rPr>
          <w:rFonts w:ascii="Calibri" w:cs="Calibri" w:eastAsia="Calibri" w:hAnsi="Calibri"/>
        </w:rPr>
        <w:t xml:space="preserve"> has an index on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(session_id, seq)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(type, ts)</w:t>
      </w:r>
      <w:r>
        <w:rPr>
          <w:rFonts w:ascii="Calibri" w:cs="Calibri" w:eastAsia="Calibri" w:hAnsi="Calibri"/>
        </w:rPr>
        <w:t xml:space="preserve">; large payloads (over 64 KiB) are stored as blobs and referenced.</w:t>
      </w:r>
    </w:p>
    <w:p>
      <w:pPr>
        <w:pStyle w:val="Heading1"/>
        <w:spacing w:after="120" w:before="360"/>
      </w:pPr>
      <w:r>
        <w:t xml:space="preserve">9. Retention and export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Default retention: sessions, events and artifacts kept for 90 days locally (configurable); worktrees removed at session close after a 24-hour grace period.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 audit export --session &lt;id&gt; --format jsonl</w:t>
      </w:r>
      <w:r>
        <w:rPr>
          <w:rFonts w:ascii="Calibri" w:cs="Calibri" w:eastAsia="Calibri" w:hAnsi="Calibri"/>
        </w:rPr>
        <w:t xml:space="preserve"> writes events and artifact metadata;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--with-blobs</w:t>
      </w:r>
      <w:r>
        <w:rPr>
          <w:rFonts w:ascii="Calibri" w:cs="Calibri" w:eastAsia="Calibri" w:hAnsi="Calibri"/>
        </w:rPr>
        <w:t xml:space="preserve"> includes contents in a tarball; the export ends with a checkpoint record so that receivers can verify the chain.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Deletion: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 session purge &lt;id&gt;</w:t>
      </w:r>
      <w:r>
        <w:rPr>
          <w:rFonts w:ascii="Calibri" w:cs="Calibri" w:eastAsia="Calibri" w:hAnsi="Calibri"/>
        </w:rPr>
        <w:t xml:space="preserve"> deletes blobs and events but leaves a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session.purged</w:t>
      </w:r>
      <w:r>
        <w:rPr>
          <w:rFonts w:ascii="Calibri" w:cs="Calibri" w:eastAsia="Calibri" w:hAnsi="Calibri"/>
        </w:rPr>
        <w:t xml:space="preserve"> tombstone event with the last hash, keeping the chain verifiable.</w:t>
      </w:r>
    </w:p>
    <w:p>
      <w:pPr>
        <w:pStyle w:val="Heading1"/>
        <w:spacing w:after="120" w:before="360"/>
      </w:pPr>
      <w:r>
        <w:t xml:space="preserve">10. Privacy and classification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Events inherit the task's classification. In Phase 3, sync policies decide which classifications leave the workstation (for example events yes, artifact contents only for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internal</w:t>
      </w:r>
      <w:r>
        <w:rPr>
          <w:rFonts w:ascii="Calibri" w:cs="Calibri" w:eastAsia="Calibri" w:hAnsi="Calibri"/>
        </w:rPr>
        <w:t xml:space="preserve"> and below). Request text and tool outputs are redacted of secrets before persistence; redaction counts are recorded.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Enterprise AI Agent Runtime Platform (working codename: Warden) — v0.5 — September 25, 2026 —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6" w:sz="4"/>
      </w:pBdr>
    </w:pPr>
    <w:r>
      <w:rPr>
        <w:rFonts w:ascii="Calibri" w:cs="Calibri" w:eastAsia="Calibri" w:hAnsi="Calibri"/>
        <w:color w:val="777777"/>
        <w:sz w:val="16"/>
        <w:szCs w:val="16"/>
      </w:rPr>
      <w:t xml:space="preserve">WRD-09  ·  Artifact, Event, and Audit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  <w:lvl w:ilvl="2" w15:tentative="1">
      <w:start w:val="1"/>
      <w:numFmt w:val="bullet"/>
      <w:lvlText w:val="·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5077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2E50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7413510fbf9120786fbee33a8080ea3c0b99965.png"/><Relationship Id="rId10" Type="http://schemas.openxmlformats.org/officeDocument/2006/relationships/image" Target="media/12c4e89088d8f23bdd2994bced0a96afebb43b2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Artifact, Event, and Audit Schema</dc:title>
  <dc:creator>Product &amp; Architecture</dc:creator>
  <dc:description>Event envelope and taxonomy, hash chain and checkpoints, artifact records and types, provenance model, cost and usage records, storage layout, retention and export</dc:description>
  <cp:lastModifiedBy>Un-named</cp:lastModifiedBy>
  <cp:revision>1</cp:revision>
  <dcterms:created xsi:type="dcterms:W3CDTF">2026-09-25T19:54:01.442Z</dcterms:created>
  <dcterms:modified xsi:type="dcterms:W3CDTF">2026-09-25T19:54:01.443Z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