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start"/>
        <w:rPr/>
      </w:pPr>
      <w:r>
        <w:rPr>
          <w:rFonts w:eastAsia="Arial" w:cs="Arial"/>
          <w:b/>
          <w:bCs/>
          <w:color w:val="C00000"/>
          <w:sz w:val="56"/>
          <w:szCs w:val="56"/>
        </w:rPr>
        <w:t>INCIDENT REPORT</w:t>
      </w:r>
    </w:p>
    <w:p>
      <w:pPr>
        <w:pStyle w:val="Normal"/>
        <w:spacing w:before="0" w:after="240"/>
        <w:rPr/>
      </w:pPr>
      <w:r>
        <w:rPr>
          <w:rFonts w:eastAsia="Arial" w:cs="Arial"/>
          <w:color w:val="2E4057"/>
          <w:sz w:val="28"/>
          <w:szCs w:val="28"/>
        </w:rPr>
        <w:t>IR-2026-004 — vsftpd 2.3.4 Backdoor Exploitation Detected by Suricata IDS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Field</w:t>
            </w:r>
          </w:p>
        </w:tc>
        <w:tc>
          <w:tcPr>
            <w:tcW w:w="6561"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Value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Incident ID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IR-2026-004</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Date</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May 19, 2026</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Analyst</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Raymond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Severity</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Critical</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Status</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Closed — Lab Exercise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Detection Method</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Suricata IDS (Emerging Threats Open + Custom Rule SID 9000001)</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MITRE Techniques</w:t>
            </w:r>
          </w:p>
        </w:tc>
        <w:tc>
          <w:tcPr>
            <w:tcW w:w="6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T1190, T1059, T1046</w:t>
            </w:r>
          </w:p>
        </w:tc>
      </w:tr>
    </w:tbl>
    <w:p>
      <w:pPr>
        <w:pStyle w:val="Normal"/>
        <w:spacing w:before="60" w:after="60"/>
        <w:rPr/>
      </w:pPr>
      <w:r>
        <w:rPr/>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1. Executive Summary</w:t>
      </w:r>
    </w:p>
    <w:p>
      <w:pPr>
        <w:pStyle w:val="Normal"/>
        <w:spacing w:before="60" w:after="60"/>
        <w:rPr/>
      </w:pPr>
      <w:r>
        <w:rPr>
          <w:rFonts w:eastAsia="Arial" w:cs="Arial"/>
          <w:sz w:val="22"/>
          <w:szCs w:val="22"/>
        </w:rPr>
        <w:t>During Phase 22 validation testing, a Metasploit exploit targeting the vsftpd 2.3.4 backdoor vulnerability (CVE-2011-2523) was executed from ATT-KALI01 against DMZ-VULN01. The attack successfully opened a root shell on TCP port 6200. Suricata IDS, deployed on pfSense OPT2/em3 as part of Phase 22, detected the backdoor connection in real time using custom rule SID 9000001 and forwarded the alert to Wazuh via syslog. Wazuh rule 100020 fired on the Suricata alert. The full detection chain from exploit to SIEM alert was validated end-to-end.</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2. Timeline</w:t>
      </w:r>
    </w:p>
    <w:tbl>
      <w:tblPr>
        <w:tblW w:w="9360" w:type="dxa"/>
        <w:jc w:val="start"/>
        <w:tblInd w:w="0" w:type="dxa"/>
        <w:tblLayout w:type="fixed"/>
        <w:tblCellMar>
          <w:top w:w="80" w:type="dxa"/>
          <w:start w:w="120" w:type="dxa"/>
          <w:bottom w:w="80" w:type="dxa"/>
          <w:end w:w="120" w:type="dxa"/>
        </w:tblCellMar>
      </w:tblPr>
      <w:tblGrid>
        <w:gridCol w:w="2000"/>
        <w:gridCol w:w="7360"/>
      </w:tblGrid>
      <w:tr>
        <w:trPr/>
        <w:tc>
          <w:tcPr>
            <w:tcW w:w="200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Time (PDT)</w:t>
            </w:r>
          </w:p>
        </w:tc>
        <w:tc>
          <w:tcPr>
            <w:tcW w:w="736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Event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ATT-KALI01 initiates vsftpd 2.3.4 exploit against DMZ-VULN01 port 21</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vsftpd backdoor triggered — shell spawned on DMZ-VULN01 port 6200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Suricata SID 9000001 fires — ET EXPLOIT vsftpd 2.3.4 Backdoor Port 6200</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Suricata alert forwarded via syslog LOCAL0 to SRV-SIEM01 UDP 514</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rule 100020 (level 6) fires — Suricata IDS Alert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14:49:30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Suricata SID 2100498 fires — GPL ATTACK_RESPONSE id check returned root</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14:49:40</w:t>
            </w:r>
          </w:p>
        </w:tc>
        <w:tc>
          <w:tcPr>
            <w:tcW w:w="73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Metasploit confirms root shell — uid=0(root) gid=0(root)</w:t>
            </w:r>
          </w:p>
        </w:tc>
      </w:tr>
    </w:tbl>
    <w:p>
      <w:pPr>
        <w:pStyle w:val="Normal"/>
        <w:spacing w:before="60" w:after="60"/>
        <w:rPr/>
      </w:pPr>
      <w:r>
        <w:rPr/>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3. Attack Description</w:t>
      </w:r>
    </w:p>
    <w:p>
      <w:pPr>
        <w:pStyle w:val="Normal"/>
        <w:spacing w:before="60" w:after="60"/>
        <w:rPr/>
      </w:pPr>
      <w:r>
        <w:rPr>
          <w:rFonts w:eastAsia="Arial" w:cs="Arial"/>
          <w:sz w:val="22"/>
          <w:szCs w:val="22"/>
        </w:rPr>
        <w:t>The vsftpd 2.3.4 backdoor (CVE-2011-2523) is a well-known vulnerability in which a malicious version of the vsftpd FTP daemon was distributed containing a backdoor. When a username containing the sequence ':)' is sent to the FTP service on port 21, the daemon opens a root shell on TCP port 6200.</w:t>
      </w:r>
    </w:p>
    <w:p>
      <w:pPr>
        <w:pStyle w:val="Normal"/>
        <w:spacing w:before="60" w:after="60"/>
        <w:rPr/>
      </w:pPr>
      <w:r>
        <w:rPr/>
      </w:r>
    </w:p>
    <w:p>
      <w:pPr>
        <w:pStyle w:val="Normal"/>
        <w:spacing w:before="60" w:after="60"/>
        <w:rPr/>
      </w:pPr>
      <w:r>
        <w:rPr>
          <w:rFonts w:eastAsia="Arial" w:cs="Arial"/>
          <w:sz w:val="22"/>
          <w:szCs w:val="22"/>
        </w:rPr>
        <w:t>The attacker (ATT-KALI01, 10.10.30.130) used Metasploit module exploit/unix/ftp/vsftpd_234_backdoor to trigger the backdoor on DMZ-VULN01 (10.10.30.101). A command shell session was opened from 10.10.30.130:42295 to 10.10.30.101:6200, granting root-level access to the target system.</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4. Detection</w:t>
      </w:r>
    </w:p>
    <w:p>
      <w:pPr>
        <w:pStyle w:val="Normal"/>
        <w:spacing w:before="200" w:after="80"/>
        <w:rPr/>
      </w:pPr>
      <w:r>
        <w:rPr>
          <w:rFonts w:eastAsia="Arial" w:cs="Arial"/>
          <w:b/>
          <w:bCs/>
          <w:color w:val="2E4057"/>
          <w:sz w:val="24"/>
          <w:szCs w:val="24"/>
        </w:rPr>
        <w:t>4.1 Suricata IDS</w:t>
      </w:r>
    </w:p>
    <w:p>
      <w:pPr>
        <w:pStyle w:val="Normal"/>
        <w:spacing w:before="60" w:after="60"/>
        <w:rPr/>
      </w:pPr>
      <w:r>
        <w:rPr>
          <w:rFonts w:eastAsia="Arial" w:cs="Arial"/>
          <w:sz w:val="22"/>
          <w:szCs w:val="22"/>
        </w:rPr>
        <w:t>Suricata 7.0.8, deployed on pfSense OPT2/em3 in Phase 22, detected the backdoor connection using the following custom rule:</w:t>
      </w:r>
    </w:p>
    <w:p>
      <w:pPr>
        <w:pStyle w:val="Normal"/>
        <w:spacing w:before="60" w:after="60"/>
        <w:rPr/>
      </w:pPr>
      <w:r>
        <w:rPr/>
      </w:r>
    </w:p>
    <w:p>
      <w:pPr>
        <w:pStyle w:val="Normal"/>
        <w:shd w:val="clear" w:fill="F5F5F5"/>
        <w:spacing w:before="80" w:after="80"/>
        <w:ind w:start="360"/>
        <w:rPr/>
      </w:pPr>
      <w:r>
        <w:rPr>
          <w:rFonts w:eastAsia="Courier New" w:cs="Courier New" w:ascii="Courier New" w:hAnsi="Courier New"/>
          <w:color w:val="C00000"/>
          <w:sz w:val="18"/>
          <w:szCs w:val="18"/>
        </w:rPr>
        <w:t>alert tcp any any -&gt; any 6200 (msg:"ET EXPLOIT vsftpd 2.3.4 Backdoor Port 6200"; flow:to_server; sid:9000001; rev:1; classtype:attempted-admin;)</w:t>
      </w:r>
    </w:p>
    <w:p>
      <w:pPr>
        <w:pStyle w:val="Normal"/>
        <w:spacing w:before="60" w:after="60"/>
        <w:rPr/>
      </w:pPr>
      <w:r>
        <w:rPr/>
      </w:r>
    </w:p>
    <w:p>
      <w:pPr>
        <w:pStyle w:val="Normal"/>
        <w:spacing w:before="60" w:after="60"/>
        <w:rPr/>
      </w:pPr>
      <w:r>
        <w:rPr>
          <w:rFonts w:eastAsia="Arial" w:cs="Arial"/>
          <w:sz w:val="22"/>
          <w:szCs w:val="22"/>
        </w:rPr>
        <w:t>The alert fired with Priority 1 — Attempted Administrator Privilege Gain — on traffic from 10.10.30.130 to 10.10.30.101:6200. Multiple alerts fired as the backdoor connection was established and maintained.</w:t>
      </w:r>
    </w:p>
    <w:p>
      <w:pPr>
        <w:pStyle w:val="Normal"/>
        <w:spacing w:before="60" w:after="60"/>
        <w:rPr/>
      </w:pPr>
      <w:r>
        <w:rPr/>
      </w:r>
    </w:p>
    <w:p>
      <w:pPr>
        <w:pStyle w:val="Normal"/>
        <w:spacing w:before="200" w:after="80"/>
        <w:rPr/>
      </w:pPr>
      <w:r>
        <w:rPr>
          <w:rFonts w:eastAsia="Arial" w:cs="Arial"/>
          <w:b/>
          <w:bCs/>
          <w:color w:val="2E4057"/>
          <w:sz w:val="24"/>
          <w:szCs w:val="24"/>
        </w:rPr>
        <w:t>4.2 ET Open Ruleset — Secondary Detection</w:t>
      </w:r>
    </w:p>
    <w:p>
      <w:pPr>
        <w:pStyle w:val="Normal"/>
        <w:spacing w:before="60" w:after="60"/>
        <w:rPr/>
      </w:pPr>
      <w:r>
        <w:rPr>
          <w:rFonts w:eastAsia="Arial" w:cs="Arial"/>
          <w:sz w:val="22"/>
          <w:szCs w:val="22"/>
        </w:rPr>
        <w:t>Suricata's ET Open ruleset also fired SID 1:2100498 — GPL ATTACK_RESPONSE id check returned root — detecting the uid=0(root) response from the backdoor shell. This provides a second independent detection layer for the post-exploitation phase.</w:t>
      </w:r>
    </w:p>
    <w:p>
      <w:pPr>
        <w:pStyle w:val="Normal"/>
        <w:spacing w:before="60" w:after="60"/>
        <w:rPr/>
      </w:pPr>
      <w:r>
        <w:rPr/>
      </w:r>
    </w:p>
    <w:p>
      <w:pPr>
        <w:pStyle w:val="Normal"/>
        <w:spacing w:before="200" w:after="80"/>
        <w:rPr/>
      </w:pPr>
      <w:r>
        <w:rPr>
          <w:rFonts w:eastAsia="Arial" w:cs="Arial"/>
          <w:b/>
          <w:bCs/>
          <w:color w:val="2E4057"/>
          <w:sz w:val="24"/>
          <w:szCs w:val="24"/>
        </w:rPr>
        <w:t>4.3 Wazuh SIEM</w:t>
      </w:r>
    </w:p>
    <w:p>
      <w:pPr>
        <w:pStyle w:val="Normal"/>
        <w:spacing w:before="60" w:after="60"/>
        <w:rPr/>
      </w:pPr>
      <w:r>
        <w:rPr>
          <w:rFonts w:eastAsia="Arial" w:cs="Arial"/>
          <w:sz w:val="22"/>
          <w:szCs w:val="22"/>
        </w:rPr>
        <w:t>Suricata alerts were forwarded to SRV-SIEM01 via the Phase 21 syslog pipeline (pfSense LOCAL0 facility, UDP port 514). The Wazuh decoder suricata-pfsense parsed the alert format and rule 100020 (level 6) fired, generating entries in /var/ossec/logs/alerts/alerts.log with full MITRE ATT&amp;CK mapping.</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5. MITRE ATT&amp;CK Mapping</w:t>
      </w:r>
    </w:p>
    <w:tbl>
      <w:tblPr>
        <w:tblW w:w="9360" w:type="dxa"/>
        <w:jc w:val="start"/>
        <w:tblInd w:w="0" w:type="dxa"/>
        <w:tblLayout w:type="fixed"/>
        <w:tblCellMar>
          <w:top w:w="80" w:type="dxa"/>
          <w:start w:w="120" w:type="dxa"/>
          <w:bottom w:w="80" w:type="dxa"/>
          <w:end w:w="120" w:type="dxa"/>
        </w:tblCellMar>
      </w:tblPr>
      <w:tblGrid>
        <w:gridCol w:w="2999"/>
        <w:gridCol w:w="1200"/>
        <w:gridCol w:w="5161"/>
      </w:tblGrid>
      <w:tr>
        <w:trPr/>
        <w:tc>
          <w:tcPr>
            <w:tcW w:w="2999"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Technique</w:t>
            </w:r>
          </w:p>
        </w:tc>
        <w:tc>
          <w:tcPr>
            <w:tcW w:w="120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ID</w:t>
            </w:r>
          </w:p>
        </w:tc>
        <w:tc>
          <w:tcPr>
            <w:tcW w:w="5161"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Description</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Exploit Public-Facing Application</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T1190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vsftpd 2.3.4 backdoor triggered via malformed FTP username containing ':)'</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Command and Scripting Interpreter</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T1059</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Root shell obtained on port 6200, commands executed as uid=0(root)</w:t>
            </w:r>
          </w:p>
        </w:tc>
      </w:tr>
      <w:tr>
        <w:trPr/>
        <w:tc>
          <w:tcPr>
            <w:tcW w:w="2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 Service Discovery</w:t>
            </w:r>
          </w:p>
        </w:tc>
        <w:tc>
          <w:tcPr>
            <w:tcW w:w="1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T1046</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Nmap scan (sS, sV) preceded the exploit, identifying vsftpd 2.3.4 on port 21</w:t>
            </w:r>
          </w:p>
        </w:tc>
      </w:tr>
    </w:tbl>
    <w:p>
      <w:pPr>
        <w:pStyle w:val="Normal"/>
        <w:spacing w:before="60" w:after="60"/>
        <w:rPr/>
      </w:pPr>
      <w:r>
        <w:rPr/>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6. Affected Systems</w:t>
      </w:r>
    </w:p>
    <w:tbl>
      <w:tblPr>
        <w:tblW w:w="9360" w:type="dxa"/>
        <w:jc w:val="start"/>
        <w:tblInd w:w="0" w:type="dxa"/>
        <w:tblLayout w:type="fixed"/>
        <w:tblCellMar>
          <w:top w:w="80" w:type="dxa"/>
          <w:start w:w="120" w:type="dxa"/>
          <w:bottom w:w="80" w:type="dxa"/>
          <w:end w:w="120" w:type="dxa"/>
        </w:tblCellMar>
      </w:tblPr>
      <w:tblGrid>
        <w:gridCol w:w="1799"/>
        <w:gridCol w:w="1600"/>
        <w:gridCol w:w="2401"/>
        <w:gridCol w:w="3560"/>
      </w:tblGrid>
      <w:tr>
        <w:trPr/>
        <w:tc>
          <w:tcPr>
            <w:tcW w:w="1799"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System</w:t>
            </w:r>
          </w:p>
        </w:tc>
        <w:tc>
          <w:tcPr>
            <w:tcW w:w="160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IP</w:t>
            </w:r>
          </w:p>
        </w:tc>
        <w:tc>
          <w:tcPr>
            <w:tcW w:w="2401"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Role</w:t>
            </w:r>
          </w:p>
        </w:tc>
        <w:tc>
          <w:tcPr>
            <w:tcW w:w="356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Impact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DMZ-VULN01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10.10.30.101</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Metasploitable 2 target</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Root shell obtained via vsftpd backdoor</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ATT-KALI01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10.10.30.130</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Attacker (Kali Linux)</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Exploit source — Metasploit module executed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SRV-FW01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10.10.10.1 / 10.10.30.1</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pfSense firewall / Suricata IDS</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Detection — Suricata alert generated on OPT2/em3</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SRV-SIEM01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10.10.10.135</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SIEM</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Alert logged — rule 100020 fired</w:t>
            </w:r>
          </w:p>
        </w:tc>
      </w:tr>
    </w:tbl>
    <w:p>
      <w:pPr>
        <w:pStyle w:val="Normal"/>
        <w:spacing w:before="60" w:after="60"/>
        <w:rPr/>
      </w:pPr>
      <w:r>
        <w:rPr/>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7. Detection Artifacts</w:t>
      </w:r>
    </w:p>
    <w:p>
      <w:pPr>
        <w:pStyle w:val="ListParagraph"/>
        <w:numPr>
          <w:ilvl w:val="0"/>
          <w:numId w:val="3"/>
        </w:numPr>
        <w:spacing w:before="40" w:after="40"/>
        <w:rPr/>
      </w:pPr>
      <w:r>
        <w:rPr>
          <w:rFonts w:eastAsia="Arial" w:cs="Arial"/>
          <w:sz w:val="22"/>
          <w:szCs w:val="22"/>
        </w:rPr>
        <w:t>Suricata SID 9000001 — ET EXPLOIT vsftpd 2.3.4 Backdoor Port 6200 — multiple hits on 10.10.30.130 → 10.10.30.101:6200</w:t>
      </w:r>
    </w:p>
    <w:p>
      <w:pPr>
        <w:pStyle w:val="ListParagraph"/>
        <w:numPr>
          <w:ilvl w:val="0"/>
          <w:numId w:val="1"/>
        </w:numPr>
        <w:spacing w:before="40" w:after="40"/>
        <w:rPr/>
      </w:pPr>
      <w:r>
        <w:rPr>
          <w:rFonts w:eastAsia="Arial" w:cs="Arial"/>
          <w:sz w:val="22"/>
          <w:szCs w:val="22"/>
        </w:rPr>
        <w:t>Suricata SID 2100498 — GPL ATTACK_RESPONSE id check returned root — post-exploitation shell response detected</w:t>
      </w:r>
    </w:p>
    <w:p>
      <w:pPr>
        <w:pStyle w:val="ListParagraph"/>
        <w:numPr>
          <w:ilvl w:val="0"/>
          <w:numId w:val="1"/>
        </w:numPr>
        <w:spacing w:before="40" w:after="40"/>
        <w:rPr/>
      </w:pPr>
      <w:r>
        <w:rPr>
          <w:rFonts w:eastAsia="Arial" w:cs="Arial"/>
          <w:sz w:val="22"/>
          <w:szCs w:val="22"/>
        </w:rPr>
        <w:t>Wazuh rule 100020 (level 6) alerts in /var/ossec/logs/alerts/alerts.log</w:t>
      </w:r>
    </w:p>
    <w:p>
      <w:pPr>
        <w:pStyle w:val="ListParagraph"/>
        <w:numPr>
          <w:ilvl w:val="0"/>
          <w:numId w:val="1"/>
        </w:numPr>
        <w:spacing w:before="40" w:after="40"/>
        <w:rPr/>
      </w:pPr>
      <w:r>
        <w:rPr>
          <w:rFonts w:eastAsia="Arial" w:cs="Arial"/>
          <w:sz w:val="22"/>
          <w:szCs w:val="22"/>
        </w:rPr>
        <w:t>Metasploit session log — Command shell session 1 opened (10.10.30.130:42295 -&gt; 10.10.30.101:6200)</w:t>
      </w:r>
    </w:p>
    <w:p>
      <w:pPr>
        <w:pStyle w:val="ListParagraph"/>
        <w:numPr>
          <w:ilvl w:val="0"/>
          <w:numId w:val="1"/>
        </w:numPr>
        <w:spacing w:before="40" w:after="40"/>
        <w:rPr/>
      </w:pPr>
      <w:r>
        <w:rPr>
          <w:rFonts w:eastAsia="Arial" w:cs="Arial"/>
          <w:sz w:val="22"/>
          <w:szCs w:val="22"/>
        </w:rPr>
        <w:t>Shell confirmation — uid=0(root) gid=0(root)</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8. Root Cause</w:t>
      </w:r>
    </w:p>
    <w:p>
      <w:pPr>
        <w:pStyle w:val="Normal"/>
        <w:spacing w:before="60" w:after="60"/>
        <w:rPr/>
      </w:pPr>
      <w:r>
        <w:rPr>
          <w:rFonts w:eastAsia="Arial" w:cs="Arial"/>
          <w:sz w:val="22"/>
          <w:szCs w:val="22"/>
        </w:rPr>
        <w:t>DMZ-VULN01 runs Metasploitable 2, an intentionally vulnerable Linux distribution used for security testing. The vsftpd 2.3.4 backdoor (CVE-2011-2523) is left in place as a known vulnerable service for lab exercise purposes. In a production environment this would represent a critical unpatched vulnerability on an internet-facing FTP service, exploitable without credentials.</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9. Response Actions</w:t>
      </w:r>
    </w:p>
    <w:p>
      <w:pPr>
        <w:pStyle w:val="Normal"/>
        <w:spacing w:before="60" w:after="60"/>
        <w:rPr/>
      </w:pPr>
      <w:r>
        <w:rPr>
          <w:rFonts w:eastAsia="Arial" w:cs="Arial"/>
          <w:sz w:val="22"/>
          <w:szCs w:val="22"/>
        </w:rPr>
        <w:t>This was a controlled lab exercise. No remediation was performed on DMZ-VULN01 as the vulnerability is intentional. The detection capability was validated and documented.</w:t>
      </w:r>
    </w:p>
    <w:p>
      <w:pPr>
        <w:pStyle w:val="Normal"/>
        <w:spacing w:before="60" w:after="60"/>
        <w:rPr/>
      </w:pPr>
      <w:r>
        <w:rPr/>
      </w:r>
    </w:p>
    <w:p>
      <w:pPr>
        <w:pStyle w:val="Normal"/>
        <w:spacing w:before="60" w:after="60"/>
        <w:rPr/>
      </w:pPr>
      <w:r>
        <w:rPr>
          <w:rFonts w:eastAsia="Arial" w:cs="Arial"/>
          <w:sz w:val="22"/>
          <w:szCs w:val="22"/>
        </w:rPr>
        <w:t>In a production scenario, immediate response would include:</w:t>
      </w:r>
    </w:p>
    <w:p>
      <w:pPr>
        <w:pStyle w:val="ListParagraph"/>
        <w:numPr>
          <w:ilvl w:val="0"/>
          <w:numId w:val="1"/>
        </w:numPr>
        <w:spacing w:before="40" w:after="40"/>
        <w:rPr/>
      </w:pPr>
      <w:r>
        <w:rPr>
          <w:rFonts w:eastAsia="Arial" w:cs="Arial"/>
          <w:sz w:val="22"/>
          <w:szCs w:val="22"/>
        </w:rPr>
        <w:t>Isolate the affected host from the network immediately</w:t>
      </w:r>
    </w:p>
    <w:p>
      <w:pPr>
        <w:pStyle w:val="ListParagraph"/>
        <w:numPr>
          <w:ilvl w:val="0"/>
          <w:numId w:val="1"/>
        </w:numPr>
        <w:spacing w:before="40" w:after="40"/>
        <w:rPr/>
      </w:pPr>
      <w:r>
        <w:rPr>
          <w:rFonts w:eastAsia="Arial" w:cs="Arial"/>
          <w:sz w:val="22"/>
          <w:szCs w:val="22"/>
        </w:rPr>
        <w:t>Terminate the active backdoor connection on port 6200</w:t>
      </w:r>
    </w:p>
    <w:p>
      <w:pPr>
        <w:pStyle w:val="ListParagraph"/>
        <w:numPr>
          <w:ilvl w:val="0"/>
          <w:numId w:val="1"/>
        </w:numPr>
        <w:spacing w:before="40" w:after="40"/>
        <w:rPr/>
      </w:pPr>
      <w:r>
        <w:rPr>
          <w:rFonts w:eastAsia="Arial" w:cs="Arial"/>
          <w:sz w:val="22"/>
          <w:szCs w:val="22"/>
        </w:rPr>
        <w:t>Patch or remove vsftpd 2.3.4 — upgrade to a non-backdoored version</w:t>
      </w:r>
    </w:p>
    <w:p>
      <w:pPr>
        <w:pStyle w:val="ListParagraph"/>
        <w:numPr>
          <w:ilvl w:val="0"/>
          <w:numId w:val="1"/>
        </w:numPr>
        <w:spacing w:before="40" w:after="40"/>
        <w:rPr/>
      </w:pPr>
      <w:r>
        <w:rPr>
          <w:rFonts w:eastAsia="Arial" w:cs="Arial"/>
          <w:sz w:val="22"/>
          <w:szCs w:val="22"/>
        </w:rPr>
        <w:t>Conduct full compromise assessment — assume full system compromise given root access</w:t>
      </w:r>
    </w:p>
    <w:p>
      <w:pPr>
        <w:pStyle w:val="ListParagraph"/>
        <w:numPr>
          <w:ilvl w:val="0"/>
          <w:numId w:val="1"/>
        </w:numPr>
        <w:spacing w:before="40" w:after="40"/>
        <w:rPr/>
      </w:pPr>
      <w:r>
        <w:rPr>
          <w:rFonts w:eastAsia="Arial" w:cs="Arial"/>
          <w:sz w:val="22"/>
          <w:szCs w:val="22"/>
        </w:rPr>
        <w:t>Review logs for lateral movement from the compromised host</w:t>
      </w:r>
    </w:p>
    <w:p>
      <w:pPr>
        <w:pStyle w:val="ListParagraph"/>
        <w:numPr>
          <w:ilvl w:val="0"/>
          <w:numId w:val="1"/>
        </w:numPr>
        <w:spacing w:before="40" w:after="40"/>
        <w:rPr/>
      </w:pPr>
      <w:r>
        <w:rPr>
          <w:rFonts w:eastAsia="Arial" w:cs="Arial"/>
          <w:sz w:val="22"/>
          <w:szCs w:val="22"/>
        </w:rPr>
        <w:t>Preserve forensic evidence before remediation</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10. Lessons Learned</w:t>
      </w:r>
    </w:p>
    <w:p>
      <w:pPr>
        <w:pStyle w:val="Normal"/>
        <w:spacing w:before="60" w:after="60"/>
        <w:rPr/>
      </w:pPr>
      <w:r>
        <w:rPr>
          <w:rFonts w:eastAsia="Arial" w:cs="Arial"/>
          <w:sz w:val="22"/>
          <w:szCs w:val="22"/>
        </w:rPr>
        <w:t>Suricata IDS deployed on the DMZ-facing interface (OPT2/em3) provides real-time detection of exploit traffic that would otherwise be invisible to firewall logs alone. The vsftpd backdoor connection is intra-DMZ traffic between ATT-KALI01 and DMZ-VULN01, meaning it does not cross a pfSense firewall boundary. Firewall logs alone would not detect this attack.</w:t>
      </w:r>
    </w:p>
    <w:p>
      <w:pPr>
        <w:pStyle w:val="Normal"/>
        <w:spacing w:before="60" w:after="60"/>
        <w:rPr/>
      </w:pPr>
      <w:r>
        <w:rPr/>
      </w:r>
    </w:p>
    <w:p>
      <w:pPr>
        <w:pStyle w:val="Normal"/>
        <w:spacing w:before="60" w:after="60"/>
        <w:rPr/>
      </w:pPr>
      <w:r>
        <w:rPr>
          <w:rFonts w:eastAsia="Arial" w:cs="Arial"/>
          <w:sz w:val="22"/>
          <w:szCs w:val="22"/>
        </w:rPr>
        <w:t>Network-level IDS is essential for detecting lateral movement and exploit activity within a network segment. The ET Open ruleset provides broad coverage, and custom rules (SID 9000001) fill gaps for specific known exploits. The two-layer detection — custom port rule plus the GPL ATTACK_RESPONSE rule detecting the uid=0 shell response — demonstrates defense-in-depth within the detection stack.</w:t>
      </w:r>
    </w:p>
    <w:p>
      <w:pPr>
        <w:pStyle w:val="Normal"/>
        <w:spacing w:before="60" w:after="60"/>
        <w:rPr/>
      </w:pPr>
      <w:r>
        <w:rPr/>
      </w:r>
    </w:p>
    <w:p>
      <w:pPr>
        <w:pStyle w:val="Heading1"/>
        <w:pBdr>
          <w:bottom w:val="single" w:sz="6" w:space="1" w:color="C00000"/>
        </w:pBdr>
        <w:spacing w:before="240" w:after="120"/>
        <w:rPr/>
      </w:pPr>
      <w:r>
        <w:rPr>
          <w:rFonts w:eastAsia="Arial" w:cs="Arial" w:ascii="Arial" w:hAnsi="Arial"/>
          <w:b/>
          <w:bCs/>
          <w:color w:val="C00000"/>
          <w:sz w:val="28"/>
          <w:szCs w:val="28"/>
        </w:rPr>
        <w:t>11. Phase 22 Detection Architecture</w:t>
      </w:r>
    </w:p>
    <w:tbl>
      <w:tblPr>
        <w:tblW w:w="9360" w:type="dxa"/>
        <w:jc w:val="start"/>
        <w:tblInd w:w="0" w:type="dxa"/>
        <w:tblLayout w:type="fixed"/>
        <w:tblCellMar>
          <w:top w:w="80" w:type="dxa"/>
          <w:start w:w="120" w:type="dxa"/>
          <w:bottom w:w="80" w:type="dxa"/>
          <w:end w:w="120" w:type="dxa"/>
        </w:tblCellMar>
      </w:tblPr>
      <w:tblGrid>
        <w:gridCol w:w="3599"/>
        <w:gridCol w:w="3201"/>
        <w:gridCol w:w="2560"/>
      </w:tblGrid>
      <w:tr>
        <w:trPr/>
        <w:tc>
          <w:tcPr>
            <w:tcW w:w="3599"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Component</w:t>
            </w:r>
          </w:p>
        </w:tc>
        <w:tc>
          <w:tcPr>
            <w:tcW w:w="3201"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Role</w:t>
            </w:r>
          </w:p>
        </w:tc>
        <w:tc>
          <w:tcPr>
            <w:tcW w:w="2560" w:type="dxa"/>
            <w:tcBorders>
              <w:top w:val="single" w:sz="2" w:space="0" w:color="C00000"/>
              <w:start w:val="single" w:sz="2" w:space="0" w:color="C00000"/>
              <w:bottom w:val="single" w:sz="2" w:space="0" w:color="C00000"/>
              <w:end w:val="single" w:sz="2" w:space="0" w:color="C00000"/>
            </w:tcBorders>
            <w:shd w:fill="2E4057" w:val="clear"/>
          </w:tcPr>
          <w:p>
            <w:pPr>
              <w:pStyle w:val="Normal"/>
              <w:rPr/>
            </w:pPr>
            <w:r>
              <w:rPr>
                <w:rFonts w:eastAsia="Arial" w:cs="Arial"/>
                <w:b/>
                <w:bCs/>
                <w:color w:val="FFFFFF"/>
                <w:sz w:val="20"/>
                <w:szCs w:val="20"/>
              </w:rPr>
              <w:t>Status</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Suricata 7.0.8 on pfSense OPT2/em3</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Network IDS — inspects DMZ traffic</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ET Open Ruleset (6 categories)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Broad threat detection signatures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Custom Rule SID 9000001</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vsftpd 2.3.4 backdoor port 6200 detection</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pfSense Syslog → SRV-SIEM01 UDP 514</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Alert forwarding pipeline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Validated</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Decoder suricata-pfsense</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Parses Suricata syslog format</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Rule 100020 (level 6)</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Fires on all Suricata alerts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Validated</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Rule 100021 (level 10)</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Fires on Priority 1 Suricata alerts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r>
        <w:trPr/>
        <w:tc>
          <w:tcPr>
            <w:tcW w:w="3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Wazuh Rule 100022 (level 12)</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Fires on vsftpd/backdoor/6200 alerts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Active</w:t>
            </w:r>
          </w:p>
        </w:tc>
      </w:tr>
    </w:tbl>
    <w:p>
      <w:pPr>
        <w:pStyle w:val="Normal"/>
        <w:spacing w:before="60" w:after="60"/>
        <w:rPr/>
      </w:pPr>
      <w:r>
        <w:rPr/>
      </w:r>
    </w:p>
    <w:p>
      <w:pPr>
        <w:pStyle w:val="Normal"/>
        <w:spacing w:before="60" w:after="60"/>
        <w:rPr/>
      </w:pPr>
      <w:r>
        <w:rPr/>
      </w:r>
    </w:p>
    <w:p>
      <w:pPr>
        <w:pStyle w:val="Normal"/>
        <w:spacing w:before="480" w:after="0"/>
        <w:jc w:val="center"/>
        <w:rPr/>
      </w:pPr>
      <w:r>
        <w:rPr>
          <w:rFonts w:eastAsia="Arial" w:cs="Arial"/>
          <w:i/>
          <w:iCs/>
          <w:color w:val="999999"/>
          <w:sz w:val="20"/>
          <w:szCs w:val="20"/>
        </w:rPr>
        <w:t xml:space="preserve">— </w:t>
      </w:r>
      <w:r>
        <w:rPr>
          <w:rFonts w:eastAsia="Arial" w:cs="Arial"/>
          <w:i/>
          <w:iCs/>
          <w:color w:val="999999"/>
          <w:sz w:val="20"/>
          <w:szCs w:val="20"/>
        </w:rPr>
        <w:t>End of IR-2026-004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00000"/>
      </w:pBdr>
      <w:rPr/>
    </w:pPr>
    <w:r>
      <w:rPr>
        <w:rFonts w:eastAsia="Arial" w:cs="Arial"/>
        <w:color w:val="999999"/>
        <w:sz w:val="16"/>
        <w:szCs w:val="16"/>
      </w:rPr>
      <w:t>Raymond | McKesson Service Desk | SOC Analyst Lab Portfolio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C00000"/>
      </w:pBdr>
      <w:rPr/>
    </w:pPr>
    <w:r>
      <w:rPr>
        <w:rFonts w:eastAsia="Arial" w:cs="Arial"/>
        <w:color w:val="999999"/>
        <w:sz w:val="16"/>
        <w:szCs w:val="16"/>
      </w:rPr>
      <w:t>Raymond | McKesson Service Desk | SOC Analyst Lab Portfolio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00000"/>
      </w:pBdr>
      <w:rPr/>
    </w:pPr>
    <w:r>
      <w:rPr>
        <w:rFonts w:eastAsia="Arial" w:cs="Arial"/>
        <w:b/>
        <w:bCs/>
        <w:color w:val="C00000"/>
        <w:sz w:val="18"/>
        <w:szCs w:val="18"/>
      </w:rPr>
      <w:t>INCIDENT REPORT — IR-2026-004</w:t>
    </w:r>
    <w:r>
      <w:rPr>
        <w:rFonts w:eastAsia="Arial" w:cs="Arial"/>
        <w:color w:val="666666"/>
        <w:sz w:val="18"/>
        <w:szCs w:val="18"/>
      </w:rPr>
      <w:t xml:space="preserve">     |     Enterprise Security Home Lab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C00000"/>
      </w:pBdr>
      <w:rPr/>
    </w:pPr>
    <w:r>
      <w:rPr>
        <w:rFonts w:eastAsia="Arial" w:cs="Arial"/>
        <w:b/>
        <w:bCs/>
        <w:color w:val="C00000"/>
        <w:sz w:val="18"/>
        <w:szCs w:val="18"/>
      </w:rPr>
      <w:t>INCIDENT REPORT — IR-2026-004</w:t>
    </w:r>
    <w:r>
      <w:rPr>
        <w:rFonts w:eastAsia="Arial" w:cs="Arial"/>
        <w:color w:val="666666"/>
        <w:sz w:val="18"/>
        <w:szCs w:val="18"/>
      </w:rPr>
      <w:t xml:space="preserve">     |     Enterprise Security Home Lab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40" w:after="120"/>
      <w:outlineLvl w:val="0"/>
    </w:pPr>
    <w:rPr>
      <w:rFonts w:ascii="Arial" w:hAnsi="Arial" w:eastAsia="Arial" w:cs="Arial"/>
      <w:b/>
      <w:bCs/>
      <w:color w:val="C00000"/>
      <w:sz w:val="28"/>
      <w:szCs w:val="28"/>
    </w:rPr>
  </w:style>
  <w:style w:type="paragraph" w:styleId="Heading2">
    <w:name w:val="heading 2"/>
    <w:basedOn w:val="Heading"/>
    <w:qFormat/>
    <w:pPr>
      <w:spacing w:before="200" w:after="80"/>
      <w:outlineLvl w:val="1"/>
    </w:pPr>
    <w:rPr>
      <w:rFonts w:ascii="Arial" w:hAnsi="Arial" w:eastAsia="Arial" w:cs="Arial"/>
      <w:b/>
      <w:bCs/>
      <w:color w:val="2E4057"/>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2</Pages>
  <Words>976</Words>
  <Characters>5983</Characters>
  <CharactersWithSpaces>6859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2026-05-20T13:40:32Z</dcterms:created>
  <dc:creator>Un-named</dc:creator>
  <dc:description/>
  <dc:language>en-US</dc:language>
  <cp:lastModifiedBy>Un-named</cp:lastModifiedBy>
  <dcterms:modified xsi:type="dcterms:W3CDTF">2026-05-20T13:40:32Z</dcterms:modified>
  <cp:revision>1</cp:revision>
  <dc:subject/>
  <dc:title/>
</cp:coreProperties>
</file>