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Calibri" w:hAnsi="Calibri" w:eastAsia="宋体"/>
          <w:b/>
          <w:sz w:val="44"/>
        </w:rPr>
        <w:t>张力元</w:t>
      </w:r>
    </w:p>
    <w:p>
      <w:pPr>
        <w:spacing w:after="40"/>
      </w:pPr>
      <w:r>
        <w:rPr>
          <w:rFonts w:ascii="Calibri" w:hAnsi="Calibri" w:eastAsia="宋体"/>
          <w:b w:val="0"/>
          <w:color w:val="464646"/>
          <w:sz w:val="21"/>
        </w:rPr>
        <w:t>数据分析实习生  |  数据运营 / 商业分析 / BI  |  求职城市：武汉</w:t>
      </w:r>
    </w:p>
    <w:p>
      <w:pPr>
        <w:spacing w:after="120"/>
      </w:pPr>
      <w:r>
        <w:rPr>
          <w:rFonts w:ascii="Calibri" w:hAnsi="Calibri" w:eastAsia="宋体"/>
          <w:b w:val="0"/>
          <w:sz w:val="21"/>
        </w:rPr>
        <w:t>15752886130    entice0328@gmail.com    作品：营析经营分析台（本仓库）</w:t>
      </w:r>
    </w:p>
    <w:p>
      <w:pPr>
        <w:spacing w:before="200" w:after="80"/>
        <w:pBdr>
          <w:bottom w:val="single" w:sz="6" w:space="1" w:color="1F6F6A"/>
        </w:pBdr>
      </w:pPr>
      <w:r>
        <w:rPr>
          <w:rFonts w:ascii="Calibri" w:hAnsi="Calibri" w:eastAsia="宋体"/>
          <w:b/>
          <w:color w:val="181818"/>
          <w:sz w:val="24"/>
        </w:rPr>
        <w:t>求职意向</w:t>
      </w:r>
    </w:p>
    <w:p>
      <w:pPr>
        <w:spacing w:after="40" w:line="276" w:lineRule="auto"/>
      </w:pPr>
      <w:r>
        <w:rPr>
          <w:rFonts w:ascii="Calibri" w:hAnsi="Calibri" w:eastAsia="宋体"/>
          <w:b w:val="0"/>
          <w:sz w:val="21"/>
        </w:rPr>
        <w:t>数据分析实习生、数据运营、商业分析、BI。可立即到武汉实习，接受数据取数、看板、周报与业务复盘。</w:t>
      </w:r>
    </w:p>
    <w:p>
      <w:pPr>
        <w:spacing w:before="200" w:after="80"/>
        <w:pBdr>
          <w:bottom w:val="single" w:sz="6" w:space="1" w:color="1F6F6A"/>
        </w:pBdr>
      </w:pPr>
      <w:r>
        <w:rPr>
          <w:rFonts w:ascii="Calibri" w:hAnsi="Calibri" w:eastAsia="宋体"/>
          <w:b/>
          <w:color w:val="181818"/>
          <w:sz w:val="24"/>
        </w:rPr>
        <w:t>教育背景</w:t>
      </w:r>
    </w:p>
    <w:p>
      <w:pPr>
        <w:spacing w:after="40" w:line="276" w:lineRule="auto"/>
      </w:pPr>
      <w:r>
        <w:rPr>
          <w:rFonts w:ascii="Calibri" w:hAnsi="Calibri" w:eastAsia="宋体"/>
          <w:b/>
          <w:sz w:val="21"/>
        </w:rPr>
        <w:t>Asia Pacific University of Technology &amp; Innovation（APU）</w:t>
      </w:r>
    </w:p>
    <w:p>
      <w:pPr>
        <w:spacing w:after="40" w:line="276" w:lineRule="auto"/>
      </w:pPr>
      <w:r>
        <w:rPr>
          <w:rFonts w:ascii="Calibri" w:hAnsi="Calibri" w:eastAsia="宋体"/>
          <w:b w:val="0"/>
          <w:sz w:val="21"/>
        </w:rPr>
        <w:t>Bachelor of Computer Science (Data Analytics)    2025 – 至今    本科二年级</w:t>
      </w:r>
    </w:p>
    <w:p>
      <w:pPr>
        <w:spacing w:after="40" w:line="276" w:lineRule="auto"/>
      </w:pPr>
      <w:r>
        <w:rPr>
          <w:rFonts w:ascii="Calibri" w:hAnsi="Calibri" w:eastAsia="宋体"/>
          <w:b w:val="0"/>
          <w:sz w:val="21"/>
        </w:rPr>
        <w:t>课程覆盖 SQL / 数据库、Python、统计分析与可视化，项目以业务取数和经营分析为主。</w:t>
      </w:r>
    </w:p>
    <w:p>
      <w:pPr>
        <w:spacing w:before="200" w:after="80"/>
        <w:pBdr>
          <w:bottom w:val="single" w:sz="6" w:space="1" w:color="1F6F6A"/>
        </w:pBdr>
      </w:pPr>
      <w:r>
        <w:rPr>
          <w:rFonts w:ascii="Calibri" w:hAnsi="Calibri" w:eastAsia="宋体"/>
          <w:b/>
          <w:color w:val="181818"/>
          <w:sz w:val="24"/>
        </w:rPr>
        <w:t>技能</w:t>
      </w:r>
    </w:p>
    <w:p>
      <w:pPr>
        <w:spacing w:after="40" w:line="276" w:lineRule="auto"/>
      </w:pPr>
      <w:r>
        <w:rPr>
          <w:rFonts w:ascii="Calibri" w:hAnsi="Calibri" w:eastAsia="宋体"/>
          <w:b w:val="0"/>
          <w:sz w:val="21"/>
        </w:rPr>
        <w:t>取数与仓库：SQL、MySQL、关系建模、多表聚合、条件筛选</w:t>
      </w:r>
    </w:p>
    <w:p>
      <w:pPr>
        <w:spacing w:after="40" w:line="276" w:lineRule="auto"/>
      </w:pPr>
      <w:r>
        <w:rPr>
          <w:rFonts w:ascii="Calibri" w:hAnsi="Calibri" w:eastAsia="宋体"/>
          <w:b w:val="0"/>
          <w:sz w:val="21"/>
        </w:rPr>
        <w:t>分析：Python、R、描述统计、对比 / 漏斗 / 结构分析</w:t>
      </w:r>
    </w:p>
    <w:p>
      <w:pPr>
        <w:spacing w:after="40" w:line="276" w:lineRule="auto"/>
      </w:pPr>
      <w:r>
        <w:rPr>
          <w:rFonts w:ascii="Calibri" w:hAnsi="Calibri" w:eastAsia="宋体"/>
          <w:b w:val="0"/>
          <w:sz w:val="21"/>
        </w:rPr>
        <w:t>呈现：Power BI、经营看板、指标口径说明</w:t>
      </w:r>
    </w:p>
    <w:p>
      <w:pPr>
        <w:spacing w:before="200" w:after="80"/>
        <w:pBdr>
          <w:bottom w:val="single" w:sz="6" w:space="1" w:color="1F6F6A"/>
        </w:pBdr>
      </w:pPr>
      <w:r>
        <w:rPr>
          <w:rFonts w:ascii="Calibri" w:hAnsi="Calibri" w:eastAsia="宋体"/>
          <w:b/>
          <w:color w:val="181818"/>
          <w:sz w:val="24"/>
        </w:rPr>
        <w:t>项目经历</w:t>
      </w:r>
    </w:p>
    <w:p>
      <w:pPr>
        <w:spacing w:after="40" w:line="276" w:lineRule="auto"/>
      </w:pPr>
      <w:r>
        <w:rPr>
          <w:rFonts w:ascii="Calibri" w:hAnsi="Calibri" w:eastAsia="宋体"/>
          <w:b/>
          <w:sz w:val="21"/>
        </w:rPr>
        <w:t>营析 · 电商经营分析台    SQL 口径 · 聚合分析 · 经营看板</w:t>
      </w:r>
    </w:p>
    <w:p>
      <w:pPr>
        <w:spacing w:after="40" w:line="276" w:lineRule="auto"/>
      </w:pPr>
      <w:r>
        <w:rPr>
          <w:rFonts w:ascii="Calibri" w:hAnsi="Calibri" w:eastAsia="宋体"/>
          <w:b w:val="0"/>
          <w:sz w:val="21"/>
        </w:rPr>
        <w:t>独立完成可演示的经营分析作品。用固定种子生成 90 天店铺样本（截至 2026-09-12），在看板中计算 GMV、客单价、退货率、转化漏斗与新老客结构，并给出可执行结论。</w:t>
      </w:r>
    </w:p>
    <w:p>
      <w:pPr>
        <w:pStyle w:val="ListBullet"/>
        <w:spacing w:after="20" w:line="269" w:lineRule="auto"/>
      </w:pPr>
      <w:r>
        <w:rPr>
          <w:rFonts w:ascii="Calibri" w:hAnsi="Calibri" w:eastAsia="宋体"/>
          <w:b w:val="0"/>
          <w:sz w:val="21"/>
        </w:rPr>
        <w:t>近 90 天样本：GMV ¥525,328，订单 6,401，客单价 ¥82，退货率 8.2%，浏览→支付 14.4%。</w:t>
      </w:r>
    </w:p>
    <w:p>
      <w:pPr>
        <w:pStyle w:val="ListBullet"/>
        <w:spacing w:after="20" w:line="269" w:lineRule="auto"/>
      </w:pPr>
      <w:r>
        <w:rPr>
          <w:rFonts w:ascii="Calibri" w:hAnsi="Calibri" w:eastAsia="宋体"/>
          <w:b w:val="0"/>
          <w:sz w:val="21"/>
        </w:rPr>
        <w:t>按类目拆退货：家居收纳退货率 18.8%，高于个护清洁 4.3%。建议先改详情页预期和质检，而不是继续放量。</w:t>
      </w:r>
    </w:p>
    <w:p>
      <w:pPr>
        <w:pStyle w:val="ListBullet"/>
        <w:spacing w:after="20" w:line="269" w:lineRule="auto"/>
      </w:pPr>
      <w:r>
        <w:rPr>
          <w:rFonts w:ascii="Calibri" w:hAnsi="Calibri" w:eastAsia="宋体"/>
          <w:b w:val="0"/>
          <w:sz w:val="21"/>
        </w:rPr>
        <w:t>漏斗显示加购→下单为 35.1%，是最大流失；信息流广告浏览→支付 8.5%，老客复访 30.5%。建议把预算转向已验证渠道。</w:t>
      </w:r>
    </w:p>
    <w:p>
      <w:pPr>
        <w:pStyle w:val="ListBullet"/>
        <w:spacing w:after="20" w:line="269" w:lineRule="auto"/>
      </w:pPr>
      <w:r>
        <w:rPr>
          <w:rFonts w:ascii="Calibri" w:hAnsi="Calibri" w:eastAsia="宋体"/>
          <w:b w:val="0"/>
          <w:sz w:val="21"/>
        </w:rPr>
        <w:t>老客贡献 57.2% GMV，复购用户占付款用户 59.2%。建议把部分拉新券改为复购激励。</w:t>
      </w:r>
    </w:p>
    <w:p>
      <w:pPr>
        <w:spacing w:after="40" w:line="276" w:lineRule="auto"/>
      </w:pPr>
      <w:r>
        <w:rPr>
          <w:rFonts w:ascii="Calibri" w:hAnsi="Calibri" w:eastAsia="宋体"/>
          <w:b/>
          <w:sz w:val="21"/>
        </w:rPr>
        <w:t>航空票务管理与查询系统    MySQL · 数据库设计 · SQL</w:t>
      </w:r>
    </w:p>
    <w:p>
      <w:pPr>
        <w:spacing w:after="40" w:line="276" w:lineRule="auto"/>
      </w:pPr>
      <w:r>
        <w:rPr>
          <w:rFonts w:ascii="Calibri" w:hAnsi="Calibri" w:eastAsia="宋体"/>
          <w:b w:val="0"/>
          <w:sz w:val="21"/>
        </w:rPr>
        <w:t>课程项目。按出票流程梳理航班、乘客、订单实体，完成关系型库表设计，并用 SQL 做班期筛选、客票检索与聚合统计，验证约束与查询逻辑。</w:t>
      </w:r>
    </w:p>
    <w:p>
      <w:pPr>
        <w:pStyle w:val="ListBullet"/>
        <w:spacing w:after="20" w:line="269" w:lineRule="auto"/>
      </w:pPr>
      <w:r>
        <w:rPr>
          <w:rFonts w:ascii="Calibri" w:hAnsi="Calibri" w:eastAsia="宋体"/>
          <w:b w:val="0"/>
          <w:sz w:val="21"/>
        </w:rPr>
        <w:t>把票务流程落成可查询的表结构，而不是只画概念图。</w:t>
      </w:r>
    </w:p>
    <w:p>
      <w:pPr>
        <w:pStyle w:val="ListBullet"/>
        <w:spacing w:after="20" w:line="269" w:lineRule="auto"/>
      </w:pPr>
      <w:r>
        <w:rPr>
          <w:rFonts w:ascii="Calibri" w:hAnsi="Calibri" w:eastAsia="宋体"/>
          <w:b w:val="0"/>
          <w:sz w:val="21"/>
        </w:rPr>
        <w:t>编写筛选、排序、条件与聚合查询，覆盖常见客服取数场景。</w:t>
      </w:r>
    </w:p>
    <w:p>
      <w:pPr>
        <w:pStyle w:val="ListBullet"/>
        <w:spacing w:after="20" w:line="269" w:lineRule="auto"/>
      </w:pPr>
      <w:r>
        <w:rPr>
          <w:rFonts w:ascii="Calibri" w:hAnsi="Calibri" w:eastAsia="宋体"/>
          <w:b w:val="0"/>
          <w:sz w:val="21"/>
        </w:rPr>
        <w:t>用测试数据检查关联查询与空结果，避免「能建表不能回答问题」。</w:t>
      </w:r>
    </w:p>
    <w:p>
      <w:pPr>
        <w:spacing w:before="200" w:after="80"/>
        <w:pBdr>
          <w:bottom w:val="single" w:sz="6" w:space="1" w:color="1F6F6A"/>
        </w:pBdr>
      </w:pPr>
      <w:r>
        <w:rPr>
          <w:rFonts w:ascii="Calibri" w:hAnsi="Calibri" w:eastAsia="宋体"/>
          <w:b/>
          <w:color w:val="181818"/>
          <w:sz w:val="24"/>
        </w:rPr>
        <w:t>个人评价</w:t>
      </w:r>
    </w:p>
    <w:p>
      <w:pPr>
        <w:spacing w:after="40" w:line="276" w:lineRule="auto"/>
      </w:pPr>
      <w:r>
        <w:rPr>
          <w:rFonts w:ascii="Calibri" w:hAnsi="Calibri" w:eastAsia="宋体"/>
          <w:b w:val="0"/>
          <w:sz w:val="21"/>
        </w:rPr>
        <w:t>能把业务问题拆成指标和 SQL，再写成运营听得懂的结论。希望在武汉的数据运营 / BI 团队里做取数、看板和复盘，而不是只交分析作业。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