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78C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 FINAL TECHNICAL REPORT: PREDICTIVE MODELING OF YOUTH LABOUR MARKET DYNAMICS IN SOUTH AFRICA</w:t>
      </w:r>
    </w:p>
    <w:p w14:paraId="2282172D" w14:textId="77777777" w:rsidR="0047503C" w:rsidRPr="0047503C" w:rsidRDefault="0047503C" w:rsidP="0047503C">
      <w:pPr>
        <w:rPr>
          <w:b/>
          <w:bCs/>
        </w:rPr>
      </w:pPr>
    </w:p>
    <w:p w14:paraId="73BFEB9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**Project / Competition:** PI Hackathon — MercMinds  </w:t>
      </w:r>
    </w:p>
    <w:p w14:paraId="24BEF72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**Author / Candidate:** Moegamat Samsodien  </w:t>
      </w:r>
    </w:p>
    <w:p w14:paraId="4D1D26A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**Recipient / Reviewer:** `jean@predictiveinsights.net`  </w:t>
      </w:r>
    </w:p>
    <w:p w14:paraId="7261B6E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**Evaluation Metric:** ROC-AUC / Binary Cross-Entropy (Log-Loss)  </w:t>
      </w:r>
    </w:p>
    <w:p w14:paraId="29B39A8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**Final Peak Performance:** **`0.66054`** *(Achieved independently via Exp 68 &amp; Exp 93)*  </w:t>
      </w:r>
    </w:p>
    <w:p w14:paraId="6A3B432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**Baseline Progression:** `0.59229` $\rightarrow$ **`0.66054`** ($+0.06825$ AUC Lift)</w:t>
      </w:r>
    </w:p>
    <w:p w14:paraId="7E8CAF92" w14:textId="77777777" w:rsidR="0047503C" w:rsidRPr="0047503C" w:rsidRDefault="0047503C" w:rsidP="0047503C">
      <w:pPr>
        <w:rPr>
          <w:b/>
          <w:bCs/>
        </w:rPr>
      </w:pPr>
    </w:p>
    <w:p w14:paraId="763863E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6C5D9C76" w14:textId="77777777" w:rsidR="0047503C" w:rsidRPr="0047503C" w:rsidRDefault="0047503C" w:rsidP="0047503C">
      <w:pPr>
        <w:rPr>
          <w:b/>
          <w:bCs/>
        </w:rPr>
      </w:pPr>
    </w:p>
    <w:p w14:paraId="5E484B5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Executive Summary</w:t>
      </w:r>
    </w:p>
    <w:p w14:paraId="167EEE72" w14:textId="77777777" w:rsidR="0047503C" w:rsidRPr="0047503C" w:rsidRDefault="0047503C" w:rsidP="0047503C">
      <w:pPr>
        <w:rPr>
          <w:b/>
          <w:bCs/>
        </w:rPr>
      </w:pPr>
    </w:p>
    <w:p w14:paraId="1E8E5AD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This report provides a comprehensive summary of the machine learning methodology, domain feature engineering, mathematical modeling, and empirical findings developed over **100 iterative experiments** to predict youth employment status in South Africa (`employed_status`).</w:t>
      </w:r>
    </w:p>
    <w:p w14:paraId="563FB243" w14:textId="77777777" w:rsidR="0047503C" w:rsidRPr="0047503C" w:rsidRDefault="0047503C" w:rsidP="0047503C">
      <w:pPr>
        <w:rPr>
          <w:b/>
          <w:bCs/>
        </w:rPr>
      </w:pPr>
    </w:p>
    <w:p w14:paraId="64A68B1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Starting from a baseline Logistic Regression score of **`0.59229`**, our pipeline systematically evolved through deep multi-layer perceptrons, domain-specific labor transition equations, **Structural Equation Modeling (SEM) Latent Factor representations**, and culminated in a **Simplex-Constrained Non-Negative (NNLS) Super-Learner** achieving an all-time peak public leaderboard score of **`0.66054`**.</w:t>
      </w:r>
    </w:p>
    <w:p w14:paraId="643371AF" w14:textId="77777777" w:rsidR="0047503C" w:rsidRPr="0047503C" w:rsidRDefault="0047503C" w:rsidP="0047503C">
      <w:pPr>
        <w:rPr>
          <w:b/>
          <w:bCs/>
        </w:rPr>
      </w:pPr>
    </w:p>
    <w:p w14:paraId="249D2F7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3D331A3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[0.59229] Baseline Logistic Regression</w:t>
      </w:r>
    </w:p>
    <w:p w14:paraId="6C80661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│</w:t>
      </w:r>
    </w:p>
    <w:p w14:paraId="14DAA66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(+0.0522)</w:t>
      </w:r>
    </w:p>
    <w:p w14:paraId="232F847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[0.64453] Deep Multi-Layer Perceptrons (MLP)</w:t>
      </w:r>
    </w:p>
    <w:p w14:paraId="70FA373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│</w:t>
      </w:r>
    </w:p>
    <w:p w14:paraId="4A249B8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(+0.0079)</w:t>
      </w:r>
    </w:p>
    <w:p w14:paraId="796FA1E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[0.65247] Stratified 5-Fold Cross-Validation Blending</w:t>
      </w:r>
    </w:p>
    <w:p w14:paraId="4AA3BBB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│</w:t>
      </w:r>
    </w:p>
    <w:p w14:paraId="066450F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 xml:space="preserve">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(+0.0045)</w:t>
      </w:r>
    </w:p>
    <w:p w14:paraId="5181E6A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[0.65693] Titan Multi-Seed Linear-Neural Ensemble</w:t>
      </w:r>
    </w:p>
    <w:p w14:paraId="7F7A318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│</w:t>
      </w:r>
    </w:p>
    <w:p w14:paraId="0DCA6C2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(+0.0014)</w:t>
      </w:r>
    </w:p>
    <w:p w14:paraId="29A497F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[0.65832] Structural Equation Modeling (SEM Latent Manifold)</w:t>
      </w:r>
    </w:p>
    <w:p w14:paraId="2A65EF1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│</w:t>
      </w:r>
    </w:p>
    <w:p w14:paraId="2392067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(+0.0022)</w:t>
      </w:r>
    </w:p>
    <w:p w14:paraId="340EFD84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[0.66054] Simplex-Constrained Convex Super-Learner (All-Time Peak)</w:t>
      </w:r>
    </w:p>
    <w:p w14:paraId="3E20753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7E3D84A9" w14:textId="77777777" w:rsidR="0047503C" w:rsidRPr="0047503C" w:rsidRDefault="0047503C" w:rsidP="0047503C">
      <w:pPr>
        <w:rPr>
          <w:b/>
          <w:bCs/>
        </w:rPr>
      </w:pPr>
    </w:p>
    <w:p w14:paraId="191744C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Key Technical Findings:</w:t>
      </w:r>
    </w:p>
    <w:p w14:paraId="2CB54F3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1. **The Dataset Structure:** Every row in `train.csv` ($16,653$ cleaned observations) and `test.csv` ($3,230$ observations) represents a unique individual. Individual longitudinal histories were pre-summarized inline within the lag columns (`current_round`, `lag_round`, `employed_lag`, `tenure_lag`, `days_since_last_obs`).</w:t>
      </w:r>
    </w:p>
    <w:p w14:paraId="42ADE10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2. **The Decision Tree Failure Mode:** Tree-based models (Random Forests, Extra Trees, HistGradientBoosting, and AutoGluon) consistently underperformed on the test set (**`0.613 – 0.645`**). The sparse one-hot encoded features and high-cardinality survey text caused decision trees to overfit the training waves ($1\dots8$) and collapse on the unseen future evaluation cohort (Round 9).</w:t>
      </w:r>
    </w:p>
    <w:p w14:paraId="239EABC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3. **The SEM Latent Factor Breakthrough:** Decomposing collinear questionnaire responses into **8 orthogonal latent factors** (*Academic Human Capital*, *Labour Market Momentum*, *Socio-Economic Readiness*, and *Supervised PLS Projections*) eliminated multicollinearity and unlocked direct linear pathways to the target.</w:t>
      </w:r>
    </w:p>
    <w:p w14:paraId="1930A9C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4. **The Winning Convex Sweet Spot:** An ensemble combining **Quantile-Gaussian ElasticNet ($\sim 44\%$)**, **Deep Multi-Layer Perceptrons ($\sim 45\%$)**, and **Standard ElasticNet SAGA ($\sim 11\%$)** optimized on the unit simplex ($w_i \ge 0, \sum w_i = 1$) proved mathematically optimal across multiple seeds.</w:t>
      </w:r>
    </w:p>
    <w:p w14:paraId="7AEE8292" w14:textId="77777777" w:rsidR="0047503C" w:rsidRPr="0047503C" w:rsidRDefault="0047503C" w:rsidP="0047503C">
      <w:pPr>
        <w:rPr>
          <w:b/>
          <w:bCs/>
        </w:rPr>
      </w:pPr>
    </w:p>
    <w:p w14:paraId="2B14133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3C325909" w14:textId="77777777" w:rsidR="0047503C" w:rsidRPr="0047503C" w:rsidRDefault="0047503C" w:rsidP="0047503C">
      <w:pPr>
        <w:rPr>
          <w:b/>
          <w:bCs/>
        </w:rPr>
      </w:pPr>
    </w:p>
    <w:p w14:paraId="728E744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1. Problem Architecture &amp; Domain Context</w:t>
      </w:r>
    </w:p>
    <w:p w14:paraId="5E0EAE1D" w14:textId="77777777" w:rsidR="0047503C" w:rsidRPr="0047503C" w:rsidRDefault="0047503C" w:rsidP="0047503C">
      <w:pPr>
        <w:rPr>
          <w:b/>
          <w:bCs/>
        </w:rPr>
      </w:pPr>
    </w:p>
    <w:p w14:paraId="743A79E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1.1 Objective &amp; Target Definition</w:t>
      </w:r>
    </w:p>
    <w:p w14:paraId="02639E4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The objective is to predict the binary probability of formal/informal employment (`employed_status` $\in \{0, 1\}$) for a cohort of young South African jobseekers </w:t>
      </w:r>
      <w:r w:rsidRPr="0047503C">
        <w:rPr>
          <w:b/>
          <w:bCs/>
        </w:rPr>
        <w:lastRenderedPageBreak/>
        <w:t>participating in **Round 9** of a longitudinal survey, trained exclusively on historical observations from **Rounds 1–8**.</w:t>
      </w:r>
    </w:p>
    <w:p w14:paraId="42BC2AAA" w14:textId="77777777" w:rsidR="0047503C" w:rsidRPr="0047503C" w:rsidRDefault="0047503C" w:rsidP="0047503C">
      <w:pPr>
        <w:rPr>
          <w:b/>
          <w:bCs/>
        </w:rPr>
      </w:pPr>
    </w:p>
    <w:p w14:paraId="47BD94E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**Target Variable:** `employed_status` ($1 = \text{Employed}$, $0 = \text{Unemployed}$).</w:t>
      </w:r>
    </w:p>
    <w:p w14:paraId="4F07186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**Target Distribution:** $68.31\%$ Class 0 (Unemployed), $31.69\%$ Class 1 (Employed).</w:t>
      </w:r>
    </w:p>
    <w:p w14:paraId="5E40B64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* **Dataset Scale:** </w:t>
      </w:r>
    </w:p>
    <w:p w14:paraId="739DDA3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* Training Set: $16,719$ rows ($16,653$ complete after removing target NaNs).</w:t>
      </w:r>
    </w:p>
    <w:p w14:paraId="09C89B8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* Evaluation Test Set: $3,230$ rows (strictly Round 9).</w:t>
      </w:r>
    </w:p>
    <w:p w14:paraId="7003BBD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* Competition Split: $50\%$ Public ($1,615$ rows) / $50\%$ Private ($1,615$ rows).</w:t>
      </w:r>
    </w:p>
    <w:p w14:paraId="5A4A4EF2" w14:textId="77777777" w:rsidR="0047503C" w:rsidRPr="0047503C" w:rsidRDefault="0047503C" w:rsidP="0047503C">
      <w:pPr>
        <w:rPr>
          <w:b/>
          <w:bCs/>
        </w:rPr>
      </w:pPr>
    </w:p>
    <w:p w14:paraId="6FC36EF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1.2 The 5 Structural Pillars of Youth Unemployment in South Africa</w:t>
      </w:r>
    </w:p>
    <w:p w14:paraId="37848D1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Through exploratory domain analysis, the dataset features were categorized into 5 structural pillars:</w:t>
      </w:r>
    </w:p>
    <w:p w14:paraId="7324738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1. **Labour Market Transition &amp; Momentum:** `employed_lag`, `status_lag`, `status_broad_lag`, `tenure_lag`, `days_since_last_obs`, `total_historical_rounds`.</w:t>
      </w:r>
    </w:p>
    <w:p w14:paraId="5871F92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2. **STEM &amp; Cognitive Gateways:** `matric_mathpure`, `matric_mathlit`, `matric_physicalscience`, `matric_englishhome`, `matric_englishadd`.</w:t>
      </w:r>
    </w:p>
    <w:p w14:paraId="276F729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3. **Institutional Education &amp; Qualifications:** `education_level`, `education_schooling_grade_twelve_equiv`, `institution_type`, `school_quintile`, `education_field`, `seta`.</w:t>
      </w:r>
    </w:p>
    <w:p w14:paraId="798B80D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4. **Spatial &amp; Economic Hub Agglomeration:** `province`, `district`, `municipality`.</w:t>
      </w:r>
    </w:p>
    <w:p w14:paraId="77D99EB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5. **Demographics &amp; Behavioural Employability:** `age`, `gender`, `race`, `sa_citizen`, `work_readiness_score`.</w:t>
      </w:r>
    </w:p>
    <w:p w14:paraId="72AB2673" w14:textId="77777777" w:rsidR="0047503C" w:rsidRPr="0047503C" w:rsidRDefault="0047503C" w:rsidP="0047503C">
      <w:pPr>
        <w:rPr>
          <w:b/>
          <w:bCs/>
        </w:rPr>
      </w:pPr>
    </w:p>
    <w:p w14:paraId="2AEF04B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2E957CFC" w14:textId="77777777" w:rsidR="0047503C" w:rsidRPr="0047503C" w:rsidRDefault="0047503C" w:rsidP="0047503C">
      <w:pPr>
        <w:rPr>
          <w:b/>
          <w:bCs/>
        </w:rPr>
      </w:pPr>
    </w:p>
    <w:p w14:paraId="37E89D7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2. Forensic Exploratory Data Analysis &amp; Empirical Discoveries</w:t>
      </w:r>
    </w:p>
    <w:p w14:paraId="71EE0132" w14:textId="77777777" w:rsidR="0047503C" w:rsidRPr="0047503C" w:rsidRDefault="0047503C" w:rsidP="0047503C">
      <w:pPr>
        <w:rPr>
          <w:b/>
          <w:bCs/>
        </w:rPr>
      </w:pPr>
    </w:p>
    <w:p w14:paraId="52B0DDF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6641127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                           DATASET ARCHITECTURE</w:t>
      </w:r>
    </w:p>
    <w:p w14:paraId="696D699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578BF5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Train Set (Rounds 1–8): 16,653 observations (Unique Respondents)           │</w:t>
      </w:r>
    </w:p>
    <w:p w14:paraId="24504AC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Test Set  (Round 9):     3,230 observations (Unique Respondents)           │</w:t>
      </w:r>
    </w:p>
    <w:p w14:paraId="3750E77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 xml:space="preserve"> </w:t>
      </w:r>
      <w:r w:rsidRPr="0047503C">
        <w:rPr>
          <w:rFonts w:ascii="MS Gothic" w:eastAsia="MS Gothic" w:hAnsi="MS Gothic" w:cs="MS Gothic" w:hint="eastAsia"/>
          <w:b/>
          <w:bCs/>
        </w:rPr>
        <w:t>├</w:t>
      </w:r>
      <w:r w:rsidRPr="0047503C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7503C">
        <w:rPr>
          <w:rFonts w:ascii="MS Gothic" w:eastAsia="MS Gothic" w:hAnsi="MS Gothic" w:cs="MS Gothic" w:hint="eastAsia"/>
          <w:b/>
          <w:bCs/>
        </w:rPr>
        <w:t>┤</w:t>
      </w:r>
    </w:p>
    <w:p w14:paraId="35CD9FA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Participant Overlap between Train &amp; Test: 0.0% (Pre-summarized inline)  │</w:t>
      </w:r>
    </w:p>
    <w:p w14:paraId="2C7252B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Missingness in Lag Columns == Informative First-Time Entrant Signal      │</w:t>
      </w:r>
    </w:p>
    <w:p w14:paraId="38DCCF5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Matric Performance: Banded text strings ('50 - 59 %', '80 - 100 %')      │</w:t>
      </w:r>
    </w:p>
    <w:p w14:paraId="0A0A01D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CF4428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01AA320F" w14:textId="77777777" w:rsidR="0047503C" w:rsidRPr="0047503C" w:rsidRDefault="0047503C" w:rsidP="0047503C">
      <w:pPr>
        <w:rPr>
          <w:b/>
          <w:bCs/>
        </w:rPr>
      </w:pPr>
    </w:p>
    <w:p w14:paraId="794F0F3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Discovery 1: Zero ID Overlap Across Files (Pre-Summarized Inline Panels)</w:t>
      </w:r>
    </w:p>
    <w:p w14:paraId="6907796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Cross-referencing `anonymised_id` between `train.csv` and `test.csv` revealed **$0$ overlapping IDs ($0.0\%$)**, and $16,653$ unique IDs in the training set. </w:t>
      </w:r>
    </w:p>
    <w:p w14:paraId="5ECA9594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**Implication:** The dataset is not a multi-row raw panel table; each row is a pre-aggregated cross-sectional snapshot summarizing the respondent's historical trajectory inside the `_lag` and `historical_rounds` columns.</w:t>
      </w:r>
    </w:p>
    <w:p w14:paraId="1CD92B14" w14:textId="77777777" w:rsidR="0047503C" w:rsidRPr="0047503C" w:rsidRDefault="0047503C" w:rsidP="0047503C">
      <w:pPr>
        <w:rPr>
          <w:b/>
          <w:bCs/>
        </w:rPr>
      </w:pPr>
    </w:p>
    <w:p w14:paraId="52566FB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Discovery 2: Informative Missingness in Lag Features</w:t>
      </w:r>
    </w:p>
    <w:p w14:paraId="590883F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Missing values in `employed_lag`, `days_since_last_obs`, and `tenure_lag` do not represent random omissions ($MCAR$). They denote **First-Time Survey Entrants** who have no prior round history. </w:t>
      </w:r>
    </w:p>
    <w:p w14:paraId="36BB755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Imputing missing lags with the mean/median collapsed new jobseekers with experienced unemployed participants.</w:t>
      </w:r>
    </w:p>
    <w:p w14:paraId="5090956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**Solution:** Creating an explicit tri-state variable (`employed_lag_num` $\in \{-1 = \text{First Time}, 0 = \text{Unemployed}, 1 = \text{Employed}\}$) and a binary flag `is_first_time` preserved this distinction.</w:t>
      </w:r>
    </w:p>
    <w:p w14:paraId="55C1006A" w14:textId="77777777" w:rsidR="0047503C" w:rsidRPr="0047503C" w:rsidRDefault="0047503C" w:rsidP="0047503C">
      <w:pPr>
        <w:rPr>
          <w:b/>
          <w:bCs/>
        </w:rPr>
      </w:pPr>
    </w:p>
    <w:p w14:paraId="6839B47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Discovery 3: Ordinal Structure in Matric Percentage Bands</w:t>
      </w:r>
    </w:p>
    <w:p w14:paraId="08CDA19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Matric subjects were recorded as banded string intervals: `"80 - 100 %"`, `"70 - 79 %"`, `"50 - 59 %"`, `"&lt; 30 %"`.</w:t>
      </w:r>
    </w:p>
    <w:p w14:paraId="53BCB53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One-hot encoding these strings destroyed their monotonic numerical ranking ($90\% &gt; 74.5\% &gt; 54.5\% &gt; 20\%$).</w:t>
      </w:r>
    </w:p>
    <w:p w14:paraId="09818C0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**Solution:** A dedicated parser extracted continuous interval midpoints, enabling the calculation of composite scores: `best_math_score = max(Pure Math, Math Lit)` and `stem_composite = (Pure Math + Physical Science) / 2`.</w:t>
      </w:r>
    </w:p>
    <w:p w14:paraId="49E68C9D" w14:textId="77777777" w:rsidR="0047503C" w:rsidRPr="0047503C" w:rsidRDefault="0047503C" w:rsidP="0047503C">
      <w:pPr>
        <w:rPr>
          <w:b/>
          <w:bCs/>
        </w:rPr>
      </w:pPr>
    </w:p>
    <w:p w14:paraId="2CAD3E3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0D38ECB9" w14:textId="77777777" w:rsidR="0047503C" w:rsidRPr="0047503C" w:rsidRDefault="0047503C" w:rsidP="0047503C">
      <w:pPr>
        <w:rPr>
          <w:b/>
          <w:bCs/>
        </w:rPr>
      </w:pPr>
    </w:p>
    <w:p w14:paraId="5BDE2AC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>## 3. The Structural Equation Modeling (SEM) Framework</w:t>
      </w:r>
    </w:p>
    <w:p w14:paraId="751C0F9F" w14:textId="77777777" w:rsidR="0047503C" w:rsidRPr="0047503C" w:rsidRDefault="0047503C" w:rsidP="0047503C">
      <w:pPr>
        <w:rPr>
          <w:b/>
          <w:bCs/>
        </w:rPr>
      </w:pPr>
    </w:p>
    <w:p w14:paraId="5090463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The primary mathematical breakthrough of the campaign (responsible for breaking through from `0.6569` to **`0.65832`** in Exp 59) was the introduction of **Structural Equation Modeling (SEM) Latent Measurement Blocks**.</w:t>
      </w:r>
    </w:p>
    <w:p w14:paraId="49E284C5" w14:textId="77777777" w:rsidR="0047503C" w:rsidRPr="0047503C" w:rsidRDefault="0047503C" w:rsidP="0047503C">
      <w:pPr>
        <w:rPr>
          <w:b/>
          <w:bCs/>
        </w:rPr>
      </w:pPr>
    </w:p>
    <w:p w14:paraId="120C5CC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3.1 Mathematical Theory of SEM in Survey Data</w:t>
      </w:r>
    </w:p>
    <w:p w14:paraId="7F4FDE4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Individual questionnaire responses are noisy, highly collinear manifestations of unobserved latent socio-economic constructs. We structured the feature space into 4 orthogonal measurement blocks:</w:t>
      </w:r>
    </w:p>
    <w:p w14:paraId="360F85DD" w14:textId="77777777" w:rsidR="0047503C" w:rsidRPr="0047503C" w:rsidRDefault="0047503C" w:rsidP="0047503C">
      <w:pPr>
        <w:rPr>
          <w:b/>
          <w:bCs/>
        </w:rPr>
      </w:pPr>
    </w:p>
    <w:p w14:paraId="0C8F462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$$\mathbf{X}_{\text{raw}} \xrightarrow{\text{Factor Analysis}} \boldsymbol{\eta}_{\text{latent}} \xrightarrow{\text{Supervised PLS}} \mathbf{z}_{\text{path}} \xrightarrow{\text{Convex Ensemble}} P(\text{Employed} = 1)$$</w:t>
      </w:r>
    </w:p>
    <w:p w14:paraId="6F822778" w14:textId="77777777" w:rsidR="0047503C" w:rsidRPr="0047503C" w:rsidRDefault="0047503C" w:rsidP="0047503C">
      <w:pPr>
        <w:rPr>
          <w:b/>
          <w:bCs/>
        </w:rPr>
      </w:pPr>
    </w:p>
    <w:p w14:paraId="6F310B5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478E213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                  SEM MEASUREMENT MODEL (LATENT SUBSPACE)</w:t>
      </w:r>
    </w:p>
    <w:p w14:paraId="329C1B0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C4FD2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│</w:t>
      </w:r>
    </w:p>
    <w:p w14:paraId="052FE04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[ Matric Math, English, Science, Grade 12 ] ──</w:t>
      </w:r>
      <w:r w:rsidRPr="0047503C">
        <w:rPr>
          <w:rFonts w:ascii="Arial" w:hAnsi="Arial" w:cs="Arial"/>
          <w:b/>
          <w:bCs/>
        </w:rPr>
        <w:t>►</w:t>
      </w:r>
      <w:r w:rsidRPr="0047503C">
        <w:rPr>
          <w:b/>
          <w:bCs/>
        </w:rPr>
        <w:t xml:space="preserve"> ( </w:t>
      </w:r>
      <w:r w:rsidRPr="0047503C">
        <w:rPr>
          <w:rFonts w:ascii="Aptos" w:hAnsi="Aptos" w:cs="Aptos"/>
          <w:b/>
          <w:bCs/>
        </w:rPr>
        <w:t>η₁</w:t>
      </w:r>
      <w:r w:rsidRPr="0047503C">
        <w:rPr>
          <w:b/>
          <w:bCs/>
        </w:rPr>
        <w:t xml:space="preserve">: Academic Capital )  </w:t>
      </w:r>
      <w:r w:rsidRPr="0047503C">
        <w:rPr>
          <w:rFonts w:ascii="Aptos" w:hAnsi="Aptos" w:cs="Aptos"/>
          <w:b/>
          <w:bCs/>
        </w:rPr>
        <w:t>│</w:t>
      </w:r>
    </w:p>
    <w:p w14:paraId="18BC2FA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│</w:t>
      </w:r>
    </w:p>
    <w:p w14:paraId="067DF3E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[ Employed Lag, Tenure Log, Days Gap, First ] ──</w:t>
      </w:r>
      <w:r w:rsidRPr="0047503C">
        <w:rPr>
          <w:rFonts w:ascii="Arial" w:hAnsi="Arial" w:cs="Arial"/>
          <w:b/>
          <w:bCs/>
        </w:rPr>
        <w:t>►</w:t>
      </w:r>
      <w:r w:rsidRPr="0047503C">
        <w:rPr>
          <w:b/>
          <w:bCs/>
        </w:rPr>
        <w:t xml:space="preserve"> ( </w:t>
      </w:r>
      <w:r w:rsidRPr="0047503C">
        <w:rPr>
          <w:rFonts w:ascii="Aptos" w:hAnsi="Aptos" w:cs="Aptos"/>
          <w:b/>
          <w:bCs/>
        </w:rPr>
        <w:t>η₂</w:t>
      </w:r>
      <w:r w:rsidRPr="0047503C">
        <w:rPr>
          <w:b/>
          <w:bCs/>
        </w:rPr>
        <w:t xml:space="preserve">: Labour Momentum ) </w:t>
      </w:r>
      <w:r w:rsidRPr="0047503C">
        <w:rPr>
          <w:rFonts w:ascii="Aptos" w:hAnsi="Aptos" w:cs="Aptos"/>
          <w:b/>
          <w:bCs/>
        </w:rPr>
        <w:t>│</w:t>
      </w:r>
    </w:p>
    <w:p w14:paraId="2903195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│</w:t>
      </w:r>
    </w:p>
    <w:p w14:paraId="76F02DC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[ School Quintile, Work Readiness, Age ] ──</w:t>
      </w:r>
      <w:r w:rsidRPr="0047503C">
        <w:rPr>
          <w:rFonts w:ascii="Arial" w:hAnsi="Arial" w:cs="Arial"/>
          <w:b/>
          <w:bCs/>
        </w:rPr>
        <w:t>►</w:t>
      </w:r>
      <w:r w:rsidRPr="0047503C">
        <w:rPr>
          <w:b/>
          <w:bCs/>
        </w:rPr>
        <w:t xml:space="preserve"> ( </w:t>
      </w:r>
      <w:r w:rsidRPr="0047503C">
        <w:rPr>
          <w:rFonts w:ascii="Aptos" w:hAnsi="Aptos" w:cs="Aptos"/>
          <w:b/>
          <w:bCs/>
        </w:rPr>
        <w:t>η₃</w:t>
      </w:r>
      <w:r w:rsidRPr="0047503C">
        <w:rPr>
          <w:b/>
          <w:bCs/>
        </w:rPr>
        <w:t xml:space="preserve">: Socio-Economic Cap. )  </w:t>
      </w:r>
      <w:r w:rsidRPr="0047503C">
        <w:rPr>
          <w:rFonts w:ascii="Aptos" w:hAnsi="Aptos" w:cs="Aptos"/>
          <w:b/>
          <w:bCs/>
        </w:rPr>
        <w:t>│</w:t>
      </w:r>
    </w:p>
    <w:p w14:paraId="7719A30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│</w:t>
      </w:r>
    </w:p>
    <w:p w14:paraId="2D8F4AA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[ Full Covariance Block x Target ] ──</w:t>
      </w:r>
      <w:r w:rsidRPr="0047503C">
        <w:rPr>
          <w:rFonts w:ascii="Arial" w:hAnsi="Arial" w:cs="Arial"/>
          <w:b/>
          <w:bCs/>
        </w:rPr>
        <w:t>►</w:t>
      </w:r>
      <w:r w:rsidRPr="0047503C">
        <w:rPr>
          <w:b/>
          <w:bCs/>
        </w:rPr>
        <w:t xml:space="preserve"> ( z_pls: Supervised PLS Vector )   </w:t>
      </w:r>
      <w:r w:rsidRPr="0047503C">
        <w:rPr>
          <w:rFonts w:ascii="Aptos" w:hAnsi="Aptos" w:cs="Aptos"/>
          <w:b/>
          <w:bCs/>
        </w:rPr>
        <w:t>│</w:t>
      </w:r>
    </w:p>
    <w:p w14:paraId="6D30F60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│</w:t>
      </w:r>
    </w:p>
    <w:p w14:paraId="0A5AB42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BDCE6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10A3180A" w14:textId="77777777" w:rsidR="0047503C" w:rsidRPr="0047503C" w:rsidRDefault="0047503C" w:rsidP="0047503C">
      <w:pPr>
        <w:rPr>
          <w:b/>
          <w:bCs/>
        </w:rPr>
      </w:pPr>
    </w:p>
    <w:p w14:paraId="5BDDDEF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1. **Block A (Academic Human Capital $\boldsymbol{\eta}_1$):** Factor analysis extracting shared variance across continuous matric marks (`matric_*_score`).</w:t>
      </w:r>
    </w:p>
    <w:p w14:paraId="69BFB7C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>2. **Block B (Labour Market Momentum $\boldsymbol{\eta}_2$):** Factor analysis capturing employment persistence, tenure stability (`tenure_lag_log`), and survey contact gap (`days_since_obs_log`).</w:t>
      </w:r>
    </w:p>
    <w:p w14:paraId="7AFACF9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3. **Block C (Socio-Economic Readiness $\boldsymbol{\eta}_3$):** Factor analysis modeling school funding quintiles (`school_quintile_num`), behavioral work readiness (`work_readiness_num`), and maturity (`age_clean`).</w:t>
      </w:r>
    </w:p>
    <w:p w14:paraId="02F9F24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4. **Block D (Supervised Partial Least Squares $\mathbf{z}_{\text{PLS}}$):** A 2-component PLS projection maximizing direct linear covariance with `employed_status`.</w:t>
      </w:r>
    </w:p>
    <w:p w14:paraId="49D13AEE" w14:textId="77777777" w:rsidR="0047503C" w:rsidRPr="0047503C" w:rsidRDefault="0047503C" w:rsidP="0047503C">
      <w:pPr>
        <w:rPr>
          <w:b/>
          <w:bCs/>
        </w:rPr>
      </w:pPr>
    </w:p>
    <w:p w14:paraId="7ACE96D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627D0FBE" w14:textId="77777777" w:rsidR="0047503C" w:rsidRPr="0047503C" w:rsidRDefault="0047503C" w:rsidP="0047503C">
      <w:pPr>
        <w:rPr>
          <w:b/>
          <w:bCs/>
        </w:rPr>
      </w:pPr>
    </w:p>
    <w:p w14:paraId="72D1C5D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4. Comprehensive Experimental Journey &amp; Milestones</w:t>
      </w:r>
    </w:p>
    <w:p w14:paraId="74A080F4" w14:textId="77777777" w:rsidR="0047503C" w:rsidRPr="0047503C" w:rsidRDefault="0047503C" w:rsidP="0047503C">
      <w:pPr>
        <w:rPr>
          <w:b/>
          <w:bCs/>
        </w:rPr>
      </w:pPr>
    </w:p>
    <w:p w14:paraId="4C80108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The table below documents key progression milestones across the experimental campaign:</w:t>
      </w:r>
    </w:p>
    <w:p w14:paraId="680780BB" w14:textId="77777777" w:rsidR="0047503C" w:rsidRPr="0047503C" w:rsidRDefault="0047503C" w:rsidP="0047503C">
      <w:pPr>
        <w:rPr>
          <w:b/>
          <w:bCs/>
        </w:rPr>
      </w:pPr>
    </w:p>
    <w:p w14:paraId="02E276C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Experiment | Paradigm / Methodology | Key Architectural Innovations | OOF CV (AUC) | Public Score | Status / Takeaway |</w:t>
      </w:r>
    </w:p>
    <w:p w14:paraId="44F378E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:--- | :--- | :--- | :--- | :--- | :--- |</w:t>
      </w:r>
    </w:p>
    <w:p w14:paraId="4B71E9C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30** | Baseline Linear Model | Basic Logistic Regression on raw features | $0.5982$ | **`0.59229`** | Baseline anchor |</w:t>
      </w:r>
    </w:p>
    <w:p w14:paraId="6C220FB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31** | Tree Ensemble | ExtraTrees Classifier with Gini criterion | $0.6215$ | **`0.61732`** | Tree sparsity penalty |</w:t>
      </w:r>
    </w:p>
    <w:p w14:paraId="71C1E7E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33** | Neural Network | Multi-Layer Perceptron (`MLP 64-32`, ReLU) | $0.6481$ | **`0.64453`** | Non-linear interaction lift |</w:t>
      </w:r>
    </w:p>
    <w:p w14:paraId="36EB401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35** | Hybrid Voting | Soft Voting: 75% MLP (`64-32`) + 25% LogReg | $0.6542$ | **`0.65089`** | Linear + Neural synergy |</w:t>
      </w:r>
    </w:p>
    <w:p w14:paraId="7A06C03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37** | Stratified CV | 5-Fold Cross-Validation OOF Probability Blending | $0.6616$ | **`0.65247`** | Variance reduction |</w:t>
      </w:r>
    </w:p>
    <w:p w14:paraId="7008121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41** | Sequential Validation | Expanding-window evaluation across Rounds 6–8 | $0.6588$ | **`0.65325`** | Temporal calibration |</w:t>
      </w:r>
    </w:p>
    <w:p w14:paraId="00AA9A4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44** | Regularized Linear Suite | Top-3 Linear Ensemble ($L_2$, ElasticNet SAGA, Quantile) | $0.6621$ | **`0.65630`** | Regularization dominance |</w:t>
      </w:r>
    </w:p>
    <w:p w14:paraId="2BEC756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51** | Titan Multi-Seed | 80% Linear Champions + 20% Neural MLP (7 seeds) | $0.6634$ | **`0.65693`** | Previous best benchmark |</w:t>
      </w:r>
    </w:p>
    <w:p w14:paraId="295F9B7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58** | Stacking Trees + MLP | Meta-Learner over Trees + Neural Networks | $0.6241$ | **`0.61899`** | Tree squashing failure |</w:t>
      </w:r>
    </w:p>
    <w:p w14:paraId="53DC4DC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>| **Exp 59** | **Pure SEM Latent Titan** | **8 Orthogonal SEM Factors + 7-Seed Titan Suite** | **$0.6648$** | **`0.65832`** | **Major structural lift** |</w:t>
      </w:r>
    </w:p>
    <w:p w14:paraId="459FD0A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68** | **5-Fold NNLS Super-Learner** | **Non-Negative Least Squares ($w \ge 0$) on SEM Manifold** | **$0.6668$** | **`0.66054`** | **All-Time Peak #1** |</w:t>
      </w:r>
    </w:p>
    <w:p w14:paraId="1F1539B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71** | **Grand Master Stacker** | **Multi-Seed Consensus Fusion in Logit Space** | **$0.6669$** | **`0.66051`** | **Peak #2 (Safety Hedge)** |</w:t>
      </w:r>
    </w:p>
    <w:p w14:paraId="0C5301A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78** | Caruana DP Stacker | Discrete State Memoization ($T=150$) on SEM | $0.6671$ | **`0.65995`** | Combinatorial optimization |</w:t>
      </w:r>
    </w:p>
    <w:p w14:paraId="6773795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88** | Multi-Framework GBDT | HistGB + CatBoost + ElasticNet + MLP | $0.6602$ | **`0.65391`** | GBDT drag confirmation |</w:t>
      </w:r>
    </w:p>
    <w:p w14:paraId="54042E9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93** | **Simplex Convex SLSQP** | **Direct Simplex Cross-Entropy Minimization** | **$0.6669$** | **`0.66054`** | **All-Time Peak #2** |</w:t>
      </w:r>
    </w:p>
    <w:p w14:paraId="3F7B509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96** | Prebuilt AutoGluon | AutoGluon `best_quality` Multi-Layer Stacker | $0.6684$ | **`0.63622`** | Text n-gram test collapse |</w:t>
      </w:r>
    </w:p>
    <w:p w14:paraId="78CF512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97** | Quantile Power Blend | Exact Prior Power Calibration ($R^{1.6576}$) | $0.6668$ | **`0.66027`** | Strict monotonic calibration |</w:t>
      </w:r>
    </w:p>
    <w:p w14:paraId="446903A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**Exp 100** | Centurion Grand Finale | 25-Fold Simplex SLSQP + Multi-Peak Fusion | $0.6672$ | **`0.66029`** | Master stability engine |</w:t>
      </w:r>
    </w:p>
    <w:p w14:paraId="0BBE30C1" w14:textId="77777777" w:rsidR="0047503C" w:rsidRPr="0047503C" w:rsidRDefault="0047503C" w:rsidP="0047503C">
      <w:pPr>
        <w:rPr>
          <w:b/>
          <w:bCs/>
        </w:rPr>
      </w:pPr>
    </w:p>
    <w:p w14:paraId="1A61251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1BD8E06A" w14:textId="77777777" w:rsidR="0047503C" w:rsidRPr="0047503C" w:rsidRDefault="0047503C" w:rsidP="0047503C">
      <w:pPr>
        <w:rPr>
          <w:b/>
          <w:bCs/>
        </w:rPr>
      </w:pPr>
    </w:p>
    <w:p w14:paraId="6A25FC0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5. Forensic Failure Analysis (What Failed and Why)</w:t>
      </w:r>
    </w:p>
    <w:p w14:paraId="4E436BBE" w14:textId="77777777" w:rsidR="0047503C" w:rsidRPr="0047503C" w:rsidRDefault="0047503C" w:rsidP="0047503C">
      <w:pPr>
        <w:rPr>
          <w:b/>
          <w:bCs/>
        </w:rPr>
      </w:pPr>
    </w:p>
    <w:p w14:paraId="0B893CE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Understanding which methods failed provided the guardrails required to achieve our peak:</w:t>
      </w:r>
    </w:p>
    <w:p w14:paraId="2AF149F3" w14:textId="77777777" w:rsidR="0047503C" w:rsidRPr="0047503C" w:rsidRDefault="0047503C" w:rsidP="0047503C">
      <w:pPr>
        <w:rPr>
          <w:b/>
          <w:bCs/>
        </w:rPr>
      </w:pPr>
    </w:p>
    <w:p w14:paraId="05AEAA5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18C8EAB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                        POST-MORTEM COMPARISON</w:t>
      </w:r>
    </w:p>
    <w:p w14:paraId="6EE19A5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FEBD5D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1. DECISION TREES &amp; AUTOGLUON (0.618 – 0.645)                               │</w:t>
      </w:r>
    </w:p>
    <w:p w14:paraId="7577CD9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• Sparse One-Hot splits created high-variance step functions.            │</w:t>
      </w:r>
    </w:p>
    <w:p w14:paraId="1017A31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• AutoGluon memorized 111 text n-grams that failed on Round 9.           │</w:t>
      </w:r>
    </w:p>
    <w:p w14:paraId="75D8F69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</w:t>
      </w:r>
      <w:r w:rsidRPr="0047503C">
        <w:rPr>
          <w:rFonts w:ascii="MS Gothic" w:eastAsia="MS Gothic" w:hAnsi="MS Gothic" w:cs="MS Gothic" w:hint="eastAsia"/>
          <w:b/>
          <w:bCs/>
        </w:rPr>
        <w:t>├</w:t>
      </w:r>
      <w:r w:rsidRPr="0047503C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7503C">
        <w:rPr>
          <w:rFonts w:ascii="MS Gothic" w:eastAsia="MS Gothic" w:hAnsi="MS Gothic" w:cs="MS Gothic" w:hint="eastAsia"/>
          <w:b/>
          <w:bCs/>
        </w:rPr>
        <w:t>┤</w:t>
      </w:r>
    </w:p>
    <w:p w14:paraId="1F789FA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2. UNREGULARIZED STACKING (0.61899)                                         │</w:t>
      </w:r>
    </w:p>
    <w:p w14:paraId="719278E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• Meta-learner placed a -2.08 negative coefficient on trees.             │</w:t>
      </w:r>
    </w:p>
    <w:p w14:paraId="1B35139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 xml:space="preserve"> │    • Output probability std collapsed to 0.029 (max probability 0.44).      │</w:t>
      </w:r>
    </w:p>
    <w:p w14:paraId="5E3CF0B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</w:t>
      </w:r>
      <w:r w:rsidRPr="0047503C">
        <w:rPr>
          <w:rFonts w:ascii="MS Gothic" w:eastAsia="MS Gothic" w:hAnsi="MS Gothic" w:cs="MS Gothic" w:hint="eastAsia"/>
          <w:b/>
          <w:bCs/>
        </w:rPr>
        <w:t>├</w:t>
      </w:r>
      <w:r w:rsidRPr="0047503C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7503C">
        <w:rPr>
          <w:rFonts w:ascii="MS Gothic" w:eastAsia="MS Gothic" w:hAnsi="MS Gothic" w:cs="MS Gothic" w:hint="eastAsia"/>
          <w:b/>
          <w:bCs/>
        </w:rPr>
        <w:t>┤</w:t>
      </w:r>
    </w:p>
    <w:p w14:paraId="62EAFE5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3. IN-SAMPLE TARGET ENCODING (0.61344)                                      │</w:t>
      </w:r>
    </w:p>
    <w:p w14:paraId="6C2CE88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• Target encoding on 16k rows caused severe training memorization.       │</w:t>
      </w:r>
    </w:p>
    <w:p w14:paraId="11E0C24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</w:t>
      </w:r>
      <w:r w:rsidRPr="0047503C">
        <w:rPr>
          <w:rFonts w:ascii="MS Gothic" w:eastAsia="MS Gothic" w:hAnsi="MS Gothic" w:cs="MS Gothic" w:hint="eastAsia"/>
          <w:b/>
          <w:bCs/>
        </w:rPr>
        <w:t>├</w:t>
      </w:r>
      <w:r w:rsidRPr="0047503C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7503C">
        <w:rPr>
          <w:rFonts w:ascii="MS Gothic" w:eastAsia="MS Gothic" w:hAnsi="MS Gothic" w:cs="MS Gothic" w:hint="eastAsia"/>
          <w:b/>
          <w:bCs/>
        </w:rPr>
        <w:t>┤</w:t>
      </w:r>
    </w:p>
    <w:p w14:paraId="768B069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4. PSEUDO-LABELING / SELF-TRAINING (0.65154)                                │</w:t>
      </w:r>
    </w:p>
    <w:p w14:paraId="4E87FFE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• At 0.66 AUC, confident predictions contain 20–25% false labels.       │</w:t>
      </w:r>
    </w:p>
    <w:p w14:paraId="527049D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• Feedback loop amplified confirmation bias on Round 9.                  │</w:t>
      </w:r>
    </w:p>
    <w:p w14:paraId="38CE3EB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B48920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0A16DC14" w14:textId="77777777" w:rsidR="0047503C" w:rsidRPr="0047503C" w:rsidRDefault="0047503C" w:rsidP="0047503C">
      <w:pPr>
        <w:rPr>
          <w:b/>
          <w:bCs/>
        </w:rPr>
      </w:pPr>
    </w:p>
    <w:p w14:paraId="2A05B45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5.1 The Decision Tree &amp; AutoML Failure (Exp 31, 58, 73, 96: `0.618 – 0.645`)</w:t>
      </w:r>
    </w:p>
    <w:p w14:paraId="37E38B7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While GBDTs dominate continuous dense tabular benchmarks, they underperformed on this dataset:</w:t>
      </w:r>
    </w:p>
    <w:p w14:paraId="2F69969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**The Sparsity Penalty:** One-hot encoding categories produced dozens of sparse binary columns. Tree models partitioned these with rigid step boundaries, overfitting the training survey rounds.</w:t>
      </w:r>
    </w:p>
    <w:p w14:paraId="00C1FFB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**AutoGluon's Overfitting Mode (Exp 96: `0.63622`):** AutoGluon generated $111$ text n-gram features from `education_tertiary_qualification_name`. While training CV reached `0.6684`, the trees memorized specific training qualification strings, collapsing when evaluated on the unseen Round 9 test wave.</w:t>
      </w:r>
    </w:p>
    <w:p w14:paraId="2D7BA416" w14:textId="77777777" w:rsidR="0047503C" w:rsidRPr="0047503C" w:rsidRDefault="0047503C" w:rsidP="0047503C">
      <w:pPr>
        <w:rPr>
          <w:b/>
          <w:bCs/>
        </w:rPr>
      </w:pPr>
    </w:p>
    <w:p w14:paraId="7B52B7F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5.2 The Unconstrained Stacking Collapse (Exp 58: `0.61899`)</w:t>
      </w:r>
    </w:p>
    <w:p w14:paraId="2F6820C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In Exp 58, stacking base models using an unconstrained linear meta-learner resulted in coefficients of `[+1.59, +0.82, -0.18, -2.08, +0.73]`.</w:t>
      </w:r>
    </w:p>
    <w:p w14:paraId="48BE9B1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**The Squeeze:** The meta-learner assigned a large negative weight (`-2.08`) to the noisy Gradient Tree model to subtract its overconfidence.</w:t>
      </w:r>
    </w:p>
    <w:p w14:paraId="53513DB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This compressed the output standard deviation down to **`0.029`**, capping maximum predictions at $0.440$ and destroying classification margins.</w:t>
      </w:r>
    </w:p>
    <w:p w14:paraId="6EB96653" w14:textId="77777777" w:rsidR="0047503C" w:rsidRPr="0047503C" w:rsidRDefault="0047503C" w:rsidP="0047503C">
      <w:pPr>
        <w:rPr>
          <w:b/>
          <w:bCs/>
        </w:rPr>
      </w:pPr>
    </w:p>
    <w:p w14:paraId="59977DF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5.3 In-Sample Target Encoding Leakage (Exp 38, 72: `0.61344`)</w:t>
      </w:r>
    </w:p>
    <w:p w14:paraId="23C8DB8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Target encoding high-cardinality geographic codes (`municipality`, `district`) caused in-sample target memorization on training folds. The neural networks over-relied on these synthetic target numbers, resulting in a breakdown on the test set.</w:t>
      </w:r>
    </w:p>
    <w:p w14:paraId="6B9A9F9C" w14:textId="77777777" w:rsidR="0047503C" w:rsidRPr="0047503C" w:rsidRDefault="0047503C" w:rsidP="0047503C">
      <w:pPr>
        <w:rPr>
          <w:b/>
          <w:bCs/>
        </w:rPr>
      </w:pPr>
    </w:p>
    <w:p w14:paraId="25EA0E2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>### 5.4 Pseudo-Labeling Confirmation Bias (Exp 92: `0.65154`)</w:t>
      </w:r>
    </w:p>
    <w:p w14:paraId="1F2D7FA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With an intrinsic error rate of $\sim 34\%$ (AUC $\approx 0.66$), even high-confidence pseudo-labeled test rows ($P &gt; 0.78$) contain false positives. Feeding them back into training created an error-propagation feedback loop that dragged the score down from `0.66054` to `0.65154`.</w:t>
      </w:r>
    </w:p>
    <w:p w14:paraId="2F860354" w14:textId="77777777" w:rsidR="0047503C" w:rsidRPr="0047503C" w:rsidRDefault="0047503C" w:rsidP="0047503C">
      <w:pPr>
        <w:rPr>
          <w:b/>
          <w:bCs/>
        </w:rPr>
      </w:pPr>
    </w:p>
    <w:p w14:paraId="433A7E1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36030FC5" w14:textId="77777777" w:rsidR="0047503C" w:rsidRPr="0047503C" w:rsidRDefault="0047503C" w:rsidP="0047503C">
      <w:pPr>
        <w:rPr>
          <w:b/>
          <w:bCs/>
        </w:rPr>
      </w:pPr>
    </w:p>
    <w:p w14:paraId="2E80B7E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6. The Winning Architecture: Non-Negative Simplex Super-Learner</w:t>
      </w:r>
    </w:p>
    <w:p w14:paraId="1B1B1F3D" w14:textId="77777777" w:rsidR="0047503C" w:rsidRPr="0047503C" w:rsidRDefault="0047503C" w:rsidP="0047503C">
      <w:pPr>
        <w:rPr>
          <w:b/>
          <w:bCs/>
        </w:rPr>
      </w:pPr>
    </w:p>
    <w:p w14:paraId="7A8A1B3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The definitive winning solution (achieved in **Exp 68** and validated in **Exp 93**) is built on two core components: **The SEM Latent Manifold** and **Convex Optimization on the Unit Simplex**.</w:t>
      </w:r>
    </w:p>
    <w:p w14:paraId="1F43AFDB" w14:textId="77777777" w:rsidR="0047503C" w:rsidRPr="0047503C" w:rsidRDefault="0047503C" w:rsidP="0047503C">
      <w:pPr>
        <w:rPr>
          <w:b/>
          <w:bCs/>
        </w:rPr>
      </w:pPr>
    </w:p>
    <w:p w14:paraId="02BE1D2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52705A2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                     THE WINNING EXP 68 / 93 ENGINE</w:t>
      </w:r>
    </w:p>
    <w:p w14:paraId="3B3F318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25B209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 │</w:t>
      </w:r>
    </w:p>
    <w:p w14:paraId="7CFD3A6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[ RAW SURVEY DATA (16,653 Clean Rows) ]                   │</w:t>
      </w:r>
    </w:p>
    <w:p w14:paraId="19B7936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│                                      │</w:t>
      </w:r>
    </w:p>
    <w:p w14:paraId="329F00E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                                    </w:t>
      </w:r>
      <w:r w:rsidRPr="0047503C">
        <w:rPr>
          <w:rFonts w:ascii="Aptos" w:hAnsi="Aptos" w:cs="Aptos"/>
          <w:b/>
          <w:bCs/>
        </w:rPr>
        <w:t>│</w:t>
      </w:r>
    </w:p>
    <w:p w14:paraId="18F19A7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[ SEM LATENT MEASUREMENT MODEL ]                         │</w:t>
      </w:r>
    </w:p>
    <w:p w14:paraId="07C0BD0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• 8 Continuous Orthogonal Latent Factors                 │</w:t>
      </w:r>
    </w:p>
    <w:p w14:paraId="0821571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• Low-cardinality Categories One-Hot Encoded (&lt;= 100)    │</w:t>
      </w:r>
    </w:p>
    <w:p w14:paraId="0215FBA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• High-cardinality Text Excluded                         │</w:t>
      </w:r>
    </w:p>
    <w:p w14:paraId="2062D17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│                                      │</w:t>
      </w:r>
    </w:p>
    <w:p w14:paraId="0A0984E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                                    </w:t>
      </w:r>
      <w:r w:rsidRPr="0047503C">
        <w:rPr>
          <w:rFonts w:ascii="Aptos" w:hAnsi="Aptos" w:cs="Aptos"/>
          <w:b/>
          <w:bCs/>
        </w:rPr>
        <w:t>│</w:t>
      </w:r>
    </w:p>
    <w:p w14:paraId="2A3BE91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[ 5-FOLD CROSS-VALIDATION OOF EXTRACTION ]                  │</w:t>
      </w:r>
    </w:p>
    <w:p w14:paraId="5769A4B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│                                      │</w:t>
      </w:r>
    </w:p>
    <w:p w14:paraId="0AE000E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┌────────────────────────</w:t>
      </w:r>
      <w:r w:rsidRPr="0047503C">
        <w:rPr>
          <w:rFonts w:ascii="MS Gothic" w:eastAsia="MS Gothic" w:hAnsi="MS Gothic" w:cs="MS Gothic" w:hint="eastAsia"/>
          <w:b/>
          <w:bCs/>
        </w:rPr>
        <w:t>┼</w:t>
      </w:r>
      <w:r w:rsidRPr="0047503C">
        <w:rPr>
          <w:rFonts w:ascii="Aptos" w:hAnsi="Aptos" w:cs="Aptos"/>
          <w:b/>
          <w:bCs/>
        </w:rPr>
        <w:t>────────────────────────┐</w:t>
      </w:r>
      <w:r w:rsidRPr="0047503C">
        <w:rPr>
          <w:b/>
          <w:bCs/>
        </w:rPr>
        <w:t xml:space="preserve">             </w:t>
      </w:r>
      <w:r w:rsidRPr="0047503C">
        <w:rPr>
          <w:rFonts w:ascii="Aptos" w:hAnsi="Aptos" w:cs="Aptos"/>
          <w:b/>
          <w:bCs/>
        </w:rPr>
        <w:t>│</w:t>
      </w:r>
    </w:p>
    <w:p w14:paraId="4E8E84C4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                  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                  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           </w:t>
      </w:r>
      <w:r w:rsidRPr="0047503C">
        <w:rPr>
          <w:rFonts w:ascii="Aptos" w:hAnsi="Aptos" w:cs="Aptos"/>
          <w:b/>
          <w:bCs/>
        </w:rPr>
        <w:t>│</w:t>
      </w:r>
    </w:p>
    <w:p w14:paraId="4C88228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[ Quantile ElasticNet ]    [ Deep ReLU MLP ]      [ Medium ReLU MLP ]     │</w:t>
      </w:r>
    </w:p>
    <w:p w14:paraId="1DA262C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(C=0.10, L1=0.15 SAGA)      (128-64 Layers)         (64-32 Layers)       │</w:t>
      </w:r>
    </w:p>
    <w:p w14:paraId="79B420D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 xml:space="preserve"> │         Weight: 43.8%           Weight: 25.5%          Weight: 19.8%        │</w:t>
      </w:r>
    </w:p>
    <w:p w14:paraId="0E5BD86E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│                        │                        │             │</w:t>
      </w:r>
    </w:p>
    <w:p w14:paraId="748ABA04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└────────────────────────</w:t>
      </w:r>
      <w:r w:rsidRPr="0047503C">
        <w:rPr>
          <w:rFonts w:ascii="MS Gothic" w:eastAsia="MS Gothic" w:hAnsi="MS Gothic" w:cs="MS Gothic" w:hint="eastAsia"/>
          <w:b/>
          <w:bCs/>
        </w:rPr>
        <w:t>┼</w:t>
      </w:r>
      <w:r w:rsidRPr="0047503C">
        <w:rPr>
          <w:rFonts w:ascii="Aptos" w:hAnsi="Aptos" w:cs="Aptos"/>
          <w:b/>
          <w:bCs/>
        </w:rPr>
        <w:t>────────────────────────┘</w:t>
      </w:r>
      <w:r w:rsidRPr="0047503C">
        <w:rPr>
          <w:b/>
          <w:bCs/>
        </w:rPr>
        <w:t xml:space="preserve">             </w:t>
      </w:r>
      <w:r w:rsidRPr="0047503C">
        <w:rPr>
          <w:rFonts w:ascii="Aptos" w:hAnsi="Aptos" w:cs="Aptos"/>
          <w:b/>
          <w:bCs/>
        </w:rPr>
        <w:t>│</w:t>
      </w:r>
    </w:p>
    <w:p w14:paraId="090F254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│                                      │</w:t>
      </w:r>
    </w:p>
    <w:p w14:paraId="251648D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[ + Standard ElasticNet SAGA (10.9%) </w:t>
      </w:r>
      <w:r w:rsidRPr="0047503C">
        <w:rPr>
          <w:rFonts w:ascii="Aptos" w:hAnsi="Aptos" w:cs="Aptos"/>
          <w:b/>
          <w:bCs/>
        </w:rPr>
        <w:t>│</w:t>
      </w:r>
    </w:p>
    <w:p w14:paraId="62F572D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 │</w:t>
      </w:r>
    </w:p>
    <w:p w14:paraId="7D42886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[ CONVEX NON-NEGATIVE SIMPLEX OPTIMIZATION ]                 │</w:t>
      </w:r>
    </w:p>
    <w:p w14:paraId="7C78A8E4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• Solves: min Log-Loss(y, Sigmoid(Z * w))                    │</w:t>
      </w:r>
    </w:p>
    <w:p w14:paraId="3BF4373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• Subject to: w_i &gt;= 0, sum(w) = 1.0                         │</w:t>
      </w:r>
    </w:p>
    <w:p w14:paraId="22F7846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│                                      │</w:t>
      </w:r>
    </w:p>
    <w:p w14:paraId="0C9F8FE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</w:t>
      </w:r>
      <w:r w:rsidRPr="0047503C">
        <w:rPr>
          <w:rFonts w:ascii="Arial" w:hAnsi="Arial" w:cs="Arial"/>
          <w:b/>
          <w:bCs/>
        </w:rPr>
        <w:t>▼</w:t>
      </w:r>
      <w:r w:rsidRPr="0047503C">
        <w:rPr>
          <w:b/>
          <w:bCs/>
        </w:rPr>
        <w:t xml:space="preserve">                                      </w:t>
      </w:r>
      <w:r w:rsidRPr="0047503C">
        <w:rPr>
          <w:rFonts w:ascii="Aptos" w:hAnsi="Aptos" w:cs="Aptos"/>
          <w:b/>
          <w:bCs/>
        </w:rPr>
        <w:t>│</w:t>
      </w:r>
    </w:p>
    <w:p w14:paraId="6060700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[ TEST PROBABILITIES: Score = 0.66054 ]                      │</w:t>
      </w:r>
    </w:p>
    <w:p w14:paraId="6EB59D1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 │</w:t>
      </w:r>
    </w:p>
    <w:p w14:paraId="48588D8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3ACFA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533D48C8" w14:textId="77777777" w:rsidR="0047503C" w:rsidRPr="0047503C" w:rsidRDefault="0047503C" w:rsidP="0047503C">
      <w:pPr>
        <w:rPr>
          <w:b/>
          <w:bCs/>
        </w:rPr>
      </w:pPr>
    </w:p>
    <w:p w14:paraId="711DF7F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6.1 Mathematical Formulation of Simplex Convex Optimization</w:t>
      </w:r>
    </w:p>
    <w:p w14:paraId="25BDF03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To avoid the squared-error distortion of standard OLS, Exp 93 solves for optimal weights $w \in \mathbb{R}^M$ directly on the unit simplex $\Delta^M = \{w \mid w_i \ge 0, \sum w_i = 1\}$ using Sequential Least Squares Programming (SLSQP):</w:t>
      </w:r>
    </w:p>
    <w:p w14:paraId="02B4ED4F" w14:textId="77777777" w:rsidR="0047503C" w:rsidRPr="0047503C" w:rsidRDefault="0047503C" w:rsidP="0047503C">
      <w:pPr>
        <w:rPr>
          <w:b/>
          <w:bCs/>
        </w:rPr>
      </w:pPr>
    </w:p>
    <w:p w14:paraId="7200B12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$$\min_{w \in \Delta^M} -\frac{1}{N} \sum_{i=1}^N \left[ y_i \ln\left(\sigma(\mathbf{z}_i^T w)\right) + (1 - y_i) \ln\left(1 - \sigma(\mathbf{z}_i^T w)\right) \right]$$</w:t>
      </w:r>
    </w:p>
    <w:p w14:paraId="1F9A4ED7" w14:textId="77777777" w:rsidR="0047503C" w:rsidRPr="0047503C" w:rsidRDefault="0047503C" w:rsidP="0047503C">
      <w:pPr>
        <w:rPr>
          <w:b/>
          <w:bCs/>
        </w:rPr>
      </w:pPr>
    </w:p>
    <w:p w14:paraId="7DCF54C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$$\text{subject to } w_i \ge 0 \quad \forall i, \quad \sum_{i=1}^M w_i = 1.0$$</w:t>
      </w:r>
    </w:p>
    <w:p w14:paraId="15F3A1B2" w14:textId="77777777" w:rsidR="0047503C" w:rsidRPr="0047503C" w:rsidRDefault="0047503C" w:rsidP="0047503C">
      <w:pPr>
        <w:rPr>
          <w:b/>
          <w:bCs/>
        </w:rPr>
      </w:pPr>
    </w:p>
    <w:p w14:paraId="3E8EF00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6.2 The Optimal 4-Pillar Convex Equilibrium</w:t>
      </w:r>
    </w:p>
    <w:p w14:paraId="0C9ADF2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The optimizer converged to the following weight distribution:</w:t>
      </w:r>
    </w:p>
    <w:p w14:paraId="2C6FFE97" w14:textId="77777777" w:rsidR="0047503C" w:rsidRPr="0047503C" w:rsidRDefault="0047503C" w:rsidP="0047503C">
      <w:pPr>
        <w:rPr>
          <w:b/>
          <w:bCs/>
        </w:rPr>
      </w:pPr>
    </w:p>
    <w:p w14:paraId="5F86A06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Base Estimator | Mathematical Role | Optimal Weight |</w:t>
      </w:r>
    </w:p>
    <w:p w14:paraId="4AC45613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:--- | :--- | :--- |</w:t>
      </w:r>
    </w:p>
    <w:p w14:paraId="6926FBC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>| **Quantile ElasticNet SAGA** | Gaussian-projected $L_1/L_2$ shrinkage; outlier-free linear baseline | **`43.8%`** |</w:t>
      </w:r>
    </w:p>
    <w:p w14:paraId="179507B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**Deep Neural MLP (128-64)** | High-capacity non-linear interactions across SEM latent variables | **`25.5%`** |</w:t>
      </w:r>
    </w:p>
    <w:p w14:paraId="4B54A5F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**Medium Neural MLP (64-32)** | Regularized smooth non-linear boundaries; variance anchor | **`19.8%`** |</w:t>
      </w:r>
    </w:p>
    <w:p w14:paraId="09706D1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**Standard ElasticNet SAGA** | Raw category log-odds regularizer | **`10.9%`** |</w:t>
      </w:r>
    </w:p>
    <w:p w14:paraId="3916F70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| **Pure $L_2$ Models** | Pruned automatically by optimizer (redundant vs ElasticNet) | **`0.0%`** |</w:t>
      </w:r>
    </w:p>
    <w:p w14:paraId="4110C826" w14:textId="77777777" w:rsidR="0047503C" w:rsidRPr="0047503C" w:rsidRDefault="0047503C" w:rsidP="0047503C">
      <w:pPr>
        <w:rPr>
          <w:b/>
          <w:bCs/>
        </w:rPr>
      </w:pPr>
    </w:p>
    <w:p w14:paraId="3BDB418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**Total Regularized Linear Weight:** **`54.7%`**</w:t>
      </w:r>
    </w:p>
    <w:p w14:paraId="656CDAB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**Total Deep Neural Network Weight:** **`45.3%`**</w:t>
      </w:r>
    </w:p>
    <w:p w14:paraId="1C0E7033" w14:textId="77777777" w:rsidR="0047503C" w:rsidRPr="0047503C" w:rsidRDefault="0047503C" w:rsidP="0047503C">
      <w:pPr>
        <w:rPr>
          <w:b/>
          <w:bCs/>
        </w:rPr>
      </w:pPr>
    </w:p>
    <w:p w14:paraId="70F31B5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396C7EAB" w14:textId="77777777" w:rsidR="0047503C" w:rsidRPr="0047503C" w:rsidRDefault="0047503C" w:rsidP="0047503C">
      <w:pPr>
        <w:rPr>
          <w:b/>
          <w:bCs/>
        </w:rPr>
      </w:pPr>
    </w:p>
    <w:p w14:paraId="12444A74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7. Competition Strategy &amp; Final Submission Selections</w:t>
      </w:r>
    </w:p>
    <w:p w14:paraId="60E8FFEF" w14:textId="77777777" w:rsidR="0047503C" w:rsidRPr="0047503C" w:rsidRDefault="0047503C" w:rsidP="0047503C">
      <w:pPr>
        <w:rPr>
          <w:b/>
          <w:bCs/>
        </w:rPr>
      </w:pPr>
    </w:p>
    <w:p w14:paraId="65AF4BB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The competition features a **50% Public / 50% Private Leaderboard Split** ($1,615$ public rows vs $1,615$ private rows):</w:t>
      </w:r>
    </w:p>
    <w:p w14:paraId="10F887C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The difference between our peak (**`0.66054`**) and 1st place (**`0.66372`**) is **`+0.00318`**, which represents **just 5 out of 1,615 individuals** classified with slightly different confidence margins.</w:t>
      </w:r>
    </w:p>
    <w:p w14:paraId="297E4832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* Chasing those 5 public rows with complex, unregularized models risks severe private test set shake-ups.</w:t>
      </w:r>
    </w:p>
    <w:p w14:paraId="6CA46AA5" w14:textId="77777777" w:rsidR="0047503C" w:rsidRPr="0047503C" w:rsidRDefault="0047503C" w:rsidP="0047503C">
      <w:pPr>
        <w:rPr>
          <w:b/>
          <w:bCs/>
        </w:rPr>
      </w:pPr>
    </w:p>
    <w:p w14:paraId="7A9C3CE4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### The Final 2 Selected Submissions for Grading:</w:t>
      </w:r>
    </w:p>
    <w:p w14:paraId="56D8E7E5" w14:textId="77777777" w:rsidR="0047503C" w:rsidRPr="0047503C" w:rsidRDefault="0047503C" w:rsidP="0047503C">
      <w:pPr>
        <w:rPr>
          <w:b/>
          <w:bCs/>
        </w:rPr>
      </w:pPr>
    </w:p>
    <w:p w14:paraId="5A4519C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27FABC1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                         FINAL SUBMISSION PORTFOLIO</w:t>
      </w:r>
    </w:p>
    <w:p w14:paraId="590F6FB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3C93E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 │</w:t>
      </w:r>
    </w:p>
    <w:p w14:paraId="6F0293AD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SELECTION 1: PRIMARY STANDALONE PEAK CHAMPION                              │</w:t>
      </w:r>
    </w:p>
    <w:p w14:paraId="50E84BB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File: submission_exp93_simplex_convex_optimization.csv                   │</w:t>
      </w:r>
    </w:p>
    <w:p w14:paraId="7AAE36B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Score: 0.66054                                                           │</w:t>
      </w:r>
    </w:p>
    <w:p w14:paraId="08773A3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lastRenderedPageBreak/>
        <w:t xml:space="preserve"> │  • Architecture: 8 SEM Latent Factors + Simplex SLSQP Log-Loss Optimization  │</w:t>
      </w:r>
    </w:p>
    <w:p w14:paraId="6101417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Role: Maximum Public Validation Alignment &amp; Exact Loss Minimization      │</w:t>
      </w:r>
    </w:p>
    <w:p w14:paraId="083A8619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 │</w:t>
      </w:r>
    </w:p>
    <w:p w14:paraId="4837223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</w:t>
      </w:r>
      <w:r w:rsidRPr="0047503C">
        <w:rPr>
          <w:rFonts w:ascii="MS Gothic" w:eastAsia="MS Gothic" w:hAnsi="MS Gothic" w:cs="MS Gothic" w:hint="eastAsia"/>
          <w:b/>
          <w:bCs/>
        </w:rPr>
        <w:t>├</w:t>
      </w:r>
      <w:r w:rsidRPr="0047503C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7503C">
        <w:rPr>
          <w:rFonts w:ascii="MS Gothic" w:eastAsia="MS Gothic" w:hAnsi="MS Gothic" w:cs="MS Gothic" w:hint="eastAsia"/>
          <w:b/>
          <w:bCs/>
        </w:rPr>
        <w:t>┤</w:t>
      </w:r>
    </w:p>
    <w:p w14:paraId="06281CC8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 │</w:t>
      </w:r>
    </w:p>
    <w:p w14:paraId="4BE4C9BF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SELECTION 2: MULTI-SEED CONSENSUS SAFETY HEDGE                             │</w:t>
      </w:r>
    </w:p>
    <w:p w14:paraId="231C7AD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File: submission_exp71_grand_master_calibrated_superlearner.csv          │</w:t>
      </w:r>
    </w:p>
    <w:p w14:paraId="16A1EE9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Score: 0.66051                                                           │</w:t>
      </w:r>
    </w:p>
    <w:p w14:paraId="5D49DD55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Architecture: Multi-Seed Fusion (Exp 68 NNLS + Exp 70 Repeated CV + SEM)│</w:t>
      </w:r>
    </w:p>
    <w:p w14:paraId="75BCE99B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• Role: Defense Against Private Leaderboard Distribution Shift             │</w:t>
      </w:r>
    </w:p>
    <w:p w14:paraId="6B5AD67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│                                                                             │</w:t>
      </w:r>
    </w:p>
    <w:p w14:paraId="16E1A610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AC74C6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```</w:t>
      </w:r>
    </w:p>
    <w:p w14:paraId="1808BC47" w14:textId="77777777" w:rsidR="0047503C" w:rsidRPr="0047503C" w:rsidRDefault="0047503C" w:rsidP="0047503C">
      <w:pPr>
        <w:rPr>
          <w:b/>
          <w:bCs/>
        </w:rPr>
      </w:pPr>
    </w:p>
    <w:p w14:paraId="222BBC4C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---</w:t>
      </w:r>
    </w:p>
    <w:p w14:paraId="02E3748C" w14:textId="77777777" w:rsidR="0047503C" w:rsidRPr="0047503C" w:rsidRDefault="0047503C" w:rsidP="0047503C">
      <w:pPr>
        <w:rPr>
          <w:b/>
          <w:bCs/>
        </w:rPr>
      </w:pPr>
    </w:p>
    <w:p w14:paraId="6AFAD68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## 8. Conclusion &amp; Methodological Recommendations</w:t>
      </w:r>
    </w:p>
    <w:p w14:paraId="3404F7AD" w14:textId="77777777" w:rsidR="0047503C" w:rsidRPr="0047503C" w:rsidRDefault="0047503C" w:rsidP="0047503C">
      <w:pPr>
        <w:rPr>
          <w:b/>
          <w:bCs/>
        </w:rPr>
      </w:pPr>
    </w:p>
    <w:p w14:paraId="3D9E715A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The 100-experiment campaign confirms that **domain-aligned representation learning and constrained meta-optimization are superior to raw algorithmic complexity on survey data**:</w:t>
      </w:r>
    </w:p>
    <w:p w14:paraId="026F6ACE" w14:textId="77777777" w:rsidR="0047503C" w:rsidRPr="0047503C" w:rsidRDefault="0047503C" w:rsidP="0047503C">
      <w:pPr>
        <w:rPr>
          <w:b/>
          <w:bCs/>
        </w:rPr>
      </w:pPr>
    </w:p>
    <w:p w14:paraId="076123E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1. **Latent Decomposition Over Raw Item Fitting:** Reducing survey dimensionality through Structural Equation Modeling (Factor Analysis + PLS) allowed linear and neural models to generalize across survey rounds without memorizing noise.</w:t>
      </w:r>
    </w:p>
    <w:p w14:paraId="34AAF7D7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2. **Convex Non-Negative Meta-Learning:** Constraining ensemble weights to positive values on the unit simplex ($w_i \ge 0, \sum w_i = 1$) solved the negative-weight variance collapse that impacted unconstrained stacking models.</w:t>
      </w:r>
    </w:p>
    <w:p w14:paraId="1DF2AFF1" w14:textId="77777777" w:rsidR="0047503C" w:rsidRPr="0047503C" w:rsidRDefault="0047503C" w:rsidP="0047503C">
      <w:pPr>
        <w:rPr>
          <w:b/>
          <w:bCs/>
        </w:rPr>
      </w:pPr>
      <w:r w:rsidRPr="0047503C">
        <w:rPr>
          <w:b/>
          <w:bCs/>
        </w:rPr>
        <w:t>3. **Linear-Neural Complementarity:** The optimal architecture on South African youth labor dynamics is a balanced cooperation between **Quantile-Gaussian ElasticNet ($55\%$)** and **Multi-Scale Multi-Layer Perceptrons ($45\%$)**.</w:t>
      </w:r>
    </w:p>
    <w:p w14:paraId="025467AA" w14:textId="77777777" w:rsidR="0047503C" w:rsidRPr="0047503C" w:rsidRDefault="0047503C" w:rsidP="0047503C">
      <w:pPr>
        <w:rPr>
          <w:b/>
          <w:bCs/>
        </w:rPr>
      </w:pPr>
    </w:p>
    <w:p w14:paraId="1FD29598" w14:textId="7B199BF0" w:rsidR="00CB7A83" w:rsidRPr="0047503C" w:rsidRDefault="0047503C" w:rsidP="0047503C">
      <w:r w:rsidRPr="0047503C">
        <w:rPr>
          <w:b/>
          <w:bCs/>
        </w:rPr>
        <w:t>The submitted solution is reproducible, mathematically grounded, and optimized for generalization on the final private leaderboard evaluation.</w:t>
      </w:r>
    </w:p>
    <w:sectPr w:rsidR="00CB7A83" w:rsidRPr="0047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568"/>
    <w:multiLevelType w:val="multilevel"/>
    <w:tmpl w:val="4A2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42FF"/>
    <w:multiLevelType w:val="multilevel"/>
    <w:tmpl w:val="C890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61434"/>
    <w:multiLevelType w:val="multilevel"/>
    <w:tmpl w:val="73DE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F4EB3"/>
    <w:multiLevelType w:val="multilevel"/>
    <w:tmpl w:val="DD9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C22AA"/>
    <w:multiLevelType w:val="multilevel"/>
    <w:tmpl w:val="267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E38CD"/>
    <w:multiLevelType w:val="multilevel"/>
    <w:tmpl w:val="B61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71586"/>
    <w:multiLevelType w:val="multilevel"/>
    <w:tmpl w:val="E3D2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B56F7"/>
    <w:multiLevelType w:val="multilevel"/>
    <w:tmpl w:val="01C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4143E"/>
    <w:multiLevelType w:val="multilevel"/>
    <w:tmpl w:val="6C5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30D97"/>
    <w:multiLevelType w:val="multilevel"/>
    <w:tmpl w:val="FAC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62992"/>
    <w:multiLevelType w:val="multilevel"/>
    <w:tmpl w:val="2590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9F14A1"/>
    <w:multiLevelType w:val="multilevel"/>
    <w:tmpl w:val="463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183416">
    <w:abstractNumId w:val="1"/>
  </w:num>
  <w:num w:numId="2" w16cid:durableId="710618978">
    <w:abstractNumId w:val="9"/>
  </w:num>
  <w:num w:numId="3" w16cid:durableId="1060330302">
    <w:abstractNumId w:val="2"/>
  </w:num>
  <w:num w:numId="4" w16cid:durableId="11880694">
    <w:abstractNumId w:val="7"/>
  </w:num>
  <w:num w:numId="5" w16cid:durableId="1445229952">
    <w:abstractNumId w:val="8"/>
  </w:num>
  <w:num w:numId="6" w16cid:durableId="573129160">
    <w:abstractNumId w:val="3"/>
  </w:num>
  <w:num w:numId="7" w16cid:durableId="360211017">
    <w:abstractNumId w:val="6"/>
  </w:num>
  <w:num w:numId="8" w16cid:durableId="1392463067">
    <w:abstractNumId w:val="5"/>
  </w:num>
  <w:num w:numId="9" w16cid:durableId="1393234920">
    <w:abstractNumId w:val="4"/>
  </w:num>
  <w:num w:numId="10" w16cid:durableId="695081431">
    <w:abstractNumId w:val="0"/>
  </w:num>
  <w:num w:numId="11" w16cid:durableId="1881938264">
    <w:abstractNumId w:val="11"/>
  </w:num>
  <w:num w:numId="12" w16cid:durableId="720514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D9"/>
    <w:rsid w:val="0047503C"/>
    <w:rsid w:val="005A47D6"/>
    <w:rsid w:val="00C05BD9"/>
    <w:rsid w:val="00C5687C"/>
    <w:rsid w:val="00CB7A83"/>
    <w:rsid w:val="00D26B1D"/>
    <w:rsid w:val="00DF7262"/>
    <w:rsid w:val="00E803C7"/>
    <w:rsid w:val="00FA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3EB5"/>
  <w15:chartTrackingRefBased/>
  <w15:docId w15:val="{51349863-368B-400B-A02D-EF924B72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customStyle="1" w:styleId="ng-star-inserted">
    <w:name w:val="ng-star-inserted"/>
    <w:basedOn w:val="DefaultParagraphFont"/>
    <w:rsid w:val="00DF7262"/>
  </w:style>
  <w:style w:type="paragraph" w:customStyle="1" w:styleId="ng-star-inserted1">
    <w:name w:val="ng-star-inserted1"/>
    <w:basedOn w:val="Normal"/>
    <w:rsid w:val="00DF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DF7262"/>
    <w:rPr>
      <w:b/>
      <w:bCs/>
    </w:rPr>
  </w:style>
  <w:style w:type="character" w:customStyle="1" w:styleId="inline-code">
    <w:name w:val="inline-code"/>
    <w:basedOn w:val="DefaultParagraphFont"/>
    <w:rsid w:val="00DF72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262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262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DF7262"/>
  </w:style>
  <w:style w:type="character" w:customStyle="1" w:styleId="katex-mathml">
    <w:name w:val="katex-mathml"/>
    <w:basedOn w:val="DefaultParagraphFont"/>
    <w:rsid w:val="00DF7262"/>
  </w:style>
  <w:style w:type="character" w:customStyle="1" w:styleId="katex-html">
    <w:name w:val="katex-html"/>
    <w:basedOn w:val="DefaultParagraphFont"/>
    <w:rsid w:val="00DF7262"/>
  </w:style>
  <w:style w:type="character" w:customStyle="1" w:styleId="base">
    <w:name w:val="base"/>
    <w:basedOn w:val="DefaultParagraphFont"/>
    <w:rsid w:val="00DF7262"/>
  </w:style>
  <w:style w:type="character" w:customStyle="1" w:styleId="strut">
    <w:name w:val="strut"/>
    <w:basedOn w:val="DefaultParagraphFont"/>
    <w:rsid w:val="00DF7262"/>
  </w:style>
  <w:style w:type="character" w:customStyle="1" w:styleId="mrel">
    <w:name w:val="mrel"/>
    <w:basedOn w:val="DefaultParagraphFont"/>
    <w:rsid w:val="00DF7262"/>
  </w:style>
  <w:style w:type="character" w:customStyle="1" w:styleId="mord">
    <w:name w:val="mord"/>
    <w:basedOn w:val="DefaultParagraphFont"/>
    <w:rsid w:val="00DF7262"/>
  </w:style>
  <w:style w:type="character" w:customStyle="1" w:styleId="mat-content">
    <w:name w:val="mat-content"/>
    <w:basedOn w:val="DefaultParagraphFont"/>
    <w:rsid w:val="00DF7262"/>
  </w:style>
  <w:style w:type="character" w:customStyle="1" w:styleId="title-icon">
    <w:name w:val="title-icon"/>
    <w:basedOn w:val="DefaultParagraphFont"/>
    <w:rsid w:val="00DF7262"/>
  </w:style>
  <w:style w:type="character" w:customStyle="1" w:styleId="mat-mdc-tooltip-trigger">
    <w:name w:val="mat-mdc-tooltip-trigger"/>
    <w:basedOn w:val="DefaultParagraphFont"/>
    <w:rsid w:val="00DF7262"/>
  </w:style>
  <w:style w:type="character" w:customStyle="1" w:styleId="mat-expansion-indicator">
    <w:name w:val="mat-expansion-indicator"/>
    <w:basedOn w:val="DefaultParagraphFont"/>
    <w:rsid w:val="00DF7262"/>
  </w:style>
  <w:style w:type="character" w:customStyle="1" w:styleId="hljs-selector-attr">
    <w:name w:val="hljs-selector-attr"/>
    <w:basedOn w:val="DefaultParagraphFont"/>
    <w:rsid w:val="00DF7262"/>
  </w:style>
  <w:style w:type="character" w:customStyle="1" w:styleId="hljs-number">
    <w:name w:val="hljs-number"/>
    <w:basedOn w:val="DefaultParagraphFont"/>
    <w:rsid w:val="00DF7262"/>
  </w:style>
  <w:style w:type="character" w:customStyle="1" w:styleId="hljs-selector-tag">
    <w:name w:val="hljs-selector-tag"/>
    <w:basedOn w:val="DefaultParagraphFont"/>
    <w:rsid w:val="00DF7262"/>
  </w:style>
  <w:style w:type="paragraph" w:customStyle="1" w:styleId="ng-star-inserted2">
    <w:name w:val="ng-star-inserted2"/>
    <w:basedOn w:val="Normal"/>
    <w:rsid w:val="00DF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customStyle="1" w:styleId="mpunct">
    <w:name w:val="mpunct"/>
    <w:basedOn w:val="DefaultParagraphFont"/>
    <w:rsid w:val="00DF7262"/>
  </w:style>
  <w:style w:type="character" w:customStyle="1" w:styleId="mspace">
    <w:name w:val="mspace"/>
    <w:basedOn w:val="DefaultParagraphFont"/>
    <w:rsid w:val="00DF7262"/>
  </w:style>
  <w:style w:type="character" w:customStyle="1" w:styleId="minner">
    <w:name w:val="minner"/>
    <w:basedOn w:val="DefaultParagraphFont"/>
    <w:rsid w:val="00DF7262"/>
  </w:style>
  <w:style w:type="character" w:customStyle="1" w:styleId="msupsub">
    <w:name w:val="msupsub"/>
    <w:basedOn w:val="DefaultParagraphFont"/>
    <w:rsid w:val="00DF7262"/>
  </w:style>
  <w:style w:type="character" w:customStyle="1" w:styleId="vlist-t">
    <w:name w:val="vlist-t"/>
    <w:basedOn w:val="DefaultParagraphFont"/>
    <w:rsid w:val="00DF7262"/>
  </w:style>
  <w:style w:type="character" w:customStyle="1" w:styleId="vlist-r">
    <w:name w:val="vlist-r"/>
    <w:basedOn w:val="DefaultParagraphFont"/>
    <w:rsid w:val="00DF7262"/>
  </w:style>
  <w:style w:type="character" w:customStyle="1" w:styleId="vlist">
    <w:name w:val="vlist"/>
    <w:basedOn w:val="DefaultParagraphFont"/>
    <w:rsid w:val="00DF7262"/>
  </w:style>
  <w:style w:type="character" w:customStyle="1" w:styleId="pstrut">
    <w:name w:val="pstrut"/>
    <w:basedOn w:val="DefaultParagraphFont"/>
    <w:rsid w:val="00DF7262"/>
  </w:style>
  <w:style w:type="character" w:customStyle="1" w:styleId="sizing">
    <w:name w:val="sizing"/>
    <w:basedOn w:val="DefaultParagraphFont"/>
    <w:rsid w:val="00DF7262"/>
  </w:style>
  <w:style w:type="character" w:customStyle="1" w:styleId="vlist-s">
    <w:name w:val="vlist-s"/>
    <w:basedOn w:val="DefaultParagraphFont"/>
    <w:rsid w:val="00DF7262"/>
  </w:style>
  <w:style w:type="character" w:customStyle="1" w:styleId="mop">
    <w:name w:val="mop"/>
    <w:basedOn w:val="DefaultParagraphFont"/>
    <w:rsid w:val="00DF7262"/>
  </w:style>
  <w:style w:type="character" w:customStyle="1" w:styleId="mopen">
    <w:name w:val="mopen"/>
    <w:basedOn w:val="DefaultParagraphFont"/>
    <w:rsid w:val="00DF7262"/>
  </w:style>
  <w:style w:type="character" w:customStyle="1" w:styleId="mclose">
    <w:name w:val="mclose"/>
    <w:basedOn w:val="DefaultParagraphFont"/>
    <w:rsid w:val="00DF7262"/>
  </w:style>
  <w:style w:type="character" w:customStyle="1" w:styleId="hljs-keyword">
    <w:name w:val="hljs-keyword"/>
    <w:basedOn w:val="DefaultParagraphFont"/>
    <w:rsid w:val="00DF7262"/>
  </w:style>
  <w:style w:type="character" w:customStyle="1" w:styleId="hljs-operator">
    <w:name w:val="hljs-operator"/>
    <w:basedOn w:val="DefaultParagraphFont"/>
    <w:rsid w:val="00DF7262"/>
  </w:style>
  <w:style w:type="character" w:customStyle="1" w:styleId="hljs-type">
    <w:name w:val="hljs-type"/>
    <w:basedOn w:val="DefaultParagraphFont"/>
    <w:rsid w:val="00DF7262"/>
  </w:style>
  <w:style w:type="character" w:customStyle="1" w:styleId="hljs-string">
    <w:name w:val="hljs-string"/>
    <w:basedOn w:val="DefaultParagraphFont"/>
    <w:rsid w:val="00DF7262"/>
  </w:style>
  <w:style w:type="character" w:customStyle="1" w:styleId="katex-display">
    <w:name w:val="katex-display"/>
    <w:basedOn w:val="DefaultParagraphFont"/>
    <w:rsid w:val="00DF7262"/>
  </w:style>
  <w:style w:type="character" w:customStyle="1" w:styleId="svg-align">
    <w:name w:val="svg-align"/>
    <w:basedOn w:val="DefaultParagraphFont"/>
    <w:rsid w:val="00DF7262"/>
  </w:style>
  <w:style w:type="character" w:customStyle="1" w:styleId="hide-tail">
    <w:name w:val="hide-tail"/>
    <w:basedOn w:val="DefaultParagraphFont"/>
    <w:rsid w:val="00DF7262"/>
  </w:style>
  <w:style w:type="character" w:customStyle="1" w:styleId="hljs-literal">
    <w:name w:val="hljs-literal"/>
    <w:basedOn w:val="DefaultParagraphFont"/>
    <w:rsid w:val="00DF7262"/>
  </w:style>
  <w:style w:type="character" w:customStyle="1" w:styleId="hljs-builtin">
    <w:name w:val="hljs-built_in"/>
    <w:basedOn w:val="DefaultParagraphFont"/>
    <w:rsid w:val="00DF7262"/>
  </w:style>
  <w:style w:type="character" w:customStyle="1" w:styleId="mfrac">
    <w:name w:val="mfrac"/>
    <w:basedOn w:val="DefaultParagraphFont"/>
    <w:rsid w:val="00DF7262"/>
  </w:style>
  <w:style w:type="character" w:customStyle="1" w:styleId="frac-line">
    <w:name w:val="frac-line"/>
    <w:basedOn w:val="DefaultParagraphFont"/>
    <w:rsid w:val="00DF7262"/>
  </w:style>
  <w:style w:type="character" w:customStyle="1" w:styleId="delimsizing">
    <w:name w:val="delimsizing"/>
    <w:basedOn w:val="DefaultParagraphFont"/>
    <w:rsid w:val="00DF7262"/>
  </w:style>
  <w:style w:type="character" w:customStyle="1" w:styleId="mbin">
    <w:name w:val="mbin"/>
    <w:basedOn w:val="DefaultParagraphFont"/>
    <w:rsid w:val="00DF7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3415</Words>
  <Characters>19472</Characters>
  <Application>Microsoft Office Word</Application>
  <DocSecurity>0</DocSecurity>
  <Lines>162</Lines>
  <Paragraphs>45</Paragraphs>
  <ScaleCrop>false</ScaleCrop>
  <Company/>
  <LinksUpToDate>false</LinksUpToDate>
  <CharactersWithSpaces>22842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Moegamat Samsodien</dc:creator>
  <cp:keywords/>
  <dc:description/>
  <cp:lastModifiedBy>Moegamat Samsodien</cp:lastModifiedBy>
  <cp:revision>3</cp:revision>
  <dcterms:created xsi:type="dcterms:W3CDTF">2026-09-05T21:25:00Z</dcterms:created>
  <dcterms:modified xsi:type="dcterms:W3CDTF">2026-09-05T21:29:00Z</dcterms:modified>
</cp:coreProperties>
</file>