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Arial" w:hAnsi="Arial"/>
          <w:b/>
          <w:color w:val="1B365D"/>
          <w:sz w:val="44"/>
        </w:rPr>
        <w:t>CENTRA-T · UI SPECS CORE</w:t>
      </w:r>
    </w:p>
    <w:p>
      <w:pPr>
        <w:pStyle w:val="Normal"/>
        <w:spacing w:before="0" w:after="280"/>
        <w:rPr/>
      </w:pPr>
      <w:r>
        <w:rPr>
          <w:rFonts w:ascii="Arial" w:hAnsi="Arial"/>
          <w:i/>
          <w:color w:val="64748B"/>
          <w:sz w:val="22"/>
        </w:rPr>
        <w:t>Documento Canónico 06 de 10 · Arquitectura de Frontend, Layout y Topología Espacial · Método zug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1. Ficha Técnica y Objetivos de UX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Framework UI Base: </w:t>
      </w:r>
      <w:r>
        <w:rPr>
          <w:rFonts w:ascii="Arial" w:hAnsi="Arial"/>
          <w:color w:val="1E293B"/>
          <w:sz w:val="20"/>
        </w:rPr>
        <w:t>Next.js 14+ (App Router con Server Components y Client Components aislados) + React 19 + TypeScript 5.x.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Patrón de Renderizado: </w:t>
      </w:r>
      <w:r>
        <w:rPr>
          <w:rFonts w:ascii="Arial" w:hAnsi="Arial"/>
          <w:color w:val="1E293B"/>
          <w:sz w:val="20"/>
        </w:rPr>
        <w:t>Contenedor SPA de pantalla completa (100vw x 100vh), sin scroll global en el body y con contención estricta de áreas de scroll.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Objetivos de UX: </w:t>
      </w:r>
      <w:r>
        <w:rPr>
          <w:rFonts w:ascii="Arial" w:hAnsi="Arial"/>
          <w:color w:val="1E293B"/>
          <w:sz w:val="20"/>
        </w:rPr>
        <w:t>Reducción drástica de la carga cognitiva en la gestión del hogar, tiempos de interacción fluidos (&lt; 16ms en mutaciones locales), feedback optimista inmediato y cero saltos de maquetación (Cumulative Layout Shift = 0).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2. Topología Espacial de la Aplicación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Inspirada en la solidez estructural del workspace de Entity pero adaptada a una estética moderna y funcional de productividad doméstica, la interfaz de Centra-T organiza su espacio físico en tres superficies claramente delimitadas: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1. Workspace Shell (Superficie Raíz): </w:t>
      </w:r>
      <w:r>
        <w:rPr>
          <w:rFonts w:ascii="Arial" w:hAnsi="Arial"/>
          <w:color w:val="1E293B"/>
          <w:sz w:val="20"/>
        </w:rPr>
        <w:t>Contenedor raíz fijado a los límites del viewport (100vw x 100vh). Aplica un padding de contención perimetral de 16px y un gap horizontal de 16px a 20px entre paneles, erradicando barras de scroll parásitas a nivel de ventana.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2. Hub Region (Columna Lateral de Control): </w:t>
      </w:r>
      <w:r>
        <w:rPr>
          <w:rFonts w:ascii="Arial" w:hAnsi="Arial"/>
          <w:color w:val="1E293B"/>
          <w:sz w:val="20"/>
        </w:rPr>
        <w:t>Panel vertical situado a la izquierda que ocupa el 33% del ancho disponible (con límite mínimo de 320px y máximo de 420px). Aloja la cabecera de usuario fija, el cuerpo central de acordeones desplegables con scroll vertical independiente (overflow-y: auto) y el pie de control con el botón de logout.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3. Workbench Region (Lienzo Calendario): </w:t>
      </w:r>
      <w:r>
        <w:rPr>
          <w:rFonts w:ascii="Arial" w:hAnsi="Arial"/>
          <w:color w:val="1E293B"/>
          <w:sz w:val="20"/>
        </w:rPr>
        <w:t>Superficie de trabajo interactiva que ocupa el 67% restante del ancho. Contiene la cabecera de navegación temporal (mes/año y controles [&lt;] [&gt;]) y la rejilla mensual de 7 columnas fijas (Lunes a Domingo) que renderiza las casillas de días, marcadores de tareas y zonas de recepción para Drag &amp; Drop.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4. Floating Layer (Modales y Popovers): </w:t>
      </w:r>
      <w:r>
        <w:rPr>
          <w:rFonts w:ascii="Arial" w:hAnsi="Arial"/>
          <w:color w:val="1E293B"/>
          <w:sz w:val="20"/>
        </w:rPr>
        <w:t>Capa de presentación de máxima elevación (z-index: 1000+) para ventanas emergentes, asistente modal de creación de tareas, menús contextuales y notificaciones toast no invasivas.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Diagrama Estructural del Layout</w:t>
      </w:r>
    </w:p>
    <w:p>
      <w:pPr>
        <w:pStyle w:val="Normal"/>
        <w:shd w:fill="F1F5F9"/>
        <w:spacing w:lineRule="auto" w:line="252" w:before="80" w:after="160"/>
        <w:rPr/>
      </w:pPr>
      <w:r>
        <w:rPr>
          <w:rFonts w:ascii="Courier New" w:hAnsi="Courier New"/>
          <w:color w:val="1E293B"/>
          <w:sz w:val="17"/>
        </w:rPr>
        <w:t>+========================================================================================================+</w:t>
        <w:br/>
        <w:t>| WORKSPACE SHELL (100vw x 100vh · Padding: 16px · Background: --bg-base #0B0F17)                        |</w:t>
        <w:br/>
        <w:t>|                                                                                                        |</w:t>
        <w:br/>
        <w:t>| +-----------------------------------------+   +------------------------------------------------------+ |</w:t>
        <w:br/>
        <w:t>| | HUB REGION (33% · Background: #131B26)  |   | WORKBENCH REGION / CALENDARIO (67% · Flex: 1)        | |</w:t>
        <w:br/>
        <w:t>| | Border-radius: 14px · Border: #233144   |   | Border-radius: 14px · Border: #233144                | |</w:t>
        <w:br/>
        <w:t>| |                                         |   |                                                      | |</w:t>
        <w:br/>
        <w:t>| | [ Cabecera: Avatar · Email · Conexión ] |   | [ Cabecera Temporal: [&lt;] Septiembre 2026 [&gt;] · Hoy ] | |</w:t>
        <w:br/>
        <w:t>| |-----------------------------------------|   |------------------------------------------------------| |</w:t>
        <w:br/>
        <w:t>| | CUERPO ACORDEONES (overflow-y: auto)    |   | REJILLA MENSUAL (7 Columnas: Lun a Dom · 6 Semanas)  | |</w:t>
        <w:br/>
        <w:t>| |                                         |   | +----+----+----+----+----+----+----+                 | |</w:t>
        <w:br/>
        <w:t>| | ▼ TAREAS GENERALES (3 pend / 5 tot)     |   | | L  | M  | X  | J  | V  | S  | D  |                 | |</w:t>
        <w:br/>
        <w:t>| |   [+ Crear] [Filtrar] [Reordenar] [Vac] |   | +----+----+----+----+----+----+----+                 | |</w:t>
        <w:br/>
        <w:t>| |   • Limpiar garaje      [Alta]  [15/10] |   | | 01 | 02 | 03 | 04 | 05 | 06 | 07 |                 | |</w:t>
        <w:br/>
        <w:t>| |   • Reparar enchufe     [Med]   [--/--] |   | | 08 | 09 | 10 | 11 | 12 | 13 | 14 |                 | |</w:t>
        <w:br/>
        <w:t>| |                                         |   | | 15 | 16 | 17 | 18 | 19 | 20 | 21 | &lt;- [DragTarget] | |</w:t>
        <w:br/>
        <w:t>| | ► COMPRA SEMANAL   (0 pend / 0 tot)     |   | | 22 | 23 | 24 | 25 | 26 | 27 | 28*| &lt;- [Día Hoy]   | |</w:t>
        <w:br/>
        <w:t>| |                                         |   | | 29 | 30 | 01 | 02 | 03 | 04 | 05 |                 | |</w:t>
        <w:br/>
        <w:t>| | ► LIMPIEZA         (1 pend / 2 tot)     |   | +----+----+----+----+----+----+----+                 | |</w:t>
        <w:br/>
        <w:t>| |-----------------------------------------|   |                                                      | |</w:t>
        <w:br/>
        <w:t>| | [ Pie del Hub: Botón Cerrar Sesión ]    |   | [ Popover de Día / Detalle flotante al clicar día ]  | |</w:t>
        <w:br/>
        <w:t>| +-----------------------------------------+   +------------------------------------------------------+ |</w:t>
        <w:br/>
        <w:t>+========================================================================================================+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3. Desacoplamiento Estado-Presentación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Para evitar la dispersión de datos y asegurar un rendimiento óptimo de renderizado en React 19, se establece una separación arquitectónica estricta en tres niveles de estado: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Nivel 1: Estado de Servidor / Dominio (Server Cache)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Tecnología: </w:t>
      </w:r>
      <w:r>
        <w:rPr>
          <w:rFonts w:ascii="Arial" w:hAnsi="Arial"/>
          <w:color w:val="1E293B"/>
          <w:sz w:val="20"/>
        </w:rPr>
        <w:t>Gestionado mediante SWR o TanStack Query v5. Es la única fuente de verdad para los datos persistidos en el backend (listas de items, estado de autenticación y asignaciones del calendario).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Estrategia de Mutación: </w:t>
      </w:r>
      <w:r>
        <w:rPr>
          <w:rFonts w:ascii="Arial" w:hAnsi="Arial"/>
          <w:color w:val="1E293B"/>
          <w:sz w:val="20"/>
        </w:rPr>
        <w:t>Implementa Mutación Optimista (Optimistic Updates) en operaciones frecuentes (marcar completado, renombrado rápido, reasignación de fecha). La interfaz refleja el cambio en &lt; 16ms y emite la petición HTTP en background. Si el servidor responde con error, el estado revierte automáticamente a su valor previo (Rollback) y notifica al usuario.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Nivel 2: Estado de UI Global (Global Client State)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Tecnología: </w:t>
      </w:r>
      <w:r>
        <w:rPr>
          <w:rFonts w:ascii="Arial" w:hAnsi="Arial"/>
          <w:color w:val="1E293B"/>
          <w:sz w:val="20"/>
        </w:rPr>
        <w:t>Gestionado mediante Zustand o React Context ligero. Almacena exclusivamente variables efímeras de navegación y visualización que no residen en la base de datos.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Posesiones: </w:t>
      </w:r>
      <w:r>
        <w:rPr>
          <w:rFonts w:ascii="Arial" w:hAnsi="Arial"/>
          <w:color w:val="1E293B"/>
          <w:sz w:val="20"/>
        </w:rPr>
        <w:t>1) Diccionario de acordeones abiertos/cerrados en el Hub; 2) Mes y año visible actualmente en el Calendario; 3) Configuración de filtros activos en cada lista; 4) Estado de conectividad de red (Online / Offline).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Nivel 3: Estado Local de Componente (Local State)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Tecnología: </w:t>
      </w:r>
      <w:r>
        <w:rPr>
          <w:rFonts w:ascii="Arial" w:hAnsi="Arial"/>
          <w:color w:val="1E293B"/>
          <w:sz w:val="20"/>
        </w:rPr>
        <w:t>Gestionado mediante useState y useReducer confinado en el nodo de interfaz.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Posesiones: </w:t>
      </w:r>
      <w:r>
        <w:rPr>
          <w:rFonts w:ascii="Arial" w:hAnsi="Arial"/>
          <w:color w:val="1E293B"/>
          <w:sz w:val="20"/>
        </w:rPr>
        <w:t>Exclusivamente para datos en tránsito dentro de un formulario o interacción viva: 1) Textos de entrada en el Wizard de creación de 3 pasos antes de pulsar [Guardar]; 2) Edición inline de nombres; 3) Coordenadas y elemento activo durante el Drag &amp; Drop.</w:t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ListBullet"/>
        <w:numPr>
          <w:ilvl w:val="0"/>
          <w:numId w:val="0"/>
        </w:numPr>
        <w:spacing w:lineRule="auto" w:line="276" w:before="0" w:after="60"/>
        <w:contextualSpacing/>
        <w:rPr>
          <w:rFonts w:ascii="Arial" w:hAnsi="Arial"/>
          <w:color w:val="1E293B"/>
          <w:sz w:val="20"/>
        </w:rPr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4. Capacidades de Interfaz Incluidas y Excluidas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Capacidad / Área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Incluida en UI Core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Excluida de UI Core (Diferida o Prohibida)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Layout Base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Shell perimetral 100vw/100vh, particionado 1/3 Hub vs 2/3 Calendario, gaps de 16-20px y contención de scroll.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Múltiples ventanas flotantes desacopladas, paneles redimensionables manualmente por el usuario.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Navegación / Routing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Control de rutas protegidas (/workspace vs /auth/login) y cambio automático de mes al clicar items fechados.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Sistemas de pestañas internas de navegador o rutas anidadas complejas no justificadas.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Gestión de Scroll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Scroll vertical independiente exclusivamente en el cuerpo de acordeones del Hub (overflow-y: auto).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Scrollbars globales en la ventana del navegador (overflow: hidden obligatorio en body y root).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Manejo de Errores UI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Toasts contextuales, banners informativos de estado Offline y rollback automático en mutaciones fallidas.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Pantallas de error completas que desmonten la estructura del Workspace ante errores de API.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Drag &amp; Drop Core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HTML5 Drag and Drop API nativa optimizada con feedback visual de casilla iluminada y cancelación elástica fuera de zona.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Librerías externas pesadas con dependencias complejas de física o manipulación descontrolada del DOM.</w:t>
            </w:r>
          </w:p>
        </w:tc>
      </w:tr>
    </w:tbl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1147</Words>
  <Characters>5808</Characters>
  <CharactersWithSpaces>7491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2026-09-28T22:02:05Z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