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4"/>
        </w:rPr>
        <w:t>CENTRA-T · UI SPECS FEATURES</w:t>
      </w:r>
    </w:p>
    <w:p>
      <w:pPr>
        <w:spacing w:before="0" w:after="280"/>
      </w:pPr>
      <w:r>
        <w:rPr>
          <w:rFonts w:ascii="Arial" w:hAnsi="Arial"/>
          <w:i/>
          <w:color w:val="64748B"/>
          <w:sz w:val="22"/>
        </w:rPr>
        <w:t>Documento Canónico 07 de 10 · Especificación Funcional de Pantallas y Formularios · Método zug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1. Catálogo General de Features Visibles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Feature 01: Autenticación y Acceso (Auth) — </w:t>
      </w:r>
      <w:r>
        <w:rPr>
          <w:rFonts w:ascii="Arial" w:hAnsi="Arial"/>
          <w:color w:val="1E293B"/>
          <w:sz w:val="20"/>
        </w:rPr>
        <w:t>Pantalla de acceso con tarjeta central y dos pestañas conmutables (Iniciar Sesión y Crear Cuenta). Manejo de cookies HttpOnly y bloqueo anti-fuerza bruta.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Feature 02: Workspace y Calendario Interactivo — </w:t>
      </w:r>
      <w:r>
        <w:rPr>
          <w:rFonts w:ascii="Arial" w:hAnsi="Arial"/>
          <w:color w:val="1E293B"/>
          <w:sz w:val="20"/>
        </w:rPr>
        <w:t>Superficie de trabajo dividida en Hub (33%) y Calendario mensual (67%). Navegación entre meses, día de hoy destacado y popover flotante al clicar una casilla de día.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Feature 03: Panel Lateral Hub y Acordeones — </w:t>
      </w:r>
      <w:r>
        <w:rPr>
          <w:rFonts w:ascii="Arial" w:hAnsi="Arial"/>
          <w:color w:val="1E293B"/>
          <w:sz w:val="20"/>
        </w:rPr>
        <w:t>Columna lateral con cabecera de usuario fija, 3 acordeones independientes (Tareas, Compra, Limpieza) con contadores dinámicos y scroll vertical propio.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Feature 04: Asistente de Creación de Items (Wizard) — </w:t>
      </w:r>
      <w:r>
        <w:rPr>
          <w:rFonts w:ascii="Arial" w:hAnsi="Arial"/>
          <w:color w:val="1E293B"/>
          <w:sz w:val="20"/>
        </w:rPr>
        <w:t>Modal interactivo guiado en 3 pasos secuenciales (Paso 1: Nombre -&gt; Paso 2: Descripción -&gt; Paso 3: Prioridad) con rollback a cero si se cancela.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Feature 05: Edición Contextual y Menú Flotante — </w:t>
      </w:r>
      <w:r>
        <w:rPr>
          <w:rFonts w:ascii="Arial" w:hAnsi="Arial"/>
          <w:color w:val="1E293B"/>
          <w:sz w:val="20"/>
        </w:rPr>
        <w:t>Menú contextual activable mediante clic derecho (contextmenu) o botón (...). Permite renombrar inline, editar descripción, cambiar prioridad y eliminar.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Feature 06: Alternancia de Estado y Checkboxes — </w:t>
      </w:r>
      <w:r>
        <w:rPr>
          <w:rFonts w:ascii="Arial" w:hAnsi="Arial"/>
          <w:color w:val="1E293B"/>
          <w:sz w:val="20"/>
        </w:rPr>
        <w:t>Checkbox interactivo para conmutar estado (Pendiente &lt;-&gt; Completado/Comprado) con mutación optimista inmediata (&lt; 16ms) y animación fade-out ante filtros activos.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Feature 07: Filtros Reactivos y Reordenación — </w:t>
      </w:r>
      <w:r>
        <w:rPr>
          <w:rFonts w:ascii="Arial" w:hAnsi="Arial"/>
          <w:color w:val="1E293B"/>
          <w:sz w:val="20"/>
        </w:rPr>
        <w:t>Panel emergente que aplica la conjunción lógica AND estricta entre 3 criterios (Prioridad AND Fechas AND Estado) y reordenación multinivel determinista.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Feature 08: Interacción Drag &amp; Drop y Sincronización — </w:t>
      </w:r>
      <w:r>
        <w:rPr>
          <w:rFonts w:ascii="Arial" w:hAnsi="Arial"/>
          <w:color w:val="1E293B"/>
          <w:sz w:val="20"/>
        </w:rPr>
        <w:t>HTML5 Drag &amp; Drop bidireccional entre Hub y Calendario con validación de fechas pasadas, alerta de conflicto al mover tareas fechadas y arrastre masivo de compra.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Feature 09: Acciones Destructivas Seguras — </w:t>
      </w:r>
      <w:r>
        <w:rPr>
          <w:rFonts w:ascii="Arial" w:hAnsi="Arial"/>
          <w:color w:val="1E293B"/>
          <w:sz w:val="20"/>
        </w:rPr>
        <w:t>Modal de confirmación para borrado individual y modal crítico de advertencia destructiva en rojo para vaciar listas completas.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26"/>
        </w:rPr>
        <w:t>2. Especificación Detallada por Feature</w:t>
      </w:r>
    </w:p>
    <w:p>
      <w:pPr>
        <w:keepNext/>
        <w:spacing w:before="200" w:after="80"/>
      </w:pPr>
      <w:r>
        <w:rPr>
          <w:rFonts w:ascii="Arial" w:hAnsi="Arial"/>
          <w:b/>
          <w:color w:val="4A6182"/>
          <w:sz w:val="23"/>
        </w:rPr>
        <w:t>Feature 01: Autenticación y Acceso (Login y Registro)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Objetivo del Usuario: </w:t>
      </w:r>
      <w:r>
        <w:rPr>
          <w:rFonts w:ascii="Arial" w:hAnsi="Arial"/>
          <w:color w:val="1E293B"/>
          <w:sz w:val="20"/>
        </w:rPr>
        <w:t>Permitir al usuario identificarse de forma segura o registrar una cuenta nueva con aislamiento total de sus datos domésticos.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Campo / Control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Validación onBlur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Validación onSubmit</w:t>
            </w:r>
          </w:p>
        </w:tc>
        <w:tc>
          <w:tcPr>
            <w:tcW w:type="dxa" w:w="230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Comportamiento Error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Email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Input email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Formato RFC 5322 válido y trim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Requerido (5..120 chars)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Texto rojo inline bajo el campo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Password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Input password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Mínimo 8 caracteres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Requerido (mayús, núm, símbolo)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Texto rojo inline bajo el campo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ConfirmPassword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Input password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Coincidencia con password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Requerido en Registro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Texto rojo: 'Las contraseñas no coinciden'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Botón [Entrar / Crear]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Button submit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N/A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Verifica campos completos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Deshabilitado si hay errores previos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Gestión de Estados Dirty: </w:t>
      </w:r>
      <w:r>
        <w:rPr>
          <w:rFonts w:ascii="Arial" w:hAnsi="Arial"/>
          <w:color w:val="1E293B"/>
          <w:sz w:val="20"/>
        </w:rPr>
        <w:t>Al cambiar entre pestañas [Iniciar Sesión] y [Crear Cuenta], se purgan los campos en memoria para evitar mezcla accidental de contraseñas.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Prevención de Envíos Duplicados: </w:t>
      </w:r>
      <w:r>
        <w:rPr>
          <w:rFonts w:ascii="Arial" w:hAnsi="Arial"/>
          <w:color w:val="1E293B"/>
          <w:sz w:val="20"/>
        </w:rPr>
        <w:t>El botón de envío se deshabilita de inmediato y muestra un spinner integrado durante la petición HTTP, impidiendo envíos duplicados por doble clic.</w:t>
      </w:r>
    </w:p>
    <w:p>
      <w:pPr>
        <w:keepNext/>
        <w:spacing w:before="200" w:after="80"/>
      </w:pPr>
      <w:r>
        <w:rPr>
          <w:rFonts w:ascii="Arial" w:hAnsi="Arial"/>
          <w:b/>
          <w:color w:val="4A6182"/>
          <w:sz w:val="23"/>
        </w:rPr>
        <w:t>Feature 04: Asistente de Creación de Items en 3 Pasos (Wizard)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Objetivo del Usuario: </w:t>
      </w:r>
      <w:r>
        <w:rPr>
          <w:rFonts w:ascii="Arial" w:hAnsi="Arial"/>
          <w:color w:val="1E293B"/>
          <w:sz w:val="20"/>
        </w:rPr>
        <w:t>Capturar de forma ágil y sin fricción una nueva tarea, compra o limpieza mediante un modal secuencial guiado.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Paso / Campo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Validación onBlur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Validación onSubmit</w:t>
            </w:r>
          </w:p>
        </w:tc>
        <w:tc>
          <w:tcPr>
            <w:tcW w:type="dxa" w:w="230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Comportamiento Error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Paso 1: Nombre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Input text (autofocus)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Trim obligatorio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Requerido (1..120 chars)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Bloquea avance: 'El nombre no puede estar en blanco'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Paso 2: Descripción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Textarea (3 filas)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Recorte de espacios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Opcional (0..1000 chars)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Aviso si supera 1000 caracteres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Paso 3: Prioridad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Radio Cards (Alta/Med/Baja)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N/A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Requerido (selección obligatoria)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Botón Guardar inactivo hasta seleccionar una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1E293B"/>
                <w:sz w:val="16"/>
              </w:rPr>
              <w:t>Botón [Guardar]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Button submit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N/A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Envía CreateItemDto a la API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6"/>
              </w:rPr>
              <w:t>Spinner local durante mutación POST</w:t>
            </w:r>
          </w:p>
        </w:tc>
      </w:tr>
    </w:tbl>
    <w:p>
      <w:pPr>
        <w:spacing w:after="40"/>
      </w:pP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Gestión de Estados Dirty (Cancelación): </w:t>
      </w:r>
      <w:r>
        <w:rPr>
          <w:rFonts w:ascii="Arial" w:hAnsi="Arial"/>
          <w:color w:val="1E293B"/>
          <w:sz w:val="20"/>
        </w:rPr>
        <w:t>Decisión 3A: Si el usuario pulsa [Cancelar] o presiona ESC en cualquier paso del Wizard, se destruye inmediatamente el buffer temporal en memoria (Rollback total). Al reabrir, el formulario nace 100% vacío.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UI Optimista y Rollback: </w:t>
      </w:r>
      <w:r>
        <w:rPr>
          <w:rFonts w:ascii="Arial" w:hAnsi="Arial"/>
          <w:color w:val="1E293B"/>
          <w:sz w:val="20"/>
        </w:rPr>
        <w:t>Al pulsar [Guardar], el modal se cierra de inmediato y el item se renderiza provisionalmente en la cabecera de la lista con un estado visual de inserción suave. Si la llamada POST falla, se retira de la lista y se notifica error.</w:t>
      </w:r>
    </w:p>
    <w:p>
      <w:pPr>
        <w:keepNext/>
        <w:spacing w:before="200" w:after="80"/>
      </w:pPr>
      <w:r>
        <w:rPr>
          <w:rFonts w:ascii="Arial" w:hAnsi="Arial"/>
          <w:b/>
          <w:color w:val="4A6182"/>
          <w:sz w:val="23"/>
        </w:rPr>
        <w:t>Feature 05: Edición Contextual y Menú Flotante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Objetivo del Usuario: </w:t>
      </w:r>
      <w:r>
        <w:rPr>
          <w:rFonts w:ascii="Arial" w:hAnsi="Arial"/>
          <w:color w:val="1E293B"/>
          <w:sz w:val="20"/>
        </w:rPr>
        <w:t>Modificar atributos de una tarea existente sin abandonar la vista activa mediante clic derecho o menú (...).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Controles Disponibles: </w:t>
      </w:r>
      <w:r>
        <w:rPr>
          <w:rFonts w:ascii="Arial" w:hAnsi="Arial"/>
          <w:color w:val="1E293B"/>
          <w:sz w:val="20"/>
        </w:rPr>
        <w:t>Renombrado inline (input in-situ con teclas Enter para confirmar y Esc para cancelar); Modal de descripción (textarea con contador de caracteres); Submenú de prioridad (Alta/Media/Baja con actualización inmediata); Opción Eliminar.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Reactividad en Caliente: </w:t>
      </w:r>
      <w:r>
        <w:rPr>
          <w:rFonts w:ascii="Arial" w:hAnsi="Arial"/>
          <w:color w:val="1E293B"/>
          <w:sz w:val="20"/>
        </w:rPr>
        <w:t>Si la prioridad cambia mientras un filtro por prioridad está activo, el item experimenta una animación de salida (fade-out) y desaparece de la vista reactivamente sin recargar la pantalla.</w:t>
      </w:r>
    </w:p>
    <w:p>
      <w:pPr>
        <w:keepNext/>
        <w:spacing w:before="200" w:after="80"/>
      </w:pPr>
      <w:r>
        <w:rPr>
          <w:rFonts w:ascii="Arial" w:hAnsi="Arial"/>
          <w:b/>
          <w:color w:val="4A6182"/>
          <w:sz w:val="23"/>
        </w:rPr>
        <w:t>Feature 08: Interacción Drag &amp; Drop y Sincronización con Calendario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Objetivo del Usuario: </w:t>
      </w:r>
      <w:r>
        <w:rPr>
          <w:rFonts w:ascii="Arial" w:hAnsi="Arial"/>
          <w:color w:val="1E293B"/>
          <w:sz w:val="20"/>
        </w:rPr>
        <w:t>Programar, reprogramar o desvincular tareas del calendario interactivo arrastrando elementos entre el Hub y las casillas de días.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Bloqueo de Fechas Pasadas: </w:t>
      </w:r>
      <w:r>
        <w:rPr>
          <w:rFonts w:ascii="Arial" w:hAnsi="Arial"/>
          <w:color w:val="1E293B"/>
          <w:sz w:val="20"/>
        </w:rPr>
        <w:t>Decisión 1A: Al arrastrar un elemento sobre un día anterior a la fecha real del sistema, la casilla no se ilumina como receptor válido (dropTarget inactivo) y el drop se cancela con animación elástica de retorno y toast informativo.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Alerta de Conflicto al Mover: </w:t>
      </w:r>
      <w:r>
        <w:rPr>
          <w:rFonts w:ascii="Arial" w:hAnsi="Arial"/>
          <w:color w:val="1E293B"/>
          <w:sz w:val="20"/>
        </w:rPr>
        <w:t>Decisión 4B: Si el elemento ya tenía una fecha de ejecución asignada y se suelta en otro día, se abre obligatoriamente un modal de confirmación ('Esta tarea ya está asignada al [Día X]. ¿Deseas moverla al [Día Y]?') evitando reubicaciones accidentales.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Arrastre Masivo de Compra Semanal: </w:t>
      </w:r>
      <w:r>
        <w:rPr>
          <w:rFonts w:ascii="Arial" w:hAnsi="Arial"/>
          <w:color w:val="1E293B"/>
          <w:sz w:val="20"/>
        </w:rPr>
        <w:t>La cabecera de la Compra Semanal cuenta con un asa de arrastre maestro. Al soltarla sobre un día válido, se abre confirmación para asignar masivamente esa fecha a todos los productos pendientes sin fecha asignada.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Desasignación sin Eliminación: </w:t>
      </w:r>
      <w:r>
        <w:rPr>
          <w:rFonts w:ascii="Arial" w:hAnsi="Arial"/>
          <w:color w:val="1E293B"/>
          <w:sz w:val="20"/>
        </w:rPr>
        <w:t>Al hacer clic derecho sobre un marcador dentro del calendario, se envía petición de desvinculación (unschedule). El marcador desaparece del calendario pero la tarea permanece intacta en el Hub sin fecha.</w:t>
      </w:r>
    </w:p>
    <w:p>
      <w:pPr>
        <w:keepNext/>
        <w:spacing w:before="200" w:after="80"/>
      </w:pPr>
      <w:r>
        <w:rPr>
          <w:rFonts w:ascii="Arial" w:hAnsi="Arial"/>
          <w:b/>
          <w:color w:val="4A6182"/>
          <w:sz w:val="23"/>
        </w:rPr>
        <w:t>Feature 09: Acciones Destructivas Seguras (Modales de Confirmación)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Objetivo del Usuario: </w:t>
      </w:r>
      <w:r>
        <w:rPr>
          <w:rFonts w:ascii="Arial" w:hAnsi="Arial"/>
          <w:color w:val="1E293B"/>
          <w:sz w:val="20"/>
        </w:rPr>
        <w:t>Prevenir la pérdida accidental de datos provocada por pulsaciones involuntarias en botones de eliminación o vaciado de listas.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Eliminación Individual: </w:t>
      </w:r>
      <w:r>
        <w:rPr>
          <w:rFonts w:ascii="Arial" w:hAnsi="Arial"/>
          <w:color w:val="1E293B"/>
          <w:sz w:val="20"/>
        </w:rPr>
        <w:t>Modal estándar con foco predeterminado en el botón [Cancelar]. Informa que la eliminación retirará también el elemento del calendario si estaba fechado.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293B"/>
          <w:sz w:val="20"/>
        </w:rPr>
        <w:t xml:space="preserve">Vaciado de Lista Completa: </w:t>
      </w:r>
      <w:r>
        <w:rPr>
          <w:rFonts w:ascii="Arial" w:hAnsi="Arial"/>
          <w:color w:val="1E293B"/>
          <w:sz w:val="20"/>
        </w:rPr>
        <w:t>Modal crítico de alta severidad con fondo oscurecido (backdrop blur) y botón [Eliminar Todo Definitivamente] en color rojo de advertencia. Exige confirmación explícita y notifica que se eliminarán todos los marcadores del calendario de ese módulo.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