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ascii="Arial" w:hAnsi="Arial"/>
          <w:b/>
          <w:color w:val="1B365D"/>
          <w:sz w:val="44"/>
        </w:rPr>
        <w:t>CENTRA-T · UI SPECS CORE</w:t>
      </w:r>
    </w:p>
    <w:p>
      <w:pPr>
        <w:pStyle w:val="Normal"/>
        <w:spacing w:before="0" w:after="280"/>
        <w:rPr/>
      </w:pPr>
      <w:r>
        <w:rPr>
          <w:rFonts w:ascii="Arial" w:hAnsi="Arial"/>
          <w:i/>
          <w:color w:val="64748B"/>
          <w:sz w:val="22"/>
        </w:rPr>
        <w:t>Documento Canónico 06 de 10 · Arquitectura de Frontend, Layout y Topología Espacial · Método zug</w:t>
      </w:r>
    </w:p>
    <w:p>
      <w:pPr>
        <w:pStyle w:val="Normal"/>
        <w:keepNext w:val="true"/>
        <w:spacing w:before="280" w:after="120"/>
        <w:rPr/>
      </w:pPr>
      <w:r>
        <w:rPr>
          <w:rFonts w:ascii="Arial" w:hAnsi="Arial"/>
          <w:b/>
          <w:color w:val="1B365D"/>
          <w:sz w:val="26"/>
        </w:rPr>
        <w:t>1. Ficha Técnica y Objetivos de UX</w:t>
      </w:r>
    </w:p>
    <w:p>
      <w:pPr>
        <w:pStyle w:val="ListBullet"/>
        <w:numPr>
          <w:ilvl w:val="0"/>
          <w:numId w:val="1"/>
        </w:numPr>
        <w:spacing w:lineRule="auto" w:line="276" w:before="0" w:after="60"/>
        <w:contextualSpacing/>
        <w:rPr/>
      </w:pPr>
      <w:r>
        <w:rPr>
          <w:rFonts w:ascii="Arial" w:hAnsi="Arial"/>
          <w:b/>
          <w:color w:val="1E293B"/>
          <w:sz w:val="20"/>
        </w:rPr>
        <w:t xml:space="preserve">Framework UI Base: </w:t>
      </w:r>
      <w:r>
        <w:rPr>
          <w:rFonts w:ascii="Arial" w:hAnsi="Arial"/>
          <w:color w:val="1E293B"/>
          <w:sz w:val="20"/>
        </w:rPr>
        <w:t>Next.js 14+ (App Router con Server Components y Client Components aislados) + React 19 + TypeScript 5.x.</w:t>
      </w:r>
    </w:p>
    <w:p>
      <w:pPr>
        <w:pStyle w:val="ListBullet"/>
        <w:numPr>
          <w:ilvl w:val="0"/>
          <w:numId w:val="1"/>
        </w:numPr>
        <w:spacing w:lineRule="auto" w:line="276" w:before="0" w:after="60"/>
        <w:contextualSpacing/>
        <w:rPr/>
      </w:pPr>
      <w:r>
        <w:rPr>
          <w:rFonts w:ascii="Arial" w:hAnsi="Arial"/>
          <w:b/>
          <w:color w:val="1E293B"/>
          <w:sz w:val="20"/>
        </w:rPr>
        <w:t xml:space="preserve">Patrón de Renderizado: </w:t>
      </w:r>
      <w:r>
        <w:rPr>
          <w:rFonts w:ascii="Arial" w:hAnsi="Arial"/>
          <w:color w:val="1E293B"/>
          <w:sz w:val="20"/>
        </w:rPr>
        <w:t>Contenedor SPA de pantalla completa (100vw x 100vh), sin scroll global en el body y con contención estricta de áreas de scroll.</w:t>
      </w:r>
    </w:p>
    <w:p>
      <w:pPr>
        <w:pStyle w:val="ListBullet"/>
        <w:numPr>
          <w:ilvl w:val="0"/>
          <w:numId w:val="1"/>
        </w:numPr>
        <w:spacing w:lineRule="auto" w:line="276" w:before="0" w:after="60"/>
        <w:contextualSpacing/>
        <w:rPr/>
      </w:pPr>
      <w:r>
        <w:rPr>
          <w:rFonts w:ascii="Arial" w:hAnsi="Arial"/>
          <w:b/>
          <w:color w:val="1E293B"/>
          <w:sz w:val="20"/>
        </w:rPr>
        <w:t xml:space="preserve">Objetivos de UX: </w:t>
      </w:r>
      <w:r>
        <w:rPr>
          <w:rFonts w:ascii="Arial" w:hAnsi="Arial"/>
          <w:color w:val="1E293B"/>
          <w:sz w:val="20"/>
        </w:rPr>
        <w:t>Reducción drástica de la carga cognitiva en la gestión del hogar, tiempos de interacción fluidos (&lt; 16ms en mutaciones locales), feedback optimista inmediato y cero saltos de maquetación (Cumulative Layout Shift = 0).</w:t>
      </w:r>
    </w:p>
    <w:p>
      <w:pPr>
        <w:pStyle w:val="Normal"/>
        <w:keepNext w:val="true"/>
        <w:spacing w:before="280" w:after="120"/>
        <w:rPr/>
      </w:pPr>
      <w:r>
        <w:rPr>
          <w:rFonts w:ascii="Arial" w:hAnsi="Arial"/>
          <w:b/>
          <w:color w:val="1B365D"/>
          <w:sz w:val="26"/>
        </w:rPr>
        <w:t>2. Topología Espacial de la Aplicación</w:t>
      </w:r>
    </w:p>
    <w:p>
      <w:pPr>
        <w:pStyle w:val="Normal"/>
        <w:spacing w:lineRule="auto" w:line="276" w:before="0" w:after="80"/>
        <w:rPr/>
      </w:pPr>
      <w:r>
        <w:rPr>
          <w:rFonts w:ascii="Arial" w:hAnsi="Arial"/>
          <w:i w:val="false"/>
          <w:color w:val="1E293B"/>
          <w:sz w:val="20"/>
        </w:rPr>
        <w:t>Inspirada en la solidez estructural del workspace de Entity pero adaptada a una estética moderna y funcional de productividad doméstica, la interfaz de Centra-T organiza su espacio físico en tres superficies claramente delimitadas:</w:t>
      </w:r>
    </w:p>
    <w:p>
      <w:pPr>
        <w:pStyle w:val="ListBullet"/>
        <w:numPr>
          <w:ilvl w:val="0"/>
          <w:numId w:val="1"/>
        </w:numPr>
        <w:spacing w:lineRule="auto" w:line="276" w:before="0" w:after="60"/>
        <w:contextualSpacing/>
        <w:rPr/>
      </w:pPr>
      <w:r>
        <w:rPr>
          <w:rFonts w:ascii="Arial" w:hAnsi="Arial"/>
          <w:b/>
          <w:color w:val="1E293B"/>
          <w:sz w:val="20"/>
        </w:rPr>
        <w:t xml:space="preserve">1. Workspace Shell (Superficie Raíz): </w:t>
      </w:r>
      <w:r>
        <w:rPr>
          <w:rFonts w:ascii="Arial" w:hAnsi="Arial"/>
          <w:color w:val="1E293B"/>
          <w:sz w:val="20"/>
        </w:rPr>
        <w:t>Contenedor raíz fijado a los límites del viewport (100vw x 100vh). Aplica un padding de contención perimetral de 16px y un gap horizontal de 16px a 20px entre paneles, erradicando barras de scroll parásitas a nivel de ventana.</w:t>
      </w:r>
    </w:p>
    <w:p>
      <w:pPr>
        <w:pStyle w:val="ListBullet"/>
        <w:numPr>
          <w:ilvl w:val="0"/>
          <w:numId w:val="1"/>
        </w:numPr>
        <w:spacing w:lineRule="auto" w:line="276" w:before="0" w:after="60"/>
        <w:contextualSpacing/>
        <w:rPr/>
      </w:pPr>
      <w:r>
        <w:rPr>
          <w:rFonts w:ascii="Arial" w:hAnsi="Arial"/>
          <w:b/>
          <w:color w:val="1E293B"/>
          <w:sz w:val="20"/>
        </w:rPr>
        <w:t xml:space="preserve">2. Hub Region (Columna Lateral de Control): </w:t>
      </w:r>
      <w:r>
        <w:rPr>
          <w:rFonts w:ascii="Arial" w:hAnsi="Arial"/>
          <w:color w:val="1E293B"/>
          <w:sz w:val="20"/>
        </w:rPr>
        <w:t>Panel vertical situado a la izquierda que ocupa el 33% del ancho disponible (con límite mínimo de 320px y máximo de 420px). Aloja la cabecera de usuario fija, el cuerpo central de acordeones desplegables con scroll vertical independiente (overflow-y: auto) y el pie de control con el botón de logout.</w:t>
      </w:r>
    </w:p>
    <w:p>
      <w:pPr>
        <w:pStyle w:val="ListBullet"/>
        <w:numPr>
          <w:ilvl w:val="0"/>
          <w:numId w:val="1"/>
        </w:numPr>
        <w:spacing w:lineRule="auto" w:line="276" w:before="0" w:after="60"/>
        <w:contextualSpacing/>
        <w:rPr/>
      </w:pPr>
      <w:r>
        <w:rPr>
          <w:rFonts w:ascii="Arial" w:hAnsi="Arial"/>
          <w:b/>
          <w:color w:val="1E293B"/>
          <w:sz w:val="20"/>
        </w:rPr>
        <w:t xml:space="preserve">3. Workbench Region (Lienzo Calendario): </w:t>
      </w:r>
      <w:r>
        <w:rPr>
          <w:rFonts w:ascii="Arial" w:hAnsi="Arial"/>
          <w:color w:val="1E293B"/>
          <w:sz w:val="20"/>
        </w:rPr>
        <w:t>Superficie de trabajo interactiva que ocupa el 67% restante del ancho. Contiene la cabecera de navegación temporal (mes/año y controles [&lt;] [&gt;]) y la rejilla mensual de 7 columnas fijas (Lunes a Domingo) que renderiza las casillas de días, marcadores de tareas y zonas de recepción para Drag &amp; Drop.</w:t>
      </w:r>
    </w:p>
    <w:p>
      <w:pPr>
        <w:pStyle w:val="ListBullet"/>
        <w:numPr>
          <w:ilvl w:val="0"/>
          <w:numId w:val="1"/>
        </w:numPr>
        <w:spacing w:lineRule="auto" w:line="276" w:before="0" w:after="60"/>
        <w:contextualSpacing/>
        <w:rPr/>
      </w:pPr>
      <w:r>
        <w:rPr>
          <w:rFonts w:ascii="Arial" w:hAnsi="Arial"/>
          <w:b/>
          <w:color w:val="1E293B"/>
          <w:sz w:val="20"/>
        </w:rPr>
        <w:t xml:space="preserve">4. Floating Layer (Modales y Popovers): </w:t>
      </w:r>
      <w:r>
        <w:rPr>
          <w:rFonts w:ascii="Arial" w:hAnsi="Arial"/>
          <w:color w:val="1E293B"/>
          <w:sz w:val="20"/>
        </w:rPr>
        <w:t>Capa de presentación de máxima elevación (z-index: 1000+) para ventanas emergentes, asistente modal de creación de tareas, menús contextuales y notificaciones toast no invasivas.</w:t>
      </w:r>
    </w:p>
    <w:p>
      <w:pPr>
        <w:pStyle w:val="Normal"/>
        <w:keepNext w:val="true"/>
        <w:spacing w:before="200" w:after="80"/>
        <w:rPr/>
      </w:pPr>
      <w:r>
        <w:rPr>
          <w:rFonts w:ascii="Arial" w:hAnsi="Arial"/>
          <w:b/>
          <w:color w:val="4A6182"/>
          <w:sz w:val="23"/>
        </w:rPr>
        <w:t>Diagrama Estructural del Layout</w:t>
      </w:r>
    </w:p>
    <w:p>
      <w:pPr>
        <w:pStyle w:val="Normal"/>
        <w:shd w:fill="F1F5F9"/>
        <w:spacing w:lineRule="auto" w:line="252" w:before="80" w:after="160"/>
        <w:rPr/>
      </w:pPr>
      <w:r>
        <w:rPr>
          <w:rFonts w:ascii="Courier New" w:hAnsi="Courier New"/>
          <w:color w:val="1E293B"/>
          <w:sz w:val="17"/>
        </w:rPr>
        <w:t>+========================================================================================================+</w:t>
        <w:br/>
        <w:t>| WORKSPACE SHELL (100vw x 100vh · Padding: 16px · Background: --bg-base #0B0F17)                        |</w:t>
        <w:br/>
        <w:t>|                                                                                                        |</w:t>
        <w:br/>
        <w:t>| +-----------------------------------------+   +------------------------------------------------------+ |</w:t>
        <w:br/>
        <w:t>| | HUB REGION (33% · Background: #131B26)  |   | WORKBENCH REGION / CALENDARIO (67% · Flex: 1)        | |</w:t>
        <w:br/>
        <w:t>| | Border-radius: 14px · Border: #233144   |   | Border-radius: 14px · Border: #233144                | |</w:t>
        <w:br/>
        <w:t>| |                                         |   |                                                      | |</w:t>
        <w:br/>
        <w:t>| | [ Cabecera: Avatar · Email · Conexión ] |   | [ Cabecera Temporal: [&lt;] Septiembre 2026 [&gt;] · Hoy ] | |</w:t>
        <w:br/>
        <w:t>| |-----------------------------------------|   |------------------------------------------------------| |</w:t>
        <w:br/>
        <w:t>| | CUERPO ACORDEONES (overflow-y: auto)    |   | REJILLA MENSUAL (7 Columnas: Lun a Dom · 6 Semanas)  | |</w:t>
        <w:br/>
        <w:t>| |                                         |   | +----+----+----+----+----+----+----+                 | |</w:t>
        <w:br/>
        <w:t>| | ▼ TAREAS GENERALES (3 pend / 5 tot)     |   | | L  | M  | X  | J  | V  | S  | D  |                 | |</w:t>
        <w:br/>
        <w:t>| |   [+ Crear] [Filtrar] [Reordenar] [Vac] |   | +----+----+----+----+----+----+----+                 | |</w:t>
        <w:br/>
        <w:t>| |   • Limpiar garaje      [Alta]  [15/10] |   | | 01 | 02 | 03 | 04 | 05 | 06 | 07 |                 | |</w:t>
        <w:br/>
        <w:t>| |   • Reparar enchufe     [Med]   [--/--] |   | | 08 | 09 | 10 | 11 | 12 | 13 | 14 |                 | |</w:t>
        <w:br/>
        <w:t>| |                                         |   | | 15 | 16 | 17 | 18 | 19 | 20 | 21 | &lt;- [DragTarget] | |</w:t>
        <w:br/>
        <w:t>| | ► COMPRA SEMANAL   (0 pend / 0 tot)     |   | | 22 | 23 | 24 | 25 | 26 | 27 | 28*| &lt;- [Día Hoy]   | |</w:t>
        <w:br/>
        <w:t>| |                                         |   | | 29 | 30 | 01 | 02 | 03 | 04 | 05 |                 | |</w:t>
        <w:br/>
        <w:t>| | ► LIMPIEZA         (1 pend / 2 tot)     |   | +----+----+----+----+----+----+----+                 | |</w:t>
        <w:br/>
        <w:t>| |-----------------------------------------|   |                                                      | |</w:t>
        <w:br/>
        <w:t>| | [ Pie del Hub: Botón Cerrar Sesión ]    |   | [ Popover de Día / Detalle flotante al clicar día ]  | |</w:t>
        <w:br/>
        <w:t>| +-----------------------------------------+   +------------------------------------------------------+ |</w:t>
        <w:br/>
        <w:t>+========================================================================================================+</w:t>
      </w:r>
    </w:p>
    <w:p>
      <w:pPr>
        <w:pStyle w:val="Normal"/>
        <w:keepNext w:val="true"/>
        <w:spacing w:before="280" w:after="120"/>
        <w:rPr/>
      </w:pPr>
      <w:r>
        <w:rPr>
          <w:rFonts w:ascii="Arial" w:hAnsi="Arial"/>
          <w:b/>
          <w:color w:val="1B365D"/>
          <w:sz w:val="26"/>
        </w:rPr>
        <w:t>3. Desacoplamiento Estado-Presentación</w:t>
      </w:r>
    </w:p>
    <w:p>
      <w:pPr>
        <w:pStyle w:val="Normal"/>
        <w:spacing w:lineRule="auto" w:line="276" w:before="0" w:after="80"/>
        <w:rPr/>
      </w:pPr>
      <w:r>
        <w:rPr>
          <w:rFonts w:ascii="Arial" w:hAnsi="Arial"/>
          <w:i w:val="false"/>
          <w:color w:val="1E293B"/>
          <w:sz w:val="20"/>
        </w:rPr>
        <w:t>Para evitar la dispersión de datos y asegurar un rendimiento óptimo de renderizado en React 19, se establece una separación arquitectónica estricta en tres niveles de estado:</w:t>
      </w:r>
    </w:p>
    <w:p>
      <w:pPr>
        <w:pStyle w:val="Normal"/>
        <w:keepNext w:val="true"/>
        <w:spacing w:before="200" w:after="80"/>
        <w:rPr/>
      </w:pPr>
      <w:r>
        <w:rPr>
          <w:rFonts w:ascii="Arial" w:hAnsi="Arial"/>
          <w:b/>
          <w:color w:val="4A6182"/>
          <w:sz w:val="23"/>
        </w:rPr>
        <w:t>Nivel 1: Estado de Servidor / Dominio (Server Cache)</w:t>
      </w:r>
    </w:p>
    <w:p>
      <w:pPr>
        <w:pStyle w:val="ListBullet"/>
        <w:numPr>
          <w:ilvl w:val="0"/>
          <w:numId w:val="1"/>
        </w:numPr>
        <w:spacing w:lineRule="auto" w:line="276" w:before="0" w:after="60"/>
        <w:contextualSpacing/>
        <w:rPr/>
      </w:pPr>
      <w:r>
        <w:rPr>
          <w:rFonts w:ascii="Arial" w:hAnsi="Arial"/>
          <w:b/>
          <w:color w:val="1E293B"/>
          <w:sz w:val="20"/>
        </w:rPr>
        <w:t xml:space="preserve">Tecnología: </w:t>
      </w:r>
      <w:r>
        <w:rPr>
          <w:rFonts w:ascii="Arial" w:hAnsi="Arial"/>
          <w:color w:val="1E293B"/>
          <w:sz w:val="20"/>
        </w:rPr>
        <w:t>Gestionado mediante SWR o TanStack Query v5. Es la única fuente de verdad para los datos persistidos en el backend (listas de items, estado de autenticación y asignaciones del calendario).</w:t>
      </w:r>
    </w:p>
    <w:p>
      <w:pPr>
        <w:pStyle w:val="ListBullet"/>
        <w:numPr>
          <w:ilvl w:val="0"/>
          <w:numId w:val="1"/>
        </w:numPr>
        <w:spacing w:lineRule="auto" w:line="276" w:before="0" w:after="60"/>
        <w:contextualSpacing/>
        <w:rPr/>
      </w:pPr>
      <w:r>
        <w:rPr>
          <w:rFonts w:ascii="Arial" w:hAnsi="Arial"/>
          <w:b/>
          <w:color w:val="1E293B"/>
          <w:sz w:val="20"/>
        </w:rPr>
        <w:t xml:space="preserve">Estrategia de Mutación: </w:t>
      </w:r>
      <w:r>
        <w:rPr>
          <w:rFonts w:ascii="Arial" w:hAnsi="Arial"/>
          <w:color w:val="1E293B"/>
          <w:sz w:val="20"/>
        </w:rPr>
        <w:t>Implementa Mutación Optimista (Optimistic Updates) en operaciones frecuentes (marcar completado, renombrado rápido, reasignación de fecha). La interfaz refleja el cambio en &lt; 16ms y emite la petición HTTP en background. Si el servidor responde con error, el estado revierte automáticamente a su valor previo (Rollback) y notifica al usuario.</w:t>
      </w:r>
    </w:p>
    <w:p>
      <w:pPr>
        <w:pStyle w:val="Normal"/>
        <w:keepNext w:val="true"/>
        <w:spacing w:before="200" w:after="80"/>
        <w:rPr/>
      </w:pPr>
      <w:r>
        <w:rPr>
          <w:rFonts w:ascii="Arial" w:hAnsi="Arial"/>
          <w:b/>
          <w:color w:val="4A6182"/>
          <w:sz w:val="23"/>
        </w:rPr>
        <w:t>Nivel 2: Estado de UI Global (Global Client State)</w:t>
      </w:r>
    </w:p>
    <w:p>
      <w:pPr>
        <w:pStyle w:val="ListBullet"/>
        <w:numPr>
          <w:ilvl w:val="0"/>
          <w:numId w:val="1"/>
        </w:numPr>
        <w:spacing w:lineRule="auto" w:line="276" w:before="0" w:after="60"/>
        <w:contextualSpacing/>
        <w:rPr/>
      </w:pPr>
      <w:r>
        <w:rPr>
          <w:rFonts w:ascii="Arial" w:hAnsi="Arial"/>
          <w:b/>
          <w:color w:val="1E293B"/>
          <w:sz w:val="20"/>
        </w:rPr>
        <w:t xml:space="preserve">Tecnología: </w:t>
      </w:r>
      <w:r>
        <w:rPr>
          <w:rFonts w:ascii="Arial" w:hAnsi="Arial"/>
          <w:color w:val="1E293B"/>
          <w:sz w:val="20"/>
        </w:rPr>
        <w:t>Gestionado mediante Zustand o React Context ligero. Almacena exclusivamente variables efímeras de navegación y visualización que no residen en la base de datos.</w:t>
      </w:r>
    </w:p>
    <w:p>
      <w:pPr>
        <w:pStyle w:val="ListBullet"/>
        <w:numPr>
          <w:ilvl w:val="0"/>
          <w:numId w:val="1"/>
        </w:numPr>
        <w:spacing w:lineRule="auto" w:line="276" w:before="0" w:after="60"/>
        <w:contextualSpacing/>
        <w:rPr/>
      </w:pPr>
      <w:r>
        <w:rPr>
          <w:rFonts w:ascii="Arial" w:hAnsi="Arial"/>
          <w:b/>
          <w:color w:val="1E293B"/>
          <w:sz w:val="20"/>
        </w:rPr>
        <w:t xml:space="preserve">Posesiones: </w:t>
      </w:r>
      <w:r>
        <w:rPr>
          <w:rFonts w:ascii="Arial" w:hAnsi="Arial"/>
          <w:color w:val="1E293B"/>
          <w:sz w:val="20"/>
        </w:rPr>
        <w:t>1) Diccionario de acordeones abiertos/cerrados en el Hub; 2) Mes y año visible actualmente en el Calendario; 3) Configuración de filtros activos en cada lista; 4) Estado de conectividad de red (Online / Offline).</w:t>
      </w:r>
    </w:p>
    <w:p>
      <w:pPr>
        <w:pStyle w:val="Normal"/>
        <w:keepNext w:val="true"/>
        <w:spacing w:before="200" w:after="80"/>
        <w:rPr/>
      </w:pPr>
      <w:r>
        <w:rPr>
          <w:rFonts w:ascii="Arial" w:hAnsi="Arial"/>
          <w:b/>
          <w:color w:val="4A6182"/>
          <w:sz w:val="23"/>
        </w:rPr>
        <w:t>Nivel 3: Estado Local de Componente (Local State)</w:t>
      </w:r>
    </w:p>
    <w:p>
      <w:pPr>
        <w:pStyle w:val="ListBullet"/>
        <w:numPr>
          <w:ilvl w:val="0"/>
          <w:numId w:val="1"/>
        </w:numPr>
        <w:spacing w:lineRule="auto" w:line="276" w:before="0" w:after="60"/>
        <w:contextualSpacing/>
        <w:rPr/>
      </w:pPr>
      <w:r>
        <w:rPr>
          <w:rFonts w:ascii="Arial" w:hAnsi="Arial"/>
          <w:b/>
          <w:color w:val="1E293B"/>
          <w:sz w:val="20"/>
        </w:rPr>
        <w:t xml:space="preserve">Tecnología: </w:t>
      </w:r>
      <w:r>
        <w:rPr>
          <w:rFonts w:ascii="Arial" w:hAnsi="Arial"/>
          <w:color w:val="1E293B"/>
          <w:sz w:val="20"/>
        </w:rPr>
        <w:t>Gestionado mediante useState y useReducer confinado en el nodo de interfaz.</w:t>
      </w:r>
    </w:p>
    <w:p>
      <w:pPr>
        <w:pStyle w:val="ListBullet"/>
        <w:numPr>
          <w:ilvl w:val="0"/>
          <w:numId w:val="1"/>
        </w:numPr>
        <w:spacing w:lineRule="auto" w:line="276" w:before="0" w:after="60"/>
        <w:contextualSpacing/>
        <w:rPr/>
      </w:pPr>
      <w:r>
        <w:rPr>
          <w:rFonts w:ascii="Arial" w:hAnsi="Arial"/>
          <w:b/>
          <w:color w:val="1E293B"/>
          <w:sz w:val="20"/>
        </w:rPr>
        <w:t xml:space="preserve">Posesiones: </w:t>
      </w:r>
      <w:r>
        <w:rPr>
          <w:rFonts w:ascii="Arial" w:hAnsi="Arial"/>
          <w:color w:val="1E293B"/>
          <w:sz w:val="20"/>
        </w:rPr>
        <w:t>Exclusivamente para datos en tránsito dentro de un formulario o interacción viva: 1) Textos de entrada en el Wizard de creación de 3 pasos antes de pulsar [Guardar]; 2) Edición inline de nombres; 3) Coordenadas y elemento activo durante el Drag &amp; Drop.</w:t>
      </w:r>
    </w:p>
    <w:p>
      <w:pPr>
        <w:pStyle w:val="ListBullet"/>
        <w:numPr>
          <w:ilvl w:val="0"/>
          <w:numId w:val="0"/>
        </w:numPr>
        <w:spacing w:lineRule="auto" w:line="276" w:before="0" w:after="60"/>
        <w:ind w:hanging="0" w:left="0"/>
        <w:contextualSpacing/>
        <w:rPr>
          <w:rFonts w:ascii="Arial" w:hAnsi="Arial"/>
          <w:color w:val="1E293B"/>
          <w:sz w:val="20"/>
        </w:rPr>
      </w:pPr>
      <w:r>
        <w:rPr>
          <w:rFonts w:ascii="Arial" w:hAnsi="Arial"/>
          <w:color w:val="1E293B"/>
          <w:sz w:val="20"/>
        </w:rPr>
      </w:r>
    </w:p>
    <w:p>
      <w:pPr>
        <w:pStyle w:val="ListBullet"/>
        <w:numPr>
          <w:ilvl w:val="0"/>
          <w:numId w:val="0"/>
        </w:numPr>
        <w:spacing w:lineRule="auto" w:line="276" w:before="0" w:after="60"/>
        <w:ind w:hanging="0" w:left="0"/>
        <w:contextualSpacing/>
        <w:rPr>
          <w:rFonts w:ascii="Arial" w:hAnsi="Arial"/>
          <w:color w:val="1E293B"/>
          <w:sz w:val="20"/>
        </w:rPr>
      </w:pPr>
      <w:r>
        <w:rPr>
          <w:rFonts w:ascii="Arial" w:hAnsi="Arial"/>
          <w:color w:val="1E293B"/>
          <w:sz w:val="20"/>
        </w:rPr>
      </w:r>
    </w:p>
    <w:p>
      <w:pPr>
        <w:pStyle w:val="ListBullet"/>
        <w:numPr>
          <w:ilvl w:val="0"/>
          <w:numId w:val="0"/>
        </w:numPr>
        <w:spacing w:lineRule="auto" w:line="276" w:before="0" w:after="60"/>
        <w:ind w:hanging="0" w:left="0"/>
        <w:contextualSpacing/>
        <w:rPr>
          <w:rFonts w:ascii="Arial" w:hAnsi="Arial"/>
          <w:color w:val="1E293B"/>
          <w:sz w:val="20"/>
        </w:rPr>
      </w:pPr>
      <w:r>
        <w:rPr>
          <w:rFonts w:ascii="Arial" w:hAnsi="Arial"/>
          <w:color w:val="1E293B"/>
          <w:sz w:val="20"/>
        </w:rPr>
      </w:r>
    </w:p>
    <w:p>
      <w:pPr>
        <w:pStyle w:val="ListBullet"/>
        <w:numPr>
          <w:ilvl w:val="0"/>
          <w:numId w:val="0"/>
        </w:numPr>
        <w:spacing w:lineRule="auto" w:line="276" w:before="0" w:after="60"/>
        <w:ind w:hanging="0" w:left="0"/>
        <w:contextualSpacing/>
        <w:rPr>
          <w:rFonts w:ascii="Arial" w:hAnsi="Arial"/>
          <w:color w:val="1E293B"/>
          <w:sz w:val="20"/>
        </w:rPr>
      </w:pPr>
      <w:r>
        <w:rPr>
          <w:rFonts w:ascii="Arial" w:hAnsi="Arial"/>
          <w:color w:val="1E293B"/>
          <w:sz w:val="20"/>
        </w:rPr>
      </w:r>
    </w:p>
    <w:p>
      <w:pPr>
        <w:pStyle w:val="ListBullet"/>
        <w:numPr>
          <w:ilvl w:val="0"/>
          <w:numId w:val="0"/>
        </w:numPr>
        <w:spacing w:lineRule="auto" w:line="276" w:before="0" w:after="60"/>
        <w:ind w:hanging="0" w:left="0"/>
        <w:contextualSpacing/>
        <w:rPr>
          <w:rFonts w:ascii="Arial" w:hAnsi="Arial"/>
          <w:color w:val="1E293B"/>
          <w:sz w:val="20"/>
        </w:rPr>
      </w:pPr>
      <w:r>
        <w:rPr>
          <w:rFonts w:ascii="Arial" w:hAnsi="Arial"/>
          <w:color w:val="1E293B"/>
          <w:sz w:val="20"/>
        </w:rPr>
      </w:r>
    </w:p>
    <w:p>
      <w:pPr>
        <w:pStyle w:val="ListBullet"/>
        <w:numPr>
          <w:ilvl w:val="0"/>
          <w:numId w:val="0"/>
        </w:numPr>
        <w:spacing w:lineRule="auto" w:line="276" w:before="0" w:after="60"/>
        <w:ind w:hanging="0" w:left="0"/>
        <w:contextualSpacing/>
        <w:rPr>
          <w:rFonts w:ascii="Arial" w:hAnsi="Arial"/>
          <w:color w:val="1E293B"/>
          <w:sz w:val="20"/>
        </w:rPr>
      </w:pPr>
      <w:r>
        <w:rPr>
          <w:rFonts w:ascii="Arial" w:hAnsi="Arial"/>
          <w:color w:val="1E293B"/>
          <w:sz w:val="20"/>
        </w:rPr>
      </w:r>
    </w:p>
    <w:p>
      <w:pPr>
        <w:pStyle w:val="ListBullet"/>
        <w:numPr>
          <w:ilvl w:val="0"/>
          <w:numId w:val="0"/>
        </w:numPr>
        <w:spacing w:lineRule="auto" w:line="276" w:before="0" w:after="60"/>
        <w:ind w:hanging="0" w:left="0"/>
        <w:contextualSpacing/>
        <w:rPr>
          <w:rFonts w:ascii="Arial" w:hAnsi="Arial"/>
          <w:color w:val="1E293B"/>
          <w:sz w:val="20"/>
        </w:rPr>
      </w:pPr>
      <w:r>
        <w:rPr>
          <w:rFonts w:ascii="Arial" w:hAnsi="Arial"/>
          <w:color w:val="1E293B"/>
          <w:sz w:val="20"/>
        </w:rPr>
      </w:r>
    </w:p>
    <w:p>
      <w:pPr>
        <w:pStyle w:val="Normal"/>
        <w:keepNext w:val="true"/>
        <w:spacing w:before="280" w:after="120"/>
        <w:rPr/>
      </w:pPr>
      <w:r>
        <w:rPr>
          <w:rFonts w:ascii="Arial" w:hAnsi="Arial"/>
          <w:b/>
          <w:color w:val="1B365D"/>
          <w:sz w:val="26"/>
        </w:rPr>
        <w:t>4. Capacidades de Interfaz Incluidas y Excluidas</w:t>
      </w:r>
    </w:p>
    <w:tbl>
      <w:tblPr>
        <w:tblW w:w="9606" w:type="dxa"/>
        <w:jc w:val="center"/>
        <w:tblInd w:w="0" w:type="dxa"/>
        <w:tblLayout w:type="fixed"/>
        <w:tblCellMar>
          <w:top w:w="120" w:type="dxa"/>
          <w:left w:w="120" w:type="dxa"/>
          <w:bottom w:w="120" w:type="dxa"/>
          <w:right w:w="120" w:type="dxa"/>
        </w:tblCellMar>
        <w:tblLook w:val="04a0" w:noHBand="0" w:noVBand="1" w:firstColumn="1" w:lastRow="0" w:lastColumn="0" w:firstRow="1"/>
      </w:tblPr>
      <w:tblGrid>
        <w:gridCol w:w="3202"/>
        <w:gridCol w:w="3202"/>
        <w:gridCol w:w="3202"/>
      </w:tblGrid>
      <w:tr>
        <w:trPr/>
        <w:tc>
          <w:tcPr>
            <w:tcW w:w="3202" w:type="dxa"/>
            <w:tcBorders/>
            <w:shd w:fill="1B365D"/>
          </w:tcPr>
          <w:p>
            <w:pPr>
              <w:pStyle w:val="Normal"/>
              <w:widowControl/>
              <w:bidi w:val="0"/>
              <w:spacing w:lineRule="auto" w:line="276" w:before="0" w:after="200"/>
              <w:jc w:val="left"/>
              <w:rPr/>
            </w:pPr>
            <w:r>
              <w:rPr>
                <w:rFonts w:ascii="Arial" w:hAnsi="Arial"/>
                <w:b/>
                <w:color w:val="FFFFFF"/>
                <w:sz w:val="18"/>
              </w:rPr>
              <w:t>Capacidad / Área</w:t>
            </w:r>
          </w:p>
        </w:tc>
        <w:tc>
          <w:tcPr>
            <w:tcW w:w="3202" w:type="dxa"/>
            <w:tcBorders/>
            <w:shd w:fill="1B365D"/>
          </w:tcPr>
          <w:p>
            <w:pPr>
              <w:pStyle w:val="Normal"/>
              <w:widowControl/>
              <w:bidi w:val="0"/>
              <w:spacing w:lineRule="auto" w:line="276" w:before="0" w:after="200"/>
              <w:jc w:val="left"/>
              <w:rPr/>
            </w:pPr>
            <w:r>
              <w:rPr>
                <w:rFonts w:ascii="Arial" w:hAnsi="Arial"/>
                <w:b/>
                <w:color w:val="FFFFFF"/>
                <w:sz w:val="18"/>
              </w:rPr>
              <w:t>Incluida en UI Core</w:t>
            </w:r>
          </w:p>
        </w:tc>
        <w:tc>
          <w:tcPr>
            <w:tcW w:w="3202" w:type="dxa"/>
            <w:tcBorders/>
            <w:shd w:fill="1B365D"/>
          </w:tcPr>
          <w:p>
            <w:pPr>
              <w:pStyle w:val="Normal"/>
              <w:widowControl/>
              <w:bidi w:val="0"/>
              <w:spacing w:lineRule="auto" w:line="276" w:before="0" w:after="200"/>
              <w:jc w:val="left"/>
              <w:rPr/>
            </w:pPr>
            <w:r>
              <w:rPr>
                <w:rFonts w:ascii="Arial" w:hAnsi="Arial"/>
                <w:b/>
                <w:color w:val="FFFFFF"/>
                <w:sz w:val="18"/>
              </w:rPr>
              <w:t>Excluida de UI Core (Diferida o Prohibida)</w:t>
            </w:r>
          </w:p>
        </w:tc>
      </w:tr>
      <w:tr>
        <w:trPr/>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Layout Base</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Shell perimetral 100vw/100vh, particionado 1/3 Hub vs 2/3 Calendario, gaps de 16-20px y contención de scroll.</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Múltiples ventanas flotantes desacopladas, paneles redimensionables manualmente por el usuario.</w:t>
            </w:r>
          </w:p>
        </w:tc>
      </w:tr>
      <w:tr>
        <w:trPr/>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Navegación / Routing</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Control de rutas protegidas (/workspace vs /auth/login) y cambio automático de mes al clicar items fechados.</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Sistemas de pestañas internas de navegador o rutas anidadas complejas no justificadas.</w:t>
            </w:r>
          </w:p>
        </w:tc>
      </w:tr>
      <w:tr>
        <w:trPr/>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Gestión de Scroll</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Scroll vertical independiente exclusivamente en el cuerpo de acordeones del Hub (overflow-y: auto).</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Scrollbars globales en la ventana del navegador (overflow: hidden obligatorio en body y root).</w:t>
            </w:r>
          </w:p>
        </w:tc>
      </w:tr>
      <w:tr>
        <w:trPr/>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Manejo de Errores UI</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Toasts contextuales, banners informativos de estado Offline y rollback automático en mutaciones fallidas.</w:t>
            </w:r>
          </w:p>
        </w:tc>
        <w:tc>
          <w:tcPr>
            <w:tcW w:w="3202" w:type="dxa"/>
            <w:tcBorders/>
            <w:shd w:fill="F8FAFC"/>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Pantallas de error completas que desmonten la estructura del Workspace ante errores de API.</w:t>
            </w:r>
          </w:p>
        </w:tc>
      </w:tr>
      <w:tr>
        <w:trPr/>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b/>
                <w:color w:val="1E293B"/>
                <w:sz w:val="16"/>
              </w:rPr>
              <w:t>Drag &amp; Drop Core</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HTML5 Drag and Drop API nativa optimizada con feedback visual de casilla iluminada y cancelación elástica fuera de zona.</w:t>
            </w:r>
          </w:p>
        </w:tc>
        <w:tc>
          <w:tcPr>
            <w:tcW w:w="3202" w:type="dxa"/>
            <w:tcBorders/>
            <w:shd w:fill="FFFFFF"/>
            <w:tcMar>
              <w:top w:w="80" w:type="dxa"/>
              <w:left w:w="100" w:type="dxa"/>
              <w:bottom w:w="80" w:type="dxa"/>
              <w:right w:w="100" w:type="dxa"/>
            </w:tcMar>
          </w:tcPr>
          <w:p>
            <w:pPr>
              <w:pStyle w:val="Normal"/>
              <w:widowControl/>
              <w:bidi w:val="0"/>
              <w:spacing w:lineRule="auto" w:line="276" w:before="0" w:after="200"/>
              <w:jc w:val="left"/>
              <w:rPr/>
            </w:pPr>
            <w:r>
              <w:rPr>
                <w:rFonts w:ascii="Arial" w:hAnsi="Arial"/>
                <w:color w:val="1E293B"/>
                <w:sz w:val="16"/>
              </w:rPr>
              <w:t>Librerías externas pesadas con dependencias complejas de física o manipulación descontrolada del DOM.</w:t>
            </w:r>
          </w:p>
        </w:tc>
      </w:tr>
    </w:tbl>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0" w:after="40"/>
        <w:rPr/>
      </w:pPr>
      <w:r>
        <w:rPr>
          <w:rFonts w:ascii="Arial" w:hAnsi="Arial"/>
          <w:b/>
          <w:color w:val="1B365D"/>
          <w:sz w:val="44"/>
        </w:rPr>
        <w:t>CENTRA-T · UI SPECS FEATURES</w:t>
      </w:r>
    </w:p>
    <w:p>
      <w:pPr>
        <w:pStyle w:val="Normal"/>
        <w:spacing w:before="0" w:after="280"/>
        <w:rPr/>
      </w:pPr>
      <w:r>
        <w:rPr>
          <w:rFonts w:ascii="Arial" w:hAnsi="Arial"/>
          <w:i/>
          <w:color w:val="64748B"/>
          <w:sz w:val="22"/>
        </w:rPr>
        <w:t>Documento Canónico 07 de 10 · Especificación Funcional de Pantallas y Formularios · Método zug</w:t>
      </w:r>
    </w:p>
    <w:p>
      <w:pPr>
        <w:pStyle w:val="Normal"/>
        <w:keepNext w:val="true"/>
        <w:spacing w:before="280" w:after="120"/>
        <w:rPr/>
      </w:pPr>
      <w:r>
        <w:rPr>
          <w:rFonts w:ascii="Arial" w:hAnsi="Arial"/>
          <w:b/>
          <w:color w:val="1B365D"/>
          <w:sz w:val="26"/>
        </w:rPr>
        <w:t>1. Catálogo General de Features Visibles</w:t>
      </w:r>
    </w:p>
    <w:p>
      <w:pPr>
        <w:pStyle w:val="ListBullet"/>
        <w:numPr>
          <w:ilvl w:val="0"/>
          <w:numId w:val="1"/>
        </w:numPr>
        <w:spacing w:lineRule="auto" w:line="276" w:before="0" w:after="60"/>
        <w:contextualSpacing/>
        <w:rPr/>
      </w:pPr>
      <w:r>
        <w:rPr>
          <w:rFonts w:ascii="Arial" w:hAnsi="Arial"/>
          <w:b/>
          <w:color w:val="1E293B"/>
          <w:sz w:val="20"/>
        </w:rPr>
        <w:t xml:space="preserve">Feature 01: Autenticación y Acceso (Auth) — </w:t>
      </w:r>
      <w:r>
        <w:rPr>
          <w:rFonts w:ascii="Arial" w:hAnsi="Arial"/>
          <w:color w:val="1E293B"/>
          <w:sz w:val="20"/>
        </w:rPr>
        <w:t>Pantalla de acceso con tarjeta central y dos pestañas conmutables (Iniciar Sesión y Crear Cuenta). Manejo de cookies HttpOnly y bloqueo anti-fuerza bruta.</w:t>
      </w:r>
    </w:p>
    <w:p>
      <w:pPr>
        <w:pStyle w:val="ListBullet"/>
        <w:numPr>
          <w:ilvl w:val="0"/>
          <w:numId w:val="1"/>
        </w:numPr>
        <w:spacing w:lineRule="auto" w:line="276" w:before="0" w:after="60"/>
        <w:contextualSpacing/>
        <w:rPr/>
      </w:pPr>
      <w:r>
        <w:rPr>
          <w:rFonts w:ascii="Arial" w:hAnsi="Arial"/>
          <w:b/>
          <w:color w:val="1E293B"/>
          <w:sz w:val="20"/>
        </w:rPr>
        <w:t xml:space="preserve">Feature 02: Workspace y Calendario Interactivo — </w:t>
      </w:r>
      <w:r>
        <w:rPr>
          <w:rFonts w:ascii="Arial" w:hAnsi="Arial"/>
          <w:color w:val="1E293B"/>
          <w:sz w:val="20"/>
        </w:rPr>
        <w:t>Superficie de trabajo dividida en Hub (33%) y Calendario mensual (67%). Navegación entre meses, día de hoy destacado y popover flotante al clicar una casilla de día.</w:t>
      </w:r>
    </w:p>
    <w:p>
      <w:pPr>
        <w:pStyle w:val="ListBullet"/>
        <w:numPr>
          <w:ilvl w:val="0"/>
          <w:numId w:val="1"/>
        </w:numPr>
        <w:spacing w:lineRule="auto" w:line="276" w:before="0" w:after="60"/>
        <w:contextualSpacing/>
        <w:rPr/>
      </w:pPr>
      <w:r>
        <w:rPr>
          <w:rFonts w:ascii="Arial" w:hAnsi="Arial"/>
          <w:b/>
          <w:color w:val="1E293B"/>
          <w:sz w:val="20"/>
        </w:rPr>
        <w:t xml:space="preserve">Feature 03: Panel Lateral Hub y Acordeones — </w:t>
      </w:r>
      <w:r>
        <w:rPr>
          <w:rFonts w:ascii="Arial" w:hAnsi="Arial"/>
          <w:color w:val="1E293B"/>
          <w:sz w:val="20"/>
        </w:rPr>
        <w:t>Columna lateral con cabecera de usuario fija, 3 acordeones independientes (Tareas, Compra, Limpieza) con contadores dinámicos y scroll vertical propio.</w:t>
      </w:r>
    </w:p>
    <w:p>
      <w:pPr>
        <w:pStyle w:val="ListBullet"/>
        <w:numPr>
          <w:ilvl w:val="0"/>
          <w:numId w:val="1"/>
        </w:numPr>
        <w:spacing w:lineRule="auto" w:line="276" w:before="0" w:after="60"/>
        <w:contextualSpacing/>
        <w:rPr/>
      </w:pPr>
      <w:r>
        <w:rPr>
          <w:rFonts w:ascii="Arial" w:hAnsi="Arial"/>
          <w:b/>
          <w:color w:val="1E293B"/>
          <w:sz w:val="20"/>
        </w:rPr>
        <w:t xml:space="preserve">Feature 04: Asistente de Creación de Items (Wizard) — </w:t>
      </w:r>
      <w:r>
        <w:rPr>
          <w:rFonts w:ascii="Arial" w:hAnsi="Arial"/>
          <w:color w:val="1E293B"/>
          <w:sz w:val="20"/>
        </w:rPr>
        <w:t>Modal interactivo guiado en 3 pasos secuenciales (Paso 1: Nombre -&gt; Paso 2: Descripción -&gt; Paso 3: Prioridad) con rollback a cero si se cancela.</w:t>
      </w:r>
    </w:p>
    <w:p>
      <w:pPr>
        <w:pStyle w:val="ListBullet"/>
        <w:numPr>
          <w:ilvl w:val="0"/>
          <w:numId w:val="1"/>
        </w:numPr>
        <w:spacing w:lineRule="auto" w:line="276" w:before="0" w:after="60"/>
        <w:contextualSpacing/>
        <w:rPr/>
      </w:pPr>
      <w:r>
        <w:rPr>
          <w:rFonts w:ascii="Arial" w:hAnsi="Arial"/>
          <w:b/>
          <w:color w:val="1E293B"/>
          <w:sz w:val="20"/>
        </w:rPr>
        <w:t xml:space="preserve">Feature 05: Edición Contextual y Menú Flotante — </w:t>
      </w:r>
      <w:r>
        <w:rPr>
          <w:rFonts w:ascii="Arial" w:hAnsi="Arial"/>
          <w:color w:val="1E293B"/>
          <w:sz w:val="20"/>
        </w:rPr>
        <w:t>Menú contextual activable mediante clic derecho (contextmenu) o botón (...). Permite renombrar inline, editar descripción, cambiar prioridad y eliminar.</w:t>
      </w:r>
    </w:p>
    <w:p>
      <w:pPr>
        <w:pStyle w:val="ListBullet"/>
        <w:numPr>
          <w:ilvl w:val="0"/>
          <w:numId w:val="1"/>
        </w:numPr>
        <w:spacing w:lineRule="auto" w:line="276" w:before="0" w:after="60"/>
        <w:contextualSpacing/>
        <w:rPr/>
      </w:pPr>
      <w:r>
        <w:rPr>
          <w:rFonts w:ascii="Arial" w:hAnsi="Arial"/>
          <w:b/>
          <w:color w:val="1E293B"/>
          <w:sz w:val="20"/>
        </w:rPr>
        <w:t xml:space="preserve">Feature 06: Alternancia de Estado y Checkboxes — </w:t>
      </w:r>
      <w:r>
        <w:rPr>
          <w:rFonts w:ascii="Arial" w:hAnsi="Arial"/>
          <w:color w:val="1E293B"/>
          <w:sz w:val="20"/>
        </w:rPr>
        <w:t>Checkbox interactivo para conmutar estado (Pendiente &lt;-&gt; Completado/Comprado) con mutación optimista inmediata (&lt; 16ms) y animación fade-out ante filtros activos.</w:t>
      </w:r>
    </w:p>
    <w:p>
      <w:pPr>
        <w:pStyle w:val="ListBullet"/>
        <w:numPr>
          <w:ilvl w:val="0"/>
          <w:numId w:val="1"/>
        </w:numPr>
        <w:spacing w:lineRule="auto" w:line="276" w:before="0" w:after="60"/>
        <w:contextualSpacing/>
        <w:rPr/>
      </w:pPr>
      <w:r>
        <w:rPr>
          <w:rFonts w:ascii="Arial" w:hAnsi="Arial"/>
          <w:b/>
          <w:color w:val="1E293B"/>
          <w:sz w:val="20"/>
        </w:rPr>
        <w:t xml:space="preserve">Feature 07: Filtros Reactivos y Reordenación — </w:t>
      </w:r>
      <w:r>
        <w:rPr>
          <w:rFonts w:ascii="Arial" w:hAnsi="Arial"/>
          <w:color w:val="1E293B"/>
          <w:sz w:val="20"/>
        </w:rPr>
        <w:t>Panel emergente que aplica la conjunción lógica AND estricta entre 3 criterios (Prioridad AND Fechas AND Estado) y reordenación multinivel determinista.</w:t>
      </w:r>
    </w:p>
    <w:p>
      <w:pPr>
        <w:pStyle w:val="ListBullet"/>
        <w:numPr>
          <w:ilvl w:val="0"/>
          <w:numId w:val="1"/>
        </w:numPr>
        <w:spacing w:lineRule="auto" w:line="276" w:before="0" w:after="60"/>
        <w:contextualSpacing/>
        <w:rPr/>
      </w:pPr>
      <w:r>
        <w:rPr>
          <w:rFonts w:ascii="Arial" w:hAnsi="Arial"/>
          <w:b/>
          <w:color w:val="1E293B"/>
          <w:sz w:val="20"/>
        </w:rPr>
        <w:t xml:space="preserve">Feature 08: Interacción Drag &amp; Drop y Sincronización — </w:t>
      </w:r>
      <w:r>
        <w:rPr>
          <w:rFonts w:ascii="Arial" w:hAnsi="Arial"/>
          <w:color w:val="1E293B"/>
          <w:sz w:val="20"/>
        </w:rPr>
        <w:t>HTML5 Drag &amp; Drop bidireccional entre Hub y Calendario con validación de fechas pasadas, alerta de conflicto al mover tareas fechadas y arrastre masivo de compra.</w:t>
      </w:r>
    </w:p>
    <w:p>
      <w:pPr>
        <w:pStyle w:val="ListBullet"/>
        <w:numPr>
          <w:ilvl w:val="0"/>
          <w:numId w:val="1"/>
        </w:numPr>
        <w:spacing w:lineRule="auto" w:line="276" w:before="0" w:after="60"/>
        <w:contextualSpacing/>
        <w:rPr/>
      </w:pPr>
      <w:r>
        <w:rPr>
          <w:rFonts w:ascii="Arial" w:hAnsi="Arial"/>
          <w:b/>
          <w:color w:val="1E293B"/>
          <w:sz w:val="20"/>
        </w:rPr>
        <w:t xml:space="preserve">Feature 09: Acciones Destructivas Seguras — </w:t>
      </w:r>
      <w:r>
        <w:rPr>
          <w:rFonts w:ascii="Arial" w:hAnsi="Arial"/>
          <w:color w:val="1E293B"/>
          <w:sz w:val="20"/>
        </w:rPr>
        <w:t>Modal de confirmación para borrado individual y modal crítico de advertencia destructiva en rojo para vaciar listas completas.</w:t>
      </w:r>
    </w:p>
    <w:p>
      <w:pPr>
        <w:pStyle w:val="Normal"/>
        <w:keepNext w:val="true"/>
        <w:spacing w:before="280" w:after="120"/>
        <w:rPr/>
      </w:pPr>
      <w:r>
        <w:rPr>
          <w:rFonts w:ascii="Arial" w:hAnsi="Arial"/>
          <w:b/>
          <w:color w:val="1B365D"/>
          <w:sz w:val="26"/>
        </w:rPr>
        <w:t>2. Especificación Detallada por Feature</w:t>
      </w:r>
    </w:p>
    <w:p>
      <w:pPr>
        <w:pStyle w:val="Normal"/>
        <w:keepNext w:val="true"/>
        <w:spacing w:before="200" w:after="80"/>
        <w:rPr/>
      </w:pPr>
      <w:r>
        <w:rPr>
          <w:rFonts w:ascii="Arial" w:hAnsi="Arial"/>
          <w:b/>
          <w:color w:val="4A6182"/>
          <w:sz w:val="23"/>
        </w:rPr>
        <w:t>Feature 01: Autenticación y Acceso (Login y Registro)</w:t>
      </w:r>
    </w:p>
    <w:p>
      <w:pPr>
        <w:pStyle w:val="ListBullet"/>
        <w:numPr>
          <w:ilvl w:val="0"/>
          <w:numId w:val="1"/>
        </w:numPr>
        <w:spacing w:lineRule="auto" w:line="276" w:before="0" w:after="60"/>
        <w:contextualSpacing/>
        <w:rPr/>
      </w:pPr>
      <w:r>
        <w:rPr>
          <w:rFonts w:ascii="Arial" w:hAnsi="Arial"/>
          <w:b/>
          <w:color w:val="1E293B"/>
          <w:sz w:val="20"/>
        </w:rPr>
        <w:t xml:space="preserve">Objetivo del Usuario: </w:t>
      </w:r>
      <w:r>
        <w:rPr>
          <w:rFonts w:ascii="Arial" w:hAnsi="Arial"/>
          <w:color w:val="1E293B"/>
          <w:sz w:val="20"/>
        </w:rPr>
        <w:t>Permitir al usuario identificarse de forma segura o registrar una cuenta nueva con aislamiento total de sus datos domésticos.</w:t>
      </w:r>
    </w:p>
    <w:tbl>
      <w:tblPr>
        <w:tblW w:w="9605"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1921"/>
        <w:gridCol w:w="1921"/>
        <w:gridCol w:w="1921"/>
        <w:gridCol w:w="1921"/>
        <w:gridCol w:w="1921"/>
      </w:tblGrid>
      <w:tr>
        <w:trPr/>
        <w:tc>
          <w:tcPr>
            <w:tcW w:w="1921" w:type="dxa"/>
            <w:tcBorders/>
            <w:shd w:fill="1B365D"/>
          </w:tcPr>
          <w:p>
            <w:pPr>
              <w:pStyle w:val="Normal"/>
              <w:spacing w:before="0" w:after="200"/>
              <w:rPr/>
            </w:pPr>
            <w:r>
              <w:rPr>
                <w:rFonts w:ascii="Arial" w:hAnsi="Arial"/>
                <w:b/>
                <w:color w:val="FFFFFF"/>
                <w:sz w:val="17"/>
              </w:rPr>
              <w:t>Campo / Control</w:t>
            </w:r>
          </w:p>
        </w:tc>
        <w:tc>
          <w:tcPr>
            <w:tcW w:w="1921" w:type="dxa"/>
            <w:tcBorders/>
            <w:shd w:fill="1B365D"/>
          </w:tcPr>
          <w:p>
            <w:pPr>
              <w:pStyle w:val="Normal"/>
              <w:spacing w:before="0" w:after="200"/>
              <w:rPr/>
            </w:pPr>
            <w:r>
              <w:rPr>
                <w:rFonts w:ascii="Arial" w:hAnsi="Arial"/>
                <w:b/>
                <w:color w:val="FFFFFF"/>
                <w:sz w:val="17"/>
              </w:rPr>
              <w:t>Tipo</w:t>
            </w:r>
          </w:p>
        </w:tc>
        <w:tc>
          <w:tcPr>
            <w:tcW w:w="1921" w:type="dxa"/>
            <w:tcBorders/>
            <w:shd w:fill="1B365D"/>
          </w:tcPr>
          <w:p>
            <w:pPr>
              <w:pStyle w:val="Normal"/>
              <w:spacing w:before="0" w:after="200"/>
              <w:rPr/>
            </w:pPr>
            <w:r>
              <w:rPr>
                <w:rFonts w:ascii="Arial" w:hAnsi="Arial"/>
                <w:b/>
                <w:color w:val="FFFFFF"/>
                <w:sz w:val="17"/>
              </w:rPr>
              <w:t>Validación onBlur</w:t>
            </w:r>
          </w:p>
        </w:tc>
        <w:tc>
          <w:tcPr>
            <w:tcW w:w="1921" w:type="dxa"/>
            <w:tcBorders/>
            <w:shd w:fill="1B365D"/>
          </w:tcPr>
          <w:p>
            <w:pPr>
              <w:pStyle w:val="Normal"/>
              <w:spacing w:before="0" w:after="200"/>
              <w:rPr/>
            </w:pPr>
            <w:r>
              <w:rPr>
                <w:rFonts w:ascii="Arial" w:hAnsi="Arial"/>
                <w:b/>
                <w:color w:val="FFFFFF"/>
                <w:sz w:val="17"/>
              </w:rPr>
              <w:t>Validación onSubmit</w:t>
            </w:r>
          </w:p>
        </w:tc>
        <w:tc>
          <w:tcPr>
            <w:tcW w:w="1921" w:type="dxa"/>
            <w:tcBorders/>
            <w:shd w:fill="1B365D"/>
          </w:tcPr>
          <w:p>
            <w:pPr>
              <w:pStyle w:val="Normal"/>
              <w:spacing w:before="0" w:after="200"/>
              <w:rPr/>
            </w:pPr>
            <w:r>
              <w:rPr>
                <w:rFonts w:ascii="Arial" w:hAnsi="Arial"/>
                <w:b/>
                <w:color w:val="FFFFFF"/>
                <w:sz w:val="17"/>
              </w:rPr>
              <w:t>Comportamiento Error</w:t>
            </w:r>
          </w:p>
        </w:tc>
      </w:tr>
      <w:tr>
        <w:trPr/>
        <w:tc>
          <w:tcPr>
            <w:tcW w:w="1921" w:type="dxa"/>
            <w:tcBorders/>
            <w:shd w:fill="FFFFFF"/>
            <w:tcMar>
              <w:top w:w="80" w:type="dxa"/>
              <w:bottom w:w="80" w:type="dxa"/>
            </w:tcMar>
          </w:tcPr>
          <w:p>
            <w:pPr>
              <w:pStyle w:val="Normal"/>
              <w:spacing w:before="0" w:after="200"/>
              <w:rPr/>
            </w:pPr>
            <w:r>
              <w:rPr>
                <w:rFonts w:ascii="Arial" w:hAnsi="Arial"/>
                <w:b/>
                <w:color w:val="1E293B"/>
                <w:sz w:val="16"/>
              </w:rPr>
              <w:t>Email</w:t>
            </w:r>
          </w:p>
        </w:tc>
        <w:tc>
          <w:tcPr>
            <w:tcW w:w="1921" w:type="dxa"/>
            <w:tcBorders/>
            <w:shd w:fill="FFFFFF"/>
            <w:tcMar>
              <w:top w:w="80" w:type="dxa"/>
              <w:bottom w:w="80" w:type="dxa"/>
            </w:tcMar>
          </w:tcPr>
          <w:p>
            <w:pPr>
              <w:pStyle w:val="Normal"/>
              <w:spacing w:before="0" w:after="200"/>
              <w:rPr/>
            </w:pPr>
            <w:r>
              <w:rPr>
                <w:rFonts w:ascii="Arial" w:hAnsi="Arial"/>
                <w:color w:val="1E293B"/>
                <w:sz w:val="16"/>
              </w:rPr>
              <w:t>Input email</w:t>
            </w:r>
          </w:p>
        </w:tc>
        <w:tc>
          <w:tcPr>
            <w:tcW w:w="1921" w:type="dxa"/>
            <w:tcBorders/>
            <w:shd w:fill="FFFFFF"/>
            <w:tcMar>
              <w:top w:w="80" w:type="dxa"/>
              <w:bottom w:w="80" w:type="dxa"/>
            </w:tcMar>
          </w:tcPr>
          <w:p>
            <w:pPr>
              <w:pStyle w:val="Normal"/>
              <w:spacing w:before="0" w:after="200"/>
              <w:rPr/>
            </w:pPr>
            <w:r>
              <w:rPr>
                <w:rFonts w:ascii="Arial" w:hAnsi="Arial"/>
                <w:color w:val="1E293B"/>
                <w:sz w:val="16"/>
              </w:rPr>
              <w:t>Formato RFC 5322 válido y trim</w:t>
            </w:r>
          </w:p>
        </w:tc>
        <w:tc>
          <w:tcPr>
            <w:tcW w:w="1921" w:type="dxa"/>
            <w:tcBorders/>
            <w:shd w:fill="FFFFFF"/>
            <w:tcMar>
              <w:top w:w="80" w:type="dxa"/>
              <w:bottom w:w="80" w:type="dxa"/>
            </w:tcMar>
          </w:tcPr>
          <w:p>
            <w:pPr>
              <w:pStyle w:val="Normal"/>
              <w:spacing w:before="0" w:after="200"/>
              <w:rPr/>
            </w:pPr>
            <w:r>
              <w:rPr>
                <w:rFonts w:ascii="Arial" w:hAnsi="Arial"/>
                <w:color w:val="1E293B"/>
                <w:sz w:val="16"/>
              </w:rPr>
              <w:t>Requerido (5..120 chars)</w:t>
            </w:r>
          </w:p>
        </w:tc>
        <w:tc>
          <w:tcPr>
            <w:tcW w:w="1921" w:type="dxa"/>
            <w:tcBorders/>
            <w:shd w:fill="FFFFFF"/>
            <w:tcMar>
              <w:top w:w="80" w:type="dxa"/>
              <w:bottom w:w="80" w:type="dxa"/>
            </w:tcMar>
          </w:tcPr>
          <w:p>
            <w:pPr>
              <w:pStyle w:val="Normal"/>
              <w:spacing w:before="0" w:after="200"/>
              <w:rPr/>
            </w:pPr>
            <w:r>
              <w:rPr>
                <w:rFonts w:ascii="Arial" w:hAnsi="Arial"/>
                <w:color w:val="1E293B"/>
                <w:sz w:val="16"/>
              </w:rPr>
              <w:t>Texto rojo inline bajo el campo</w:t>
            </w:r>
          </w:p>
        </w:tc>
      </w:tr>
      <w:tr>
        <w:trPr/>
        <w:tc>
          <w:tcPr>
            <w:tcW w:w="1921" w:type="dxa"/>
            <w:tcBorders/>
            <w:shd w:fill="F8FAFC"/>
            <w:tcMar>
              <w:top w:w="80" w:type="dxa"/>
              <w:bottom w:w="80" w:type="dxa"/>
            </w:tcMar>
          </w:tcPr>
          <w:p>
            <w:pPr>
              <w:pStyle w:val="Normal"/>
              <w:spacing w:before="0" w:after="200"/>
              <w:rPr/>
            </w:pPr>
            <w:r>
              <w:rPr>
                <w:rFonts w:ascii="Arial" w:hAnsi="Arial"/>
                <w:b/>
                <w:color w:val="1E293B"/>
                <w:sz w:val="16"/>
              </w:rPr>
              <w:t>Password</w:t>
            </w:r>
          </w:p>
        </w:tc>
        <w:tc>
          <w:tcPr>
            <w:tcW w:w="1921" w:type="dxa"/>
            <w:tcBorders/>
            <w:shd w:fill="F8FAFC"/>
            <w:tcMar>
              <w:top w:w="80" w:type="dxa"/>
              <w:bottom w:w="80" w:type="dxa"/>
            </w:tcMar>
          </w:tcPr>
          <w:p>
            <w:pPr>
              <w:pStyle w:val="Normal"/>
              <w:spacing w:before="0" w:after="200"/>
              <w:rPr/>
            </w:pPr>
            <w:r>
              <w:rPr>
                <w:rFonts w:ascii="Arial" w:hAnsi="Arial"/>
                <w:color w:val="1E293B"/>
                <w:sz w:val="16"/>
              </w:rPr>
              <w:t>Input password</w:t>
            </w:r>
          </w:p>
        </w:tc>
        <w:tc>
          <w:tcPr>
            <w:tcW w:w="1921" w:type="dxa"/>
            <w:tcBorders/>
            <w:shd w:fill="F8FAFC"/>
            <w:tcMar>
              <w:top w:w="80" w:type="dxa"/>
              <w:bottom w:w="80" w:type="dxa"/>
            </w:tcMar>
          </w:tcPr>
          <w:p>
            <w:pPr>
              <w:pStyle w:val="Normal"/>
              <w:spacing w:before="0" w:after="200"/>
              <w:rPr/>
            </w:pPr>
            <w:r>
              <w:rPr>
                <w:rFonts w:ascii="Arial" w:hAnsi="Arial"/>
                <w:color w:val="1E293B"/>
                <w:sz w:val="16"/>
              </w:rPr>
              <w:t>Mínimo 8 caracteres</w:t>
            </w:r>
          </w:p>
        </w:tc>
        <w:tc>
          <w:tcPr>
            <w:tcW w:w="1921" w:type="dxa"/>
            <w:tcBorders/>
            <w:shd w:fill="F8FAFC"/>
            <w:tcMar>
              <w:top w:w="80" w:type="dxa"/>
              <w:bottom w:w="80" w:type="dxa"/>
            </w:tcMar>
          </w:tcPr>
          <w:p>
            <w:pPr>
              <w:pStyle w:val="Normal"/>
              <w:spacing w:before="0" w:after="200"/>
              <w:rPr/>
            </w:pPr>
            <w:r>
              <w:rPr>
                <w:rFonts w:ascii="Arial" w:hAnsi="Arial"/>
                <w:color w:val="1E293B"/>
                <w:sz w:val="16"/>
              </w:rPr>
              <w:t>Requerido (mayús, núm, símbolo)</w:t>
            </w:r>
          </w:p>
        </w:tc>
        <w:tc>
          <w:tcPr>
            <w:tcW w:w="1921" w:type="dxa"/>
            <w:tcBorders/>
            <w:shd w:fill="F8FAFC"/>
            <w:tcMar>
              <w:top w:w="80" w:type="dxa"/>
              <w:bottom w:w="80" w:type="dxa"/>
            </w:tcMar>
          </w:tcPr>
          <w:p>
            <w:pPr>
              <w:pStyle w:val="Normal"/>
              <w:spacing w:before="0" w:after="200"/>
              <w:rPr/>
            </w:pPr>
            <w:r>
              <w:rPr>
                <w:rFonts w:ascii="Arial" w:hAnsi="Arial"/>
                <w:color w:val="1E293B"/>
                <w:sz w:val="16"/>
              </w:rPr>
              <w:t>Texto rojo inline bajo el campo</w:t>
            </w:r>
          </w:p>
        </w:tc>
      </w:tr>
      <w:tr>
        <w:trPr/>
        <w:tc>
          <w:tcPr>
            <w:tcW w:w="1921" w:type="dxa"/>
            <w:tcBorders/>
            <w:shd w:fill="FFFFFF"/>
            <w:tcMar>
              <w:top w:w="80" w:type="dxa"/>
              <w:bottom w:w="80" w:type="dxa"/>
            </w:tcMar>
          </w:tcPr>
          <w:p>
            <w:pPr>
              <w:pStyle w:val="Normal"/>
              <w:spacing w:before="0" w:after="200"/>
              <w:rPr/>
            </w:pPr>
            <w:r>
              <w:rPr>
                <w:rFonts w:ascii="Arial" w:hAnsi="Arial"/>
                <w:b/>
                <w:color w:val="1E293B"/>
                <w:sz w:val="16"/>
              </w:rPr>
              <w:t>ConfirmPassword</w:t>
            </w:r>
          </w:p>
        </w:tc>
        <w:tc>
          <w:tcPr>
            <w:tcW w:w="1921" w:type="dxa"/>
            <w:tcBorders/>
            <w:shd w:fill="FFFFFF"/>
            <w:tcMar>
              <w:top w:w="80" w:type="dxa"/>
              <w:bottom w:w="80" w:type="dxa"/>
            </w:tcMar>
          </w:tcPr>
          <w:p>
            <w:pPr>
              <w:pStyle w:val="Normal"/>
              <w:spacing w:before="0" w:after="200"/>
              <w:rPr/>
            </w:pPr>
            <w:r>
              <w:rPr>
                <w:rFonts w:ascii="Arial" w:hAnsi="Arial"/>
                <w:color w:val="1E293B"/>
                <w:sz w:val="16"/>
              </w:rPr>
              <w:t>Input password</w:t>
            </w:r>
          </w:p>
        </w:tc>
        <w:tc>
          <w:tcPr>
            <w:tcW w:w="1921" w:type="dxa"/>
            <w:tcBorders/>
            <w:shd w:fill="FFFFFF"/>
            <w:tcMar>
              <w:top w:w="80" w:type="dxa"/>
              <w:bottom w:w="80" w:type="dxa"/>
            </w:tcMar>
          </w:tcPr>
          <w:p>
            <w:pPr>
              <w:pStyle w:val="Normal"/>
              <w:spacing w:before="0" w:after="200"/>
              <w:rPr/>
            </w:pPr>
            <w:r>
              <w:rPr>
                <w:rFonts w:ascii="Arial" w:hAnsi="Arial"/>
                <w:color w:val="1E293B"/>
                <w:sz w:val="16"/>
              </w:rPr>
              <w:t>Coincidencia con password</w:t>
            </w:r>
          </w:p>
        </w:tc>
        <w:tc>
          <w:tcPr>
            <w:tcW w:w="1921" w:type="dxa"/>
            <w:tcBorders/>
            <w:shd w:fill="FFFFFF"/>
            <w:tcMar>
              <w:top w:w="80" w:type="dxa"/>
              <w:bottom w:w="80" w:type="dxa"/>
            </w:tcMar>
          </w:tcPr>
          <w:p>
            <w:pPr>
              <w:pStyle w:val="Normal"/>
              <w:spacing w:before="0" w:after="200"/>
              <w:rPr/>
            </w:pPr>
            <w:r>
              <w:rPr>
                <w:rFonts w:ascii="Arial" w:hAnsi="Arial"/>
                <w:color w:val="1E293B"/>
                <w:sz w:val="16"/>
              </w:rPr>
              <w:t>Requerido en Registro</w:t>
            </w:r>
          </w:p>
        </w:tc>
        <w:tc>
          <w:tcPr>
            <w:tcW w:w="1921" w:type="dxa"/>
            <w:tcBorders/>
            <w:shd w:fill="FFFFFF"/>
            <w:tcMar>
              <w:top w:w="80" w:type="dxa"/>
              <w:bottom w:w="80" w:type="dxa"/>
            </w:tcMar>
          </w:tcPr>
          <w:p>
            <w:pPr>
              <w:pStyle w:val="Normal"/>
              <w:spacing w:before="0" w:after="200"/>
              <w:rPr/>
            </w:pPr>
            <w:r>
              <w:rPr>
                <w:rFonts w:ascii="Arial" w:hAnsi="Arial"/>
                <w:color w:val="1E293B"/>
                <w:sz w:val="16"/>
              </w:rPr>
              <w:t>Texto rojo: 'Las contraseñas no coinciden'</w:t>
            </w:r>
          </w:p>
        </w:tc>
      </w:tr>
      <w:tr>
        <w:trPr/>
        <w:tc>
          <w:tcPr>
            <w:tcW w:w="1921" w:type="dxa"/>
            <w:tcBorders/>
            <w:shd w:fill="F8FAFC"/>
            <w:tcMar>
              <w:top w:w="80" w:type="dxa"/>
              <w:bottom w:w="80" w:type="dxa"/>
            </w:tcMar>
          </w:tcPr>
          <w:p>
            <w:pPr>
              <w:pStyle w:val="Normal"/>
              <w:spacing w:before="0" w:after="200"/>
              <w:rPr/>
            </w:pPr>
            <w:r>
              <w:rPr>
                <w:rFonts w:ascii="Arial" w:hAnsi="Arial"/>
                <w:b/>
                <w:color w:val="1E293B"/>
                <w:sz w:val="16"/>
              </w:rPr>
              <w:t>Botón [Entrar / Crear]</w:t>
            </w:r>
          </w:p>
        </w:tc>
        <w:tc>
          <w:tcPr>
            <w:tcW w:w="1921" w:type="dxa"/>
            <w:tcBorders/>
            <w:shd w:fill="F8FAFC"/>
            <w:tcMar>
              <w:top w:w="80" w:type="dxa"/>
              <w:bottom w:w="80" w:type="dxa"/>
            </w:tcMar>
          </w:tcPr>
          <w:p>
            <w:pPr>
              <w:pStyle w:val="Normal"/>
              <w:spacing w:before="0" w:after="200"/>
              <w:rPr/>
            </w:pPr>
            <w:r>
              <w:rPr>
                <w:rFonts w:ascii="Arial" w:hAnsi="Arial"/>
                <w:color w:val="1E293B"/>
                <w:sz w:val="16"/>
              </w:rPr>
              <w:t>Button submit</w:t>
            </w:r>
          </w:p>
        </w:tc>
        <w:tc>
          <w:tcPr>
            <w:tcW w:w="1921" w:type="dxa"/>
            <w:tcBorders/>
            <w:shd w:fill="F8FAFC"/>
            <w:tcMar>
              <w:top w:w="80" w:type="dxa"/>
              <w:bottom w:w="80" w:type="dxa"/>
            </w:tcMar>
          </w:tcPr>
          <w:p>
            <w:pPr>
              <w:pStyle w:val="Normal"/>
              <w:spacing w:before="0" w:after="200"/>
              <w:rPr/>
            </w:pPr>
            <w:r>
              <w:rPr>
                <w:rFonts w:ascii="Arial" w:hAnsi="Arial"/>
                <w:color w:val="1E293B"/>
                <w:sz w:val="16"/>
              </w:rPr>
              <w:t>N/A</w:t>
            </w:r>
          </w:p>
        </w:tc>
        <w:tc>
          <w:tcPr>
            <w:tcW w:w="1921" w:type="dxa"/>
            <w:tcBorders/>
            <w:shd w:fill="F8FAFC"/>
            <w:tcMar>
              <w:top w:w="80" w:type="dxa"/>
              <w:bottom w:w="80" w:type="dxa"/>
            </w:tcMar>
          </w:tcPr>
          <w:p>
            <w:pPr>
              <w:pStyle w:val="Normal"/>
              <w:spacing w:before="0" w:after="200"/>
              <w:rPr/>
            </w:pPr>
            <w:r>
              <w:rPr>
                <w:rFonts w:ascii="Arial" w:hAnsi="Arial"/>
                <w:color w:val="1E293B"/>
                <w:sz w:val="16"/>
              </w:rPr>
              <w:t>Verifica campos completos</w:t>
            </w:r>
          </w:p>
        </w:tc>
        <w:tc>
          <w:tcPr>
            <w:tcW w:w="1921" w:type="dxa"/>
            <w:tcBorders/>
            <w:shd w:fill="F8FAFC"/>
            <w:tcMar>
              <w:top w:w="80" w:type="dxa"/>
              <w:bottom w:w="80" w:type="dxa"/>
            </w:tcMar>
          </w:tcPr>
          <w:p>
            <w:pPr>
              <w:pStyle w:val="Normal"/>
              <w:spacing w:before="0" w:after="200"/>
              <w:rPr/>
            </w:pPr>
            <w:r>
              <w:rPr>
                <w:rFonts w:ascii="Arial" w:hAnsi="Arial"/>
                <w:color w:val="1E293B"/>
                <w:sz w:val="16"/>
              </w:rPr>
              <w:t>Deshabilitado si hay errores previos</w:t>
            </w:r>
          </w:p>
        </w:tc>
      </w:tr>
    </w:tbl>
    <w:p>
      <w:pPr>
        <w:pStyle w:val="Normal"/>
        <w:spacing w:before="0" w:after="40"/>
        <w:rPr/>
      </w:pPr>
      <w:r>
        <w:rPr/>
      </w:r>
    </w:p>
    <w:p>
      <w:pPr>
        <w:pStyle w:val="ListBullet"/>
        <w:numPr>
          <w:ilvl w:val="0"/>
          <w:numId w:val="1"/>
        </w:numPr>
        <w:spacing w:lineRule="auto" w:line="276" w:before="0" w:after="60"/>
        <w:contextualSpacing/>
        <w:rPr/>
      </w:pPr>
      <w:r>
        <w:rPr>
          <w:rFonts w:ascii="Arial" w:hAnsi="Arial"/>
          <w:b/>
          <w:color w:val="1E293B"/>
          <w:sz w:val="20"/>
        </w:rPr>
        <w:t xml:space="preserve">Gestión de Estados Dirty: </w:t>
      </w:r>
      <w:r>
        <w:rPr>
          <w:rFonts w:ascii="Arial" w:hAnsi="Arial"/>
          <w:color w:val="1E293B"/>
          <w:sz w:val="20"/>
        </w:rPr>
        <w:t>Al cambiar entre pestañas [Iniciar Sesión] y [Crear Cuenta], se purgan los campos en memoria para evitar mezcla accidental de contraseñas.</w:t>
      </w:r>
    </w:p>
    <w:p>
      <w:pPr>
        <w:pStyle w:val="ListBullet"/>
        <w:numPr>
          <w:ilvl w:val="0"/>
          <w:numId w:val="1"/>
        </w:numPr>
        <w:spacing w:lineRule="auto" w:line="276" w:before="0" w:after="60"/>
        <w:contextualSpacing/>
        <w:rPr/>
      </w:pPr>
      <w:r>
        <w:rPr>
          <w:rFonts w:ascii="Arial" w:hAnsi="Arial"/>
          <w:b/>
          <w:color w:val="1E293B"/>
          <w:sz w:val="20"/>
        </w:rPr>
        <w:t xml:space="preserve">Prevención de Envíos Duplicados: </w:t>
      </w:r>
      <w:r>
        <w:rPr>
          <w:rFonts w:ascii="Arial" w:hAnsi="Arial"/>
          <w:color w:val="1E293B"/>
          <w:sz w:val="20"/>
        </w:rPr>
        <w:t>El botón de envío se deshabilita de inmediato y muestra un spinner integrado durante la petición HTTP, impidiendo envíos duplicados por doble clic.</w:t>
      </w:r>
    </w:p>
    <w:p>
      <w:pPr>
        <w:pStyle w:val="Normal"/>
        <w:keepNext w:val="true"/>
        <w:spacing w:before="200" w:after="80"/>
        <w:rPr/>
      </w:pPr>
      <w:r>
        <w:rPr>
          <w:rFonts w:ascii="Arial" w:hAnsi="Arial"/>
          <w:b/>
          <w:color w:val="4A6182"/>
          <w:sz w:val="23"/>
        </w:rPr>
        <w:t>Feature 04: Asistente de Creación de Items en 3 Pasos (Wizard)</w:t>
      </w:r>
    </w:p>
    <w:p>
      <w:pPr>
        <w:pStyle w:val="ListBullet"/>
        <w:numPr>
          <w:ilvl w:val="0"/>
          <w:numId w:val="1"/>
        </w:numPr>
        <w:spacing w:lineRule="auto" w:line="276" w:before="0" w:after="60"/>
        <w:contextualSpacing/>
        <w:rPr/>
      </w:pPr>
      <w:r>
        <w:rPr>
          <w:rFonts w:ascii="Arial" w:hAnsi="Arial"/>
          <w:b/>
          <w:color w:val="1E293B"/>
          <w:sz w:val="20"/>
        </w:rPr>
        <w:t xml:space="preserve">Objetivo del Usuario: </w:t>
      </w:r>
      <w:r>
        <w:rPr>
          <w:rFonts w:ascii="Arial" w:hAnsi="Arial"/>
          <w:color w:val="1E293B"/>
          <w:sz w:val="20"/>
        </w:rPr>
        <w:t>Capturar de forma ágil y sin fricción una nueva tarea, compra o limpieza mediante un modal secuencial guiado.</w:t>
      </w:r>
    </w:p>
    <w:tbl>
      <w:tblPr>
        <w:tblW w:w="9605"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1921"/>
        <w:gridCol w:w="1921"/>
        <w:gridCol w:w="1921"/>
        <w:gridCol w:w="1921"/>
        <w:gridCol w:w="1921"/>
      </w:tblGrid>
      <w:tr>
        <w:trPr/>
        <w:tc>
          <w:tcPr>
            <w:tcW w:w="1921" w:type="dxa"/>
            <w:tcBorders/>
            <w:shd w:fill="1B365D"/>
          </w:tcPr>
          <w:p>
            <w:pPr>
              <w:pStyle w:val="Normal"/>
              <w:spacing w:before="0" w:after="200"/>
              <w:rPr/>
            </w:pPr>
            <w:r>
              <w:rPr>
                <w:rFonts w:ascii="Arial" w:hAnsi="Arial"/>
                <w:b/>
                <w:color w:val="FFFFFF"/>
                <w:sz w:val="17"/>
              </w:rPr>
              <w:t>Paso / Campo</w:t>
            </w:r>
          </w:p>
        </w:tc>
        <w:tc>
          <w:tcPr>
            <w:tcW w:w="1921" w:type="dxa"/>
            <w:tcBorders/>
            <w:shd w:fill="1B365D"/>
          </w:tcPr>
          <w:p>
            <w:pPr>
              <w:pStyle w:val="Normal"/>
              <w:spacing w:before="0" w:after="200"/>
              <w:rPr/>
            </w:pPr>
            <w:r>
              <w:rPr>
                <w:rFonts w:ascii="Arial" w:hAnsi="Arial"/>
                <w:b/>
                <w:color w:val="FFFFFF"/>
                <w:sz w:val="17"/>
              </w:rPr>
              <w:t>Tipo</w:t>
            </w:r>
          </w:p>
        </w:tc>
        <w:tc>
          <w:tcPr>
            <w:tcW w:w="1921" w:type="dxa"/>
            <w:tcBorders/>
            <w:shd w:fill="1B365D"/>
          </w:tcPr>
          <w:p>
            <w:pPr>
              <w:pStyle w:val="Normal"/>
              <w:spacing w:before="0" w:after="200"/>
              <w:rPr/>
            </w:pPr>
            <w:r>
              <w:rPr>
                <w:rFonts w:ascii="Arial" w:hAnsi="Arial"/>
                <w:b/>
                <w:color w:val="FFFFFF"/>
                <w:sz w:val="17"/>
              </w:rPr>
              <w:t>Validación onBlur</w:t>
            </w:r>
          </w:p>
        </w:tc>
        <w:tc>
          <w:tcPr>
            <w:tcW w:w="1921" w:type="dxa"/>
            <w:tcBorders/>
            <w:shd w:fill="1B365D"/>
          </w:tcPr>
          <w:p>
            <w:pPr>
              <w:pStyle w:val="Normal"/>
              <w:spacing w:before="0" w:after="200"/>
              <w:rPr/>
            </w:pPr>
            <w:r>
              <w:rPr>
                <w:rFonts w:ascii="Arial" w:hAnsi="Arial"/>
                <w:b/>
                <w:color w:val="FFFFFF"/>
                <w:sz w:val="17"/>
              </w:rPr>
              <w:t>Validación onSubmit</w:t>
            </w:r>
          </w:p>
        </w:tc>
        <w:tc>
          <w:tcPr>
            <w:tcW w:w="1921" w:type="dxa"/>
            <w:tcBorders/>
            <w:shd w:fill="1B365D"/>
          </w:tcPr>
          <w:p>
            <w:pPr>
              <w:pStyle w:val="Normal"/>
              <w:spacing w:before="0" w:after="200"/>
              <w:rPr/>
            </w:pPr>
            <w:r>
              <w:rPr>
                <w:rFonts w:ascii="Arial" w:hAnsi="Arial"/>
                <w:b/>
                <w:color w:val="FFFFFF"/>
                <w:sz w:val="17"/>
              </w:rPr>
              <w:t>Comportamiento Error</w:t>
            </w:r>
          </w:p>
        </w:tc>
      </w:tr>
      <w:tr>
        <w:trPr/>
        <w:tc>
          <w:tcPr>
            <w:tcW w:w="1921" w:type="dxa"/>
            <w:tcBorders/>
            <w:shd w:fill="FFFFFF"/>
            <w:tcMar>
              <w:top w:w="80" w:type="dxa"/>
              <w:bottom w:w="80" w:type="dxa"/>
            </w:tcMar>
          </w:tcPr>
          <w:p>
            <w:pPr>
              <w:pStyle w:val="Normal"/>
              <w:spacing w:before="0" w:after="200"/>
              <w:rPr/>
            </w:pPr>
            <w:r>
              <w:rPr>
                <w:rFonts w:ascii="Arial" w:hAnsi="Arial"/>
                <w:b/>
                <w:color w:val="1E293B"/>
                <w:sz w:val="16"/>
              </w:rPr>
              <w:t>Paso 1: Nombre</w:t>
            </w:r>
          </w:p>
        </w:tc>
        <w:tc>
          <w:tcPr>
            <w:tcW w:w="1921" w:type="dxa"/>
            <w:tcBorders/>
            <w:shd w:fill="FFFFFF"/>
            <w:tcMar>
              <w:top w:w="80" w:type="dxa"/>
              <w:bottom w:w="80" w:type="dxa"/>
            </w:tcMar>
          </w:tcPr>
          <w:p>
            <w:pPr>
              <w:pStyle w:val="Normal"/>
              <w:spacing w:before="0" w:after="200"/>
              <w:rPr/>
            </w:pPr>
            <w:r>
              <w:rPr>
                <w:rFonts w:ascii="Arial" w:hAnsi="Arial"/>
                <w:color w:val="1E293B"/>
                <w:sz w:val="16"/>
              </w:rPr>
              <w:t>Input text (autofocus)</w:t>
            </w:r>
          </w:p>
        </w:tc>
        <w:tc>
          <w:tcPr>
            <w:tcW w:w="1921" w:type="dxa"/>
            <w:tcBorders/>
            <w:shd w:fill="FFFFFF"/>
            <w:tcMar>
              <w:top w:w="80" w:type="dxa"/>
              <w:bottom w:w="80" w:type="dxa"/>
            </w:tcMar>
          </w:tcPr>
          <w:p>
            <w:pPr>
              <w:pStyle w:val="Normal"/>
              <w:spacing w:before="0" w:after="200"/>
              <w:rPr/>
            </w:pPr>
            <w:r>
              <w:rPr>
                <w:rFonts w:ascii="Arial" w:hAnsi="Arial"/>
                <w:color w:val="1E293B"/>
                <w:sz w:val="16"/>
              </w:rPr>
              <w:t>Trim obligatorio</w:t>
            </w:r>
          </w:p>
        </w:tc>
        <w:tc>
          <w:tcPr>
            <w:tcW w:w="1921" w:type="dxa"/>
            <w:tcBorders/>
            <w:shd w:fill="FFFFFF"/>
            <w:tcMar>
              <w:top w:w="80" w:type="dxa"/>
              <w:bottom w:w="80" w:type="dxa"/>
            </w:tcMar>
          </w:tcPr>
          <w:p>
            <w:pPr>
              <w:pStyle w:val="Normal"/>
              <w:spacing w:before="0" w:after="200"/>
              <w:rPr/>
            </w:pPr>
            <w:r>
              <w:rPr>
                <w:rFonts w:ascii="Arial" w:hAnsi="Arial"/>
                <w:color w:val="1E293B"/>
                <w:sz w:val="16"/>
              </w:rPr>
              <w:t>Requerido (1..120 chars)</w:t>
            </w:r>
          </w:p>
        </w:tc>
        <w:tc>
          <w:tcPr>
            <w:tcW w:w="1921" w:type="dxa"/>
            <w:tcBorders/>
            <w:shd w:fill="FFFFFF"/>
            <w:tcMar>
              <w:top w:w="80" w:type="dxa"/>
              <w:bottom w:w="80" w:type="dxa"/>
            </w:tcMar>
          </w:tcPr>
          <w:p>
            <w:pPr>
              <w:pStyle w:val="Normal"/>
              <w:spacing w:before="0" w:after="200"/>
              <w:rPr/>
            </w:pPr>
            <w:r>
              <w:rPr>
                <w:rFonts w:ascii="Arial" w:hAnsi="Arial"/>
                <w:color w:val="1E293B"/>
                <w:sz w:val="16"/>
              </w:rPr>
              <w:t>Bloquea avance: 'El nombre no puede estar en blanco'</w:t>
            </w:r>
          </w:p>
        </w:tc>
      </w:tr>
      <w:tr>
        <w:trPr/>
        <w:tc>
          <w:tcPr>
            <w:tcW w:w="1921" w:type="dxa"/>
            <w:tcBorders/>
            <w:shd w:fill="F8FAFC"/>
            <w:tcMar>
              <w:top w:w="80" w:type="dxa"/>
              <w:bottom w:w="80" w:type="dxa"/>
            </w:tcMar>
          </w:tcPr>
          <w:p>
            <w:pPr>
              <w:pStyle w:val="Normal"/>
              <w:spacing w:before="0" w:after="200"/>
              <w:rPr/>
            </w:pPr>
            <w:r>
              <w:rPr>
                <w:rFonts w:ascii="Arial" w:hAnsi="Arial"/>
                <w:b/>
                <w:color w:val="1E293B"/>
                <w:sz w:val="16"/>
              </w:rPr>
              <w:t>Paso 2: Descripción</w:t>
            </w:r>
          </w:p>
        </w:tc>
        <w:tc>
          <w:tcPr>
            <w:tcW w:w="1921" w:type="dxa"/>
            <w:tcBorders/>
            <w:shd w:fill="F8FAFC"/>
            <w:tcMar>
              <w:top w:w="80" w:type="dxa"/>
              <w:bottom w:w="80" w:type="dxa"/>
            </w:tcMar>
          </w:tcPr>
          <w:p>
            <w:pPr>
              <w:pStyle w:val="Normal"/>
              <w:spacing w:before="0" w:after="200"/>
              <w:rPr/>
            </w:pPr>
            <w:r>
              <w:rPr>
                <w:rFonts w:ascii="Arial" w:hAnsi="Arial"/>
                <w:color w:val="1E293B"/>
                <w:sz w:val="16"/>
              </w:rPr>
              <w:t>Textarea (3 filas)</w:t>
            </w:r>
          </w:p>
        </w:tc>
        <w:tc>
          <w:tcPr>
            <w:tcW w:w="1921" w:type="dxa"/>
            <w:tcBorders/>
            <w:shd w:fill="F8FAFC"/>
            <w:tcMar>
              <w:top w:w="80" w:type="dxa"/>
              <w:bottom w:w="80" w:type="dxa"/>
            </w:tcMar>
          </w:tcPr>
          <w:p>
            <w:pPr>
              <w:pStyle w:val="Normal"/>
              <w:spacing w:before="0" w:after="200"/>
              <w:rPr/>
            </w:pPr>
            <w:r>
              <w:rPr>
                <w:rFonts w:ascii="Arial" w:hAnsi="Arial"/>
                <w:color w:val="1E293B"/>
                <w:sz w:val="16"/>
              </w:rPr>
              <w:t>Recorte de espacios</w:t>
            </w:r>
          </w:p>
        </w:tc>
        <w:tc>
          <w:tcPr>
            <w:tcW w:w="1921" w:type="dxa"/>
            <w:tcBorders/>
            <w:shd w:fill="F8FAFC"/>
            <w:tcMar>
              <w:top w:w="80" w:type="dxa"/>
              <w:bottom w:w="80" w:type="dxa"/>
            </w:tcMar>
          </w:tcPr>
          <w:p>
            <w:pPr>
              <w:pStyle w:val="Normal"/>
              <w:spacing w:before="0" w:after="200"/>
              <w:rPr/>
            </w:pPr>
            <w:r>
              <w:rPr>
                <w:rFonts w:ascii="Arial" w:hAnsi="Arial"/>
                <w:color w:val="1E293B"/>
                <w:sz w:val="16"/>
              </w:rPr>
              <w:t>Opcional (0..1000 chars)</w:t>
            </w:r>
          </w:p>
        </w:tc>
        <w:tc>
          <w:tcPr>
            <w:tcW w:w="1921" w:type="dxa"/>
            <w:tcBorders/>
            <w:shd w:fill="F8FAFC"/>
            <w:tcMar>
              <w:top w:w="80" w:type="dxa"/>
              <w:bottom w:w="80" w:type="dxa"/>
            </w:tcMar>
          </w:tcPr>
          <w:p>
            <w:pPr>
              <w:pStyle w:val="Normal"/>
              <w:spacing w:before="0" w:after="200"/>
              <w:rPr/>
            </w:pPr>
            <w:r>
              <w:rPr>
                <w:rFonts w:ascii="Arial" w:hAnsi="Arial"/>
                <w:color w:val="1E293B"/>
                <w:sz w:val="16"/>
              </w:rPr>
              <w:t>Aviso si supera 1000 caracteres</w:t>
            </w:r>
          </w:p>
        </w:tc>
      </w:tr>
      <w:tr>
        <w:trPr/>
        <w:tc>
          <w:tcPr>
            <w:tcW w:w="1921" w:type="dxa"/>
            <w:tcBorders/>
            <w:shd w:fill="FFFFFF"/>
            <w:tcMar>
              <w:top w:w="80" w:type="dxa"/>
              <w:bottom w:w="80" w:type="dxa"/>
            </w:tcMar>
          </w:tcPr>
          <w:p>
            <w:pPr>
              <w:pStyle w:val="Normal"/>
              <w:spacing w:before="0" w:after="200"/>
              <w:rPr/>
            </w:pPr>
            <w:r>
              <w:rPr>
                <w:rFonts w:ascii="Arial" w:hAnsi="Arial"/>
                <w:b/>
                <w:color w:val="1E293B"/>
                <w:sz w:val="16"/>
              </w:rPr>
              <w:t>Paso 3: Prioridad</w:t>
            </w:r>
          </w:p>
        </w:tc>
        <w:tc>
          <w:tcPr>
            <w:tcW w:w="1921" w:type="dxa"/>
            <w:tcBorders/>
            <w:shd w:fill="FFFFFF"/>
            <w:tcMar>
              <w:top w:w="80" w:type="dxa"/>
              <w:bottom w:w="80" w:type="dxa"/>
            </w:tcMar>
          </w:tcPr>
          <w:p>
            <w:pPr>
              <w:pStyle w:val="Normal"/>
              <w:spacing w:before="0" w:after="200"/>
              <w:rPr/>
            </w:pPr>
            <w:r>
              <w:rPr>
                <w:rFonts w:ascii="Arial" w:hAnsi="Arial"/>
                <w:color w:val="1E293B"/>
                <w:sz w:val="16"/>
              </w:rPr>
              <w:t>Radio Cards (Alta/Med/Baja)</w:t>
            </w:r>
          </w:p>
        </w:tc>
        <w:tc>
          <w:tcPr>
            <w:tcW w:w="1921" w:type="dxa"/>
            <w:tcBorders/>
            <w:shd w:fill="FFFFFF"/>
            <w:tcMar>
              <w:top w:w="80" w:type="dxa"/>
              <w:bottom w:w="80" w:type="dxa"/>
            </w:tcMar>
          </w:tcPr>
          <w:p>
            <w:pPr>
              <w:pStyle w:val="Normal"/>
              <w:spacing w:before="0" w:after="200"/>
              <w:rPr/>
            </w:pPr>
            <w:r>
              <w:rPr>
                <w:rFonts w:ascii="Arial" w:hAnsi="Arial"/>
                <w:color w:val="1E293B"/>
                <w:sz w:val="16"/>
              </w:rPr>
              <w:t>N/A</w:t>
            </w:r>
          </w:p>
        </w:tc>
        <w:tc>
          <w:tcPr>
            <w:tcW w:w="1921" w:type="dxa"/>
            <w:tcBorders/>
            <w:shd w:fill="FFFFFF"/>
            <w:tcMar>
              <w:top w:w="80" w:type="dxa"/>
              <w:bottom w:w="80" w:type="dxa"/>
            </w:tcMar>
          </w:tcPr>
          <w:p>
            <w:pPr>
              <w:pStyle w:val="Normal"/>
              <w:spacing w:before="0" w:after="200"/>
              <w:rPr/>
            </w:pPr>
            <w:r>
              <w:rPr>
                <w:rFonts w:ascii="Arial" w:hAnsi="Arial"/>
                <w:color w:val="1E293B"/>
                <w:sz w:val="16"/>
              </w:rPr>
              <w:t>Requerido (selección obligatoria)</w:t>
            </w:r>
          </w:p>
        </w:tc>
        <w:tc>
          <w:tcPr>
            <w:tcW w:w="1921" w:type="dxa"/>
            <w:tcBorders/>
            <w:shd w:fill="FFFFFF"/>
            <w:tcMar>
              <w:top w:w="80" w:type="dxa"/>
              <w:bottom w:w="80" w:type="dxa"/>
            </w:tcMar>
          </w:tcPr>
          <w:p>
            <w:pPr>
              <w:pStyle w:val="Normal"/>
              <w:spacing w:before="0" w:after="200"/>
              <w:rPr/>
            </w:pPr>
            <w:r>
              <w:rPr>
                <w:rFonts w:ascii="Arial" w:hAnsi="Arial"/>
                <w:color w:val="1E293B"/>
                <w:sz w:val="16"/>
              </w:rPr>
              <w:t>Botón Guardar inactivo hasta seleccionar una</w:t>
            </w:r>
          </w:p>
        </w:tc>
      </w:tr>
      <w:tr>
        <w:trPr/>
        <w:tc>
          <w:tcPr>
            <w:tcW w:w="1921" w:type="dxa"/>
            <w:tcBorders/>
            <w:shd w:fill="F8FAFC"/>
            <w:tcMar>
              <w:top w:w="80" w:type="dxa"/>
              <w:bottom w:w="80" w:type="dxa"/>
            </w:tcMar>
          </w:tcPr>
          <w:p>
            <w:pPr>
              <w:pStyle w:val="Normal"/>
              <w:spacing w:before="0" w:after="200"/>
              <w:rPr/>
            </w:pPr>
            <w:r>
              <w:rPr>
                <w:rFonts w:ascii="Arial" w:hAnsi="Arial"/>
                <w:b/>
                <w:color w:val="1E293B"/>
                <w:sz w:val="16"/>
              </w:rPr>
              <w:t>Botón [Guardar]</w:t>
            </w:r>
          </w:p>
        </w:tc>
        <w:tc>
          <w:tcPr>
            <w:tcW w:w="1921" w:type="dxa"/>
            <w:tcBorders/>
            <w:shd w:fill="F8FAFC"/>
            <w:tcMar>
              <w:top w:w="80" w:type="dxa"/>
              <w:bottom w:w="80" w:type="dxa"/>
            </w:tcMar>
          </w:tcPr>
          <w:p>
            <w:pPr>
              <w:pStyle w:val="Normal"/>
              <w:spacing w:before="0" w:after="200"/>
              <w:rPr/>
            </w:pPr>
            <w:r>
              <w:rPr>
                <w:rFonts w:ascii="Arial" w:hAnsi="Arial"/>
                <w:color w:val="1E293B"/>
                <w:sz w:val="16"/>
              </w:rPr>
              <w:t>Button submit</w:t>
            </w:r>
          </w:p>
        </w:tc>
        <w:tc>
          <w:tcPr>
            <w:tcW w:w="1921" w:type="dxa"/>
            <w:tcBorders/>
            <w:shd w:fill="F8FAFC"/>
            <w:tcMar>
              <w:top w:w="80" w:type="dxa"/>
              <w:bottom w:w="80" w:type="dxa"/>
            </w:tcMar>
          </w:tcPr>
          <w:p>
            <w:pPr>
              <w:pStyle w:val="Normal"/>
              <w:spacing w:before="0" w:after="200"/>
              <w:rPr/>
            </w:pPr>
            <w:r>
              <w:rPr>
                <w:rFonts w:ascii="Arial" w:hAnsi="Arial"/>
                <w:color w:val="1E293B"/>
                <w:sz w:val="16"/>
              </w:rPr>
              <w:t>N/A</w:t>
            </w:r>
          </w:p>
        </w:tc>
        <w:tc>
          <w:tcPr>
            <w:tcW w:w="1921" w:type="dxa"/>
            <w:tcBorders/>
            <w:shd w:fill="F8FAFC"/>
            <w:tcMar>
              <w:top w:w="80" w:type="dxa"/>
              <w:bottom w:w="80" w:type="dxa"/>
            </w:tcMar>
          </w:tcPr>
          <w:p>
            <w:pPr>
              <w:pStyle w:val="Normal"/>
              <w:spacing w:before="0" w:after="200"/>
              <w:rPr/>
            </w:pPr>
            <w:r>
              <w:rPr>
                <w:rFonts w:ascii="Arial" w:hAnsi="Arial"/>
                <w:color w:val="1E293B"/>
                <w:sz w:val="16"/>
              </w:rPr>
              <w:t>Envía CreateItemDto a la API</w:t>
            </w:r>
          </w:p>
        </w:tc>
        <w:tc>
          <w:tcPr>
            <w:tcW w:w="1921" w:type="dxa"/>
            <w:tcBorders/>
            <w:shd w:fill="F8FAFC"/>
            <w:tcMar>
              <w:top w:w="80" w:type="dxa"/>
              <w:bottom w:w="80" w:type="dxa"/>
            </w:tcMar>
          </w:tcPr>
          <w:p>
            <w:pPr>
              <w:pStyle w:val="Normal"/>
              <w:spacing w:before="0" w:after="200"/>
              <w:rPr/>
            </w:pPr>
            <w:r>
              <w:rPr>
                <w:rFonts w:ascii="Arial" w:hAnsi="Arial"/>
                <w:color w:val="1E293B"/>
                <w:sz w:val="16"/>
              </w:rPr>
              <w:t>Spinner local durante mutación POST</w:t>
            </w:r>
          </w:p>
        </w:tc>
      </w:tr>
    </w:tbl>
    <w:p>
      <w:pPr>
        <w:pStyle w:val="Normal"/>
        <w:spacing w:before="0" w:after="40"/>
        <w:rPr/>
      </w:pPr>
      <w:r>
        <w:rPr/>
      </w:r>
    </w:p>
    <w:p>
      <w:pPr>
        <w:pStyle w:val="ListBullet"/>
        <w:numPr>
          <w:ilvl w:val="0"/>
          <w:numId w:val="1"/>
        </w:numPr>
        <w:spacing w:lineRule="auto" w:line="276" w:before="0" w:after="60"/>
        <w:contextualSpacing/>
        <w:rPr/>
      </w:pPr>
      <w:r>
        <w:rPr>
          <w:rFonts w:ascii="Arial" w:hAnsi="Arial"/>
          <w:b/>
          <w:color w:val="1E293B"/>
          <w:sz w:val="20"/>
        </w:rPr>
        <w:t xml:space="preserve">Gestión de Estados Dirty (Cancelación): </w:t>
      </w:r>
      <w:r>
        <w:rPr>
          <w:rFonts w:ascii="Arial" w:hAnsi="Arial"/>
          <w:color w:val="1E293B"/>
          <w:sz w:val="20"/>
        </w:rPr>
        <w:t>Decisión 3A: Si el usuario pulsa [Cancelar] o presiona ESC en cualquier paso del Wizard, se destruye inmediatamente el buffer temporal en memoria (Rollback total). Al reabrir, el formulario nace 100% vacío.</w:t>
      </w:r>
    </w:p>
    <w:p>
      <w:pPr>
        <w:pStyle w:val="ListBullet"/>
        <w:numPr>
          <w:ilvl w:val="0"/>
          <w:numId w:val="1"/>
        </w:numPr>
        <w:spacing w:lineRule="auto" w:line="276" w:before="0" w:after="60"/>
        <w:contextualSpacing/>
        <w:rPr/>
      </w:pPr>
      <w:r>
        <w:rPr>
          <w:rFonts w:ascii="Arial" w:hAnsi="Arial"/>
          <w:b/>
          <w:color w:val="1E293B"/>
          <w:sz w:val="20"/>
        </w:rPr>
        <w:t xml:space="preserve">UI Optimista y Rollback: </w:t>
      </w:r>
      <w:r>
        <w:rPr>
          <w:rFonts w:ascii="Arial" w:hAnsi="Arial"/>
          <w:color w:val="1E293B"/>
          <w:sz w:val="20"/>
        </w:rPr>
        <w:t>Al pulsar [Guardar], el modal se cierra de inmediato y el item se renderiza provisionalmente en la cabecera de la lista con un estado visual de inserción suave. Si la llamada POST falla, se retira de la lista y se notifica error.</w:t>
      </w:r>
    </w:p>
    <w:p>
      <w:pPr>
        <w:pStyle w:val="Normal"/>
        <w:keepNext w:val="true"/>
        <w:spacing w:before="200" w:after="80"/>
        <w:rPr/>
      </w:pPr>
      <w:r>
        <w:rPr>
          <w:rFonts w:ascii="Arial" w:hAnsi="Arial"/>
          <w:b/>
          <w:color w:val="4A6182"/>
          <w:sz w:val="23"/>
        </w:rPr>
        <w:t>Feature 05: Edición Contextual y Menú Flotante</w:t>
      </w:r>
    </w:p>
    <w:p>
      <w:pPr>
        <w:pStyle w:val="ListBullet"/>
        <w:numPr>
          <w:ilvl w:val="0"/>
          <w:numId w:val="1"/>
        </w:numPr>
        <w:spacing w:lineRule="auto" w:line="276" w:before="0" w:after="60"/>
        <w:contextualSpacing/>
        <w:rPr/>
      </w:pPr>
      <w:r>
        <w:rPr>
          <w:rFonts w:ascii="Arial" w:hAnsi="Arial"/>
          <w:b/>
          <w:color w:val="1E293B"/>
          <w:sz w:val="20"/>
        </w:rPr>
        <w:t xml:space="preserve">Objetivo del Usuario: </w:t>
      </w:r>
      <w:r>
        <w:rPr>
          <w:rFonts w:ascii="Arial" w:hAnsi="Arial"/>
          <w:color w:val="1E293B"/>
          <w:sz w:val="20"/>
        </w:rPr>
        <w:t>Modificar atributos de una tarea existente sin abandonar la vista activa mediante clic derecho o menú (...).</w:t>
      </w:r>
    </w:p>
    <w:p>
      <w:pPr>
        <w:pStyle w:val="ListBullet"/>
        <w:numPr>
          <w:ilvl w:val="0"/>
          <w:numId w:val="1"/>
        </w:numPr>
        <w:spacing w:lineRule="auto" w:line="276" w:before="0" w:after="60"/>
        <w:contextualSpacing/>
        <w:rPr/>
      </w:pPr>
      <w:r>
        <w:rPr>
          <w:rFonts w:ascii="Arial" w:hAnsi="Arial"/>
          <w:b/>
          <w:color w:val="1E293B"/>
          <w:sz w:val="20"/>
        </w:rPr>
        <w:t xml:space="preserve">Controles Disponibles: </w:t>
      </w:r>
      <w:r>
        <w:rPr>
          <w:rFonts w:ascii="Arial" w:hAnsi="Arial"/>
          <w:color w:val="1E293B"/>
          <w:sz w:val="20"/>
        </w:rPr>
        <w:t>Renombrado inline (input in-situ con teclas Enter para confirmar y Esc para cancelar); Modal de descripción (textarea con contador de caracteres); Submenú de prioridad (Alta/Media/Baja con actualización inmediata); Opción Eliminar.</w:t>
      </w:r>
    </w:p>
    <w:p>
      <w:pPr>
        <w:pStyle w:val="ListBullet"/>
        <w:numPr>
          <w:ilvl w:val="0"/>
          <w:numId w:val="1"/>
        </w:numPr>
        <w:spacing w:lineRule="auto" w:line="276" w:before="0" w:after="60"/>
        <w:contextualSpacing/>
        <w:rPr/>
      </w:pPr>
      <w:r>
        <w:rPr>
          <w:rFonts w:ascii="Arial" w:hAnsi="Arial"/>
          <w:b/>
          <w:color w:val="1E293B"/>
          <w:sz w:val="20"/>
        </w:rPr>
        <w:t xml:space="preserve">Reactividad en Caliente: </w:t>
      </w:r>
      <w:r>
        <w:rPr>
          <w:rFonts w:ascii="Arial" w:hAnsi="Arial"/>
          <w:color w:val="1E293B"/>
          <w:sz w:val="20"/>
        </w:rPr>
        <w:t>Si la prioridad cambia mientras un filtro por prioridad está activo, el item experimenta una animación de salida (fade-out) y desaparece de la vista reactivamente sin recargar la pantalla.</w:t>
      </w:r>
    </w:p>
    <w:p>
      <w:pPr>
        <w:pStyle w:val="Normal"/>
        <w:keepNext w:val="true"/>
        <w:spacing w:before="200" w:after="80"/>
        <w:rPr/>
      </w:pPr>
      <w:r>
        <w:rPr>
          <w:rFonts w:ascii="Arial" w:hAnsi="Arial"/>
          <w:b/>
          <w:color w:val="4A6182"/>
          <w:sz w:val="23"/>
        </w:rPr>
        <w:t>Feature 08: Interacción Drag &amp; Drop y Sincronización con Calendario</w:t>
      </w:r>
    </w:p>
    <w:p>
      <w:pPr>
        <w:pStyle w:val="ListBullet"/>
        <w:numPr>
          <w:ilvl w:val="0"/>
          <w:numId w:val="1"/>
        </w:numPr>
        <w:spacing w:lineRule="auto" w:line="276" w:before="0" w:after="60"/>
        <w:contextualSpacing/>
        <w:rPr/>
      </w:pPr>
      <w:r>
        <w:rPr>
          <w:rFonts w:ascii="Arial" w:hAnsi="Arial"/>
          <w:b/>
          <w:color w:val="1E293B"/>
          <w:sz w:val="20"/>
        </w:rPr>
        <w:t xml:space="preserve">Objetivo del Usuario: </w:t>
      </w:r>
      <w:r>
        <w:rPr>
          <w:rFonts w:ascii="Arial" w:hAnsi="Arial"/>
          <w:color w:val="1E293B"/>
          <w:sz w:val="20"/>
        </w:rPr>
        <w:t>Programar, reprogramar o desvincular tareas del calendario interactivo arrastrando elementos entre el Hub y las casillas de días.</w:t>
      </w:r>
    </w:p>
    <w:p>
      <w:pPr>
        <w:pStyle w:val="ListBullet"/>
        <w:numPr>
          <w:ilvl w:val="0"/>
          <w:numId w:val="1"/>
        </w:numPr>
        <w:spacing w:lineRule="auto" w:line="276" w:before="0" w:after="60"/>
        <w:contextualSpacing/>
        <w:rPr/>
      </w:pPr>
      <w:r>
        <w:rPr>
          <w:rFonts w:ascii="Arial" w:hAnsi="Arial"/>
          <w:b/>
          <w:color w:val="1E293B"/>
          <w:sz w:val="20"/>
        </w:rPr>
        <w:t xml:space="preserve">Bloqueo de Fechas Pasadas: </w:t>
      </w:r>
      <w:r>
        <w:rPr>
          <w:rFonts w:ascii="Arial" w:hAnsi="Arial"/>
          <w:color w:val="1E293B"/>
          <w:sz w:val="20"/>
        </w:rPr>
        <w:t>Decisión 1A: Al arrastrar un elemento sobre un día anterior a la fecha real del sistema, la casilla no se ilumina como receptor válido (dropTarget inactivo) y el drop se cancela con animación elástica de retorno y toast informativo.</w:t>
      </w:r>
    </w:p>
    <w:p>
      <w:pPr>
        <w:pStyle w:val="ListBullet"/>
        <w:numPr>
          <w:ilvl w:val="0"/>
          <w:numId w:val="1"/>
        </w:numPr>
        <w:spacing w:lineRule="auto" w:line="276" w:before="0" w:after="60"/>
        <w:contextualSpacing/>
        <w:rPr/>
      </w:pPr>
      <w:r>
        <w:rPr>
          <w:rFonts w:ascii="Arial" w:hAnsi="Arial"/>
          <w:b/>
          <w:color w:val="1E293B"/>
          <w:sz w:val="20"/>
        </w:rPr>
        <w:t xml:space="preserve">Alerta de Conflicto al Mover: </w:t>
      </w:r>
      <w:r>
        <w:rPr>
          <w:rFonts w:ascii="Arial" w:hAnsi="Arial"/>
          <w:color w:val="1E293B"/>
          <w:sz w:val="20"/>
        </w:rPr>
        <w:t>Decisión 4B: Si el elemento ya tenía una fecha de ejecución asignada y se suelta en otro día, se abre obligatoriamente un modal de confirmación ('Esta tarea ya está asignada al [Día X]. ¿Deseas moverla al [Día Y]?') evitando reubicaciones accidentales.</w:t>
      </w:r>
    </w:p>
    <w:p>
      <w:pPr>
        <w:pStyle w:val="ListBullet"/>
        <w:numPr>
          <w:ilvl w:val="0"/>
          <w:numId w:val="1"/>
        </w:numPr>
        <w:spacing w:lineRule="auto" w:line="276" w:before="0" w:after="60"/>
        <w:contextualSpacing/>
        <w:rPr/>
      </w:pPr>
      <w:r>
        <w:rPr>
          <w:rFonts w:ascii="Arial" w:hAnsi="Arial"/>
          <w:b/>
          <w:color w:val="1E293B"/>
          <w:sz w:val="20"/>
        </w:rPr>
        <w:t xml:space="preserve">Arrastre Masivo de Compra Semanal: </w:t>
      </w:r>
      <w:r>
        <w:rPr>
          <w:rFonts w:ascii="Arial" w:hAnsi="Arial"/>
          <w:color w:val="1E293B"/>
          <w:sz w:val="20"/>
        </w:rPr>
        <w:t>La cabecera de la Compra Semanal cuenta con un asa de arrastre maestro. Al soltarla sobre un día válido, se abre confirmación para asignar masivamente esa fecha a todos los productos pendientes sin fecha asignada.</w:t>
      </w:r>
    </w:p>
    <w:p>
      <w:pPr>
        <w:pStyle w:val="ListBullet"/>
        <w:numPr>
          <w:ilvl w:val="0"/>
          <w:numId w:val="1"/>
        </w:numPr>
        <w:spacing w:lineRule="auto" w:line="276" w:before="0" w:after="60"/>
        <w:contextualSpacing/>
        <w:rPr/>
      </w:pPr>
      <w:r>
        <w:rPr>
          <w:rFonts w:ascii="Arial" w:hAnsi="Arial"/>
          <w:b/>
          <w:color w:val="1E293B"/>
          <w:sz w:val="20"/>
        </w:rPr>
        <w:t xml:space="preserve">Desasignación sin Eliminación: </w:t>
      </w:r>
      <w:r>
        <w:rPr>
          <w:rFonts w:ascii="Arial" w:hAnsi="Arial"/>
          <w:color w:val="1E293B"/>
          <w:sz w:val="20"/>
        </w:rPr>
        <w:t>Al hacer clic derecho sobre un marcador dentro del calendario, se envía petición de desvinculación (unschedule). El marcador desaparece del calendario pero la tarea permanece intacta en el Hub sin fecha.</w:t>
      </w:r>
    </w:p>
    <w:p>
      <w:pPr>
        <w:pStyle w:val="Normal"/>
        <w:keepNext w:val="true"/>
        <w:spacing w:before="200" w:after="80"/>
        <w:rPr/>
      </w:pPr>
      <w:r>
        <w:rPr>
          <w:rFonts w:ascii="Arial" w:hAnsi="Arial"/>
          <w:b/>
          <w:color w:val="4A6182"/>
          <w:sz w:val="23"/>
        </w:rPr>
        <w:t>Feature 09: Acciones Destructivas Seguras (Modales de Confirmación)</w:t>
      </w:r>
    </w:p>
    <w:p>
      <w:pPr>
        <w:pStyle w:val="ListBullet"/>
        <w:numPr>
          <w:ilvl w:val="0"/>
          <w:numId w:val="1"/>
        </w:numPr>
        <w:spacing w:lineRule="auto" w:line="276" w:before="0" w:after="60"/>
        <w:contextualSpacing/>
        <w:rPr/>
      </w:pPr>
      <w:r>
        <w:rPr>
          <w:rFonts w:ascii="Arial" w:hAnsi="Arial"/>
          <w:b/>
          <w:color w:val="1E293B"/>
          <w:sz w:val="20"/>
        </w:rPr>
        <w:t xml:space="preserve">Objetivo del Usuario: </w:t>
      </w:r>
      <w:r>
        <w:rPr>
          <w:rFonts w:ascii="Arial" w:hAnsi="Arial"/>
          <w:color w:val="1E293B"/>
          <w:sz w:val="20"/>
        </w:rPr>
        <w:t>Prevenir la pérdida accidental de datos provocada por pulsaciones involuntarias en botones de eliminación o vaciado de listas.</w:t>
      </w:r>
    </w:p>
    <w:p>
      <w:pPr>
        <w:pStyle w:val="ListBullet"/>
        <w:numPr>
          <w:ilvl w:val="0"/>
          <w:numId w:val="1"/>
        </w:numPr>
        <w:spacing w:lineRule="auto" w:line="276" w:before="0" w:after="60"/>
        <w:contextualSpacing/>
        <w:rPr/>
      </w:pPr>
      <w:r>
        <w:rPr>
          <w:rFonts w:ascii="Arial" w:hAnsi="Arial"/>
          <w:b/>
          <w:color w:val="1E293B"/>
          <w:sz w:val="20"/>
        </w:rPr>
        <w:t xml:space="preserve">Eliminación Individual: </w:t>
      </w:r>
      <w:r>
        <w:rPr>
          <w:rFonts w:ascii="Arial" w:hAnsi="Arial"/>
          <w:color w:val="1E293B"/>
          <w:sz w:val="20"/>
        </w:rPr>
        <w:t>Modal estándar con foco predeterminado en el botón [Cancelar]. Informa que la eliminación retirará también el elemento del calendario si estaba fechado.</w:t>
      </w:r>
    </w:p>
    <w:p>
      <w:pPr>
        <w:pStyle w:val="ListBullet"/>
        <w:numPr>
          <w:ilvl w:val="0"/>
          <w:numId w:val="1"/>
        </w:numPr>
        <w:spacing w:lineRule="auto" w:line="276" w:before="0" w:after="60"/>
        <w:contextualSpacing/>
        <w:rPr/>
      </w:pPr>
      <w:r>
        <w:rPr>
          <w:rFonts w:ascii="Arial" w:hAnsi="Arial"/>
          <w:b/>
          <w:color w:val="1E293B"/>
          <w:sz w:val="20"/>
        </w:rPr>
        <w:t>Vaciado de Lista Completa: Modal crítico de alta severidad con fondo oscurecido (backdrop blur) y botón [Eliminar Todo Definitivamente] en color rojo de advertencia. Exige confirmación explícita y notifica que se eliminarán todos los marcadores del calendario de ese módulo.</w:t>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Normal"/>
        <w:spacing w:before="0" w:after="40"/>
        <w:rPr/>
      </w:pPr>
      <w:r>
        <w:rPr>
          <w:rFonts w:ascii="Arial" w:hAnsi="Arial"/>
          <w:b/>
          <w:color w:val="1B365D"/>
          <w:sz w:val="44"/>
        </w:rPr>
        <w:t>CENTRA-T · VISUAL STYLE GUIDE</w:t>
      </w:r>
    </w:p>
    <w:p>
      <w:pPr>
        <w:pStyle w:val="Normal"/>
        <w:spacing w:before="0" w:after="280"/>
        <w:rPr/>
      </w:pPr>
      <w:r>
        <w:rPr>
          <w:rFonts w:ascii="Arial" w:hAnsi="Arial"/>
          <w:i/>
          <w:color w:val="64748B"/>
          <w:sz w:val="22"/>
        </w:rPr>
        <w:t>Documento Canónico 08 de 10 · Sistema de Diseño, Tokens Visuales y Accesibilidad WCAG AA · Método zug</w:t>
      </w:r>
    </w:p>
    <w:p>
      <w:pPr>
        <w:pStyle w:val="Normal"/>
        <w:keepNext w:val="true"/>
        <w:spacing w:before="280" w:after="120"/>
        <w:rPr/>
      </w:pPr>
      <w:r>
        <w:rPr>
          <w:rFonts w:ascii="Arial" w:hAnsi="Arial"/>
          <w:b/>
          <w:color w:val="1B365D"/>
          <w:sz w:val="26"/>
        </w:rPr>
        <w:t>1. Principios Estéticos Funcionales</w:t>
      </w:r>
    </w:p>
    <w:p>
      <w:pPr>
        <w:pStyle w:val="Normal"/>
        <w:spacing w:lineRule="auto" w:line="276" w:before="0" w:after="80"/>
        <w:rPr/>
      </w:pPr>
      <w:r>
        <w:rPr>
          <w:rFonts w:ascii="Arial" w:hAnsi="Arial"/>
          <w:i w:val="false"/>
          <w:color w:val="1E293B"/>
          <w:sz w:val="20"/>
        </w:rPr>
        <w:t>La estética visual de Centra-T abandona deliberadamente el estilo cian neón de Entity para adoptar una personalidad de productividad doméstica moderna, descansada y premium (Dark Slate / Obsidian Productivity). Toda decisión de diseño se fundamenta en cuatro directrices:</w:t>
      </w:r>
    </w:p>
    <w:p>
      <w:pPr>
        <w:pStyle w:val="ListBullet"/>
        <w:numPr>
          <w:ilvl w:val="0"/>
          <w:numId w:val="1"/>
        </w:numPr>
        <w:spacing w:lineRule="auto" w:line="276" w:before="0" w:after="60"/>
        <w:contextualSpacing/>
        <w:rPr/>
      </w:pPr>
      <w:r>
        <w:rPr>
          <w:rFonts w:ascii="Arial" w:hAnsi="Arial"/>
          <w:b/>
          <w:color w:val="1E293B"/>
          <w:sz w:val="20"/>
        </w:rPr>
        <w:t xml:space="preserve">1. Jerarquía Silenciosa: </w:t>
      </w:r>
      <w:r>
        <w:rPr>
          <w:rFonts w:ascii="Arial" w:hAnsi="Arial"/>
          <w:color w:val="1E293B"/>
          <w:sz w:val="20"/>
        </w:rPr>
        <w:t>Los elementos de interfaz (marcos, separadores, fondos) actúan como un soporte sobrio que cede todo el protagonismo a los datos de las tareas y al calendario.</w:t>
      </w:r>
    </w:p>
    <w:p>
      <w:pPr>
        <w:pStyle w:val="ListBullet"/>
        <w:numPr>
          <w:ilvl w:val="0"/>
          <w:numId w:val="1"/>
        </w:numPr>
        <w:spacing w:lineRule="auto" w:line="276" w:before="0" w:after="60"/>
        <w:contextualSpacing/>
        <w:rPr/>
      </w:pPr>
      <w:r>
        <w:rPr>
          <w:rFonts w:ascii="Arial" w:hAnsi="Arial"/>
          <w:b/>
          <w:color w:val="1E293B"/>
          <w:sz w:val="20"/>
        </w:rPr>
        <w:t xml:space="preserve">2. Color Semántico Funcional: </w:t>
      </w:r>
      <w:r>
        <w:rPr>
          <w:rFonts w:ascii="Arial" w:hAnsi="Arial"/>
          <w:color w:val="1E293B"/>
          <w:sz w:val="20"/>
        </w:rPr>
        <w:t>El color se reserva con exclusividad para transmitir estado (prioridades, completado, selección activa o alertas). Quedan prohibidos degradados o brillos decorativos sin valor informativo.</w:t>
      </w:r>
    </w:p>
    <w:p>
      <w:pPr>
        <w:pStyle w:val="ListBullet"/>
        <w:numPr>
          <w:ilvl w:val="0"/>
          <w:numId w:val="1"/>
        </w:numPr>
        <w:spacing w:lineRule="auto" w:line="276" w:before="0" w:after="60"/>
        <w:contextualSpacing/>
        <w:rPr/>
      </w:pPr>
      <w:r>
        <w:rPr>
          <w:rFonts w:ascii="Arial" w:hAnsi="Arial"/>
          <w:b/>
          <w:color w:val="1E293B"/>
          <w:sz w:val="20"/>
        </w:rPr>
        <w:t xml:space="preserve">3. Ritmo Espacial Riguroso: </w:t>
      </w:r>
      <w:r>
        <w:rPr>
          <w:rFonts w:ascii="Arial" w:hAnsi="Arial"/>
          <w:color w:val="1E293B"/>
          <w:sz w:val="20"/>
        </w:rPr>
        <w:t>Márgenes, rellenos y tipografías estrictamente sincronizados bajo una escala geométrica de 4px / 8px, asegurando equilibrio óptico en cualquier resolución.</w:t>
      </w:r>
    </w:p>
    <w:p>
      <w:pPr>
        <w:pStyle w:val="ListBullet"/>
        <w:numPr>
          <w:ilvl w:val="0"/>
          <w:numId w:val="1"/>
        </w:numPr>
        <w:spacing w:lineRule="auto" w:line="276" w:before="0" w:after="60"/>
        <w:contextualSpacing/>
        <w:rPr/>
      </w:pPr>
      <w:r>
        <w:rPr>
          <w:rFonts w:ascii="Arial" w:hAnsi="Arial"/>
          <w:b/>
          <w:color w:val="1E293B"/>
          <w:sz w:val="20"/>
        </w:rPr>
        <w:t xml:space="preserve">4. Accesibilidad Universal Nativa: </w:t>
      </w:r>
      <w:r>
        <w:rPr>
          <w:rFonts w:ascii="Arial" w:hAnsi="Arial"/>
          <w:color w:val="1E293B"/>
          <w:sz w:val="20"/>
        </w:rPr>
        <w:t>Ratios de contraste que superan la norma WCAG AA (mínimo 4.5:1 en texto regular y 3:1 en controles) con foco visual de teclado siempre observable.</w:t>
      </w:r>
    </w:p>
    <w:p>
      <w:pPr>
        <w:pStyle w:val="Normal"/>
        <w:keepNext w:val="true"/>
        <w:spacing w:before="280" w:after="120"/>
        <w:rPr/>
      </w:pPr>
      <w:r>
        <w:rPr>
          <w:rFonts w:ascii="Arial" w:hAnsi="Arial"/>
          <w:b/>
          <w:color w:val="1B365D"/>
          <w:sz w:val="26"/>
        </w:rPr>
        <w:t>2. Paleta de Color Semántica y Tokens de Diseño</w:t>
      </w:r>
    </w:p>
    <w:p>
      <w:pPr>
        <w:pStyle w:val="Normal"/>
        <w:spacing w:lineRule="auto" w:line="276" w:before="0" w:after="80"/>
        <w:rPr/>
      </w:pPr>
      <w:r>
        <w:rPr>
          <w:rFonts w:ascii="Arial" w:hAnsi="Arial"/>
          <w:i w:val="false"/>
          <w:color w:val="1E293B"/>
          <w:sz w:val="20"/>
        </w:rPr>
        <w:t>Catálogo inmutable de variables CSS y tokens de diseño implementados en la raíz del frontend:</w:t>
      </w:r>
    </w:p>
    <w:tbl>
      <w:tblPr>
        <w:tblW w:w="9606"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3202"/>
        <w:gridCol w:w="3202"/>
        <w:gridCol w:w="3202"/>
      </w:tblGrid>
      <w:tr>
        <w:trPr/>
        <w:tc>
          <w:tcPr>
            <w:tcW w:w="3202" w:type="dxa"/>
            <w:tcBorders/>
            <w:shd w:fill="1B365D"/>
          </w:tcPr>
          <w:p>
            <w:pPr>
              <w:pStyle w:val="Normal"/>
              <w:spacing w:before="0" w:after="200"/>
              <w:rPr/>
            </w:pPr>
            <w:r>
              <w:rPr>
                <w:rFonts w:ascii="Arial" w:hAnsi="Arial"/>
                <w:b/>
                <w:color w:val="FFFFFF"/>
                <w:sz w:val="17"/>
              </w:rPr>
              <w:t>Token de Diseño (CSS)</w:t>
            </w:r>
          </w:p>
        </w:tc>
        <w:tc>
          <w:tcPr>
            <w:tcW w:w="3202" w:type="dxa"/>
            <w:tcBorders/>
            <w:shd w:fill="1B365D"/>
          </w:tcPr>
          <w:p>
            <w:pPr>
              <w:pStyle w:val="Normal"/>
              <w:spacing w:before="0" w:after="200"/>
              <w:rPr/>
            </w:pPr>
            <w:r>
              <w:rPr>
                <w:rFonts w:ascii="Arial" w:hAnsi="Arial"/>
                <w:b/>
                <w:color w:val="FFFFFF"/>
                <w:sz w:val="17"/>
              </w:rPr>
              <w:t>Valor HEX / HSL</w:t>
            </w:r>
          </w:p>
        </w:tc>
        <w:tc>
          <w:tcPr>
            <w:tcW w:w="3202" w:type="dxa"/>
            <w:tcBorders/>
            <w:shd w:fill="1B365D"/>
          </w:tcPr>
          <w:p>
            <w:pPr>
              <w:pStyle w:val="Normal"/>
              <w:spacing w:before="0" w:after="200"/>
              <w:rPr/>
            </w:pPr>
            <w:r>
              <w:rPr>
                <w:rFonts w:ascii="Arial" w:hAnsi="Arial"/>
                <w:b/>
                <w:color w:val="FFFFFF"/>
                <w:sz w:val="17"/>
              </w:rPr>
              <w:t>Uso Semántico Exclusivo</w:t>
            </w:r>
          </w:p>
        </w:tc>
      </w:tr>
      <w:tr>
        <w:trPr/>
        <w:tc>
          <w:tcPr>
            <w:tcW w:w="3202" w:type="dxa"/>
            <w:tcBorders/>
            <w:shd w:fill="FFFFFF"/>
            <w:tcMar>
              <w:top w:w="70" w:type="dxa"/>
              <w:left w:w="100" w:type="dxa"/>
              <w:bottom w:w="70" w:type="dxa"/>
              <w:right w:w="100" w:type="dxa"/>
            </w:tcMar>
          </w:tcPr>
          <w:p>
            <w:pPr>
              <w:pStyle w:val="Normal"/>
              <w:spacing w:before="0" w:after="200"/>
              <w:rPr/>
            </w:pPr>
            <w:r>
              <w:rPr>
                <w:rFonts w:ascii="Arial" w:hAnsi="Arial"/>
                <w:b/>
                <w:color w:val="1E293B"/>
                <w:sz w:val="16"/>
              </w:rPr>
              <w:t>--bg-canvas</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#0B0F17</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Fondo oscuro base de la superficie raíz (espacio perimetral).</w:t>
            </w:r>
          </w:p>
        </w:tc>
      </w:tr>
      <w:tr>
        <w:trPr/>
        <w:tc>
          <w:tcPr>
            <w:tcW w:w="3202" w:type="dxa"/>
            <w:tcBorders/>
            <w:shd w:fill="F8FAFC"/>
            <w:tcMar>
              <w:top w:w="70" w:type="dxa"/>
              <w:left w:w="100" w:type="dxa"/>
              <w:bottom w:w="70" w:type="dxa"/>
              <w:right w:w="100" w:type="dxa"/>
            </w:tcMar>
          </w:tcPr>
          <w:p>
            <w:pPr>
              <w:pStyle w:val="Normal"/>
              <w:spacing w:before="0" w:after="200"/>
              <w:rPr/>
            </w:pPr>
            <w:r>
              <w:rPr>
                <w:rFonts w:ascii="Arial" w:hAnsi="Arial"/>
                <w:b/>
                <w:color w:val="1E293B"/>
                <w:sz w:val="16"/>
              </w:rPr>
              <w:t>--bg-surface</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#131B26</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Fondo principal de paneles elevados (Hub, Calendario, Tarjetas).</w:t>
            </w:r>
          </w:p>
        </w:tc>
      </w:tr>
      <w:tr>
        <w:trPr/>
        <w:tc>
          <w:tcPr>
            <w:tcW w:w="3202" w:type="dxa"/>
            <w:tcBorders/>
            <w:shd w:fill="FFFFFF"/>
            <w:tcMar>
              <w:top w:w="70" w:type="dxa"/>
              <w:left w:w="100" w:type="dxa"/>
              <w:bottom w:w="70" w:type="dxa"/>
              <w:right w:w="100" w:type="dxa"/>
            </w:tcMar>
          </w:tcPr>
          <w:p>
            <w:pPr>
              <w:pStyle w:val="Normal"/>
              <w:spacing w:before="0" w:after="200"/>
              <w:rPr/>
            </w:pPr>
            <w:r>
              <w:rPr>
                <w:rFonts w:ascii="Arial" w:hAnsi="Arial"/>
                <w:b/>
                <w:color w:val="1E293B"/>
                <w:sz w:val="16"/>
              </w:rPr>
              <w:t>--bg-surface-elevated</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#1A2433</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Fondo de modales, popovers flotantes y menús contextuales.</w:t>
            </w:r>
          </w:p>
        </w:tc>
      </w:tr>
      <w:tr>
        <w:trPr/>
        <w:tc>
          <w:tcPr>
            <w:tcW w:w="3202" w:type="dxa"/>
            <w:tcBorders/>
            <w:shd w:fill="F8FAFC"/>
            <w:tcMar>
              <w:top w:w="70" w:type="dxa"/>
              <w:left w:w="100" w:type="dxa"/>
              <w:bottom w:w="70" w:type="dxa"/>
              <w:right w:w="100" w:type="dxa"/>
            </w:tcMar>
          </w:tcPr>
          <w:p>
            <w:pPr>
              <w:pStyle w:val="Normal"/>
              <w:spacing w:before="0" w:after="200"/>
              <w:rPr/>
            </w:pPr>
            <w:r>
              <w:rPr>
                <w:rFonts w:ascii="Arial" w:hAnsi="Arial"/>
                <w:b/>
                <w:color w:val="1E293B"/>
                <w:sz w:val="16"/>
              </w:rPr>
              <w:t>--bg-surface-hover</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#202D3F</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Estado hover interactivo sobre items de lista y casillas de día.</w:t>
            </w:r>
          </w:p>
        </w:tc>
      </w:tr>
      <w:tr>
        <w:trPr/>
        <w:tc>
          <w:tcPr>
            <w:tcW w:w="3202" w:type="dxa"/>
            <w:tcBorders/>
            <w:shd w:fill="FFFFFF"/>
            <w:tcMar>
              <w:top w:w="70" w:type="dxa"/>
              <w:left w:w="100" w:type="dxa"/>
              <w:bottom w:w="70" w:type="dxa"/>
              <w:right w:w="100" w:type="dxa"/>
            </w:tcMar>
          </w:tcPr>
          <w:p>
            <w:pPr>
              <w:pStyle w:val="Normal"/>
              <w:spacing w:before="0" w:after="200"/>
              <w:rPr/>
            </w:pPr>
            <w:r>
              <w:rPr>
                <w:rFonts w:ascii="Arial" w:hAnsi="Arial"/>
                <w:b/>
                <w:color w:val="1E293B"/>
                <w:sz w:val="16"/>
              </w:rPr>
              <w:t>--border-subdued</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#233144</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Bordes tenues de paneles principales y separadores de sección.</w:t>
            </w:r>
          </w:p>
        </w:tc>
      </w:tr>
      <w:tr>
        <w:trPr/>
        <w:tc>
          <w:tcPr>
            <w:tcW w:w="3202" w:type="dxa"/>
            <w:tcBorders/>
            <w:shd w:fill="F8FAFC"/>
            <w:tcMar>
              <w:top w:w="70" w:type="dxa"/>
              <w:left w:w="100" w:type="dxa"/>
              <w:bottom w:w="70" w:type="dxa"/>
              <w:right w:w="100" w:type="dxa"/>
            </w:tcMar>
          </w:tcPr>
          <w:p>
            <w:pPr>
              <w:pStyle w:val="Normal"/>
              <w:spacing w:before="0" w:after="200"/>
              <w:rPr/>
            </w:pPr>
            <w:r>
              <w:rPr>
                <w:rFonts w:ascii="Arial" w:hAnsi="Arial"/>
                <w:b/>
                <w:color w:val="1E293B"/>
                <w:sz w:val="16"/>
              </w:rPr>
              <w:t>--border-focus</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#3B82F6</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Anillo de foco activo (:focus-visible) y casillas de calendario seleccionadas.</w:t>
            </w:r>
          </w:p>
        </w:tc>
      </w:tr>
      <w:tr>
        <w:trPr/>
        <w:tc>
          <w:tcPr>
            <w:tcW w:w="3202" w:type="dxa"/>
            <w:tcBorders/>
            <w:shd w:fill="FFFFFF"/>
            <w:tcMar>
              <w:top w:w="70" w:type="dxa"/>
              <w:left w:w="100" w:type="dxa"/>
              <w:bottom w:w="70" w:type="dxa"/>
              <w:right w:w="100" w:type="dxa"/>
            </w:tcMar>
          </w:tcPr>
          <w:p>
            <w:pPr>
              <w:pStyle w:val="Normal"/>
              <w:spacing w:before="0" w:after="200"/>
              <w:rPr/>
            </w:pPr>
            <w:r>
              <w:rPr>
                <w:rFonts w:ascii="Arial" w:hAnsi="Arial"/>
                <w:b/>
                <w:color w:val="1E293B"/>
                <w:sz w:val="16"/>
              </w:rPr>
              <w:t>--color-text-primary</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#F8FAFC</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Texto principal de alto contraste (títulos, nombres de tareas).</w:t>
            </w:r>
          </w:p>
        </w:tc>
      </w:tr>
      <w:tr>
        <w:trPr/>
        <w:tc>
          <w:tcPr>
            <w:tcW w:w="3202" w:type="dxa"/>
            <w:tcBorders/>
            <w:shd w:fill="F8FAFC"/>
            <w:tcMar>
              <w:top w:w="70" w:type="dxa"/>
              <w:left w:w="100" w:type="dxa"/>
              <w:bottom w:w="70" w:type="dxa"/>
              <w:right w:w="100" w:type="dxa"/>
            </w:tcMar>
          </w:tcPr>
          <w:p>
            <w:pPr>
              <w:pStyle w:val="Normal"/>
              <w:spacing w:before="0" w:after="200"/>
              <w:rPr/>
            </w:pPr>
            <w:r>
              <w:rPr>
                <w:rFonts w:ascii="Arial" w:hAnsi="Arial"/>
                <w:b/>
                <w:color w:val="1E293B"/>
                <w:sz w:val="16"/>
              </w:rPr>
              <w:t>--color-text-secondary</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#94A3B8</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Texto secundario (contadores, descripciones, etiquetas auxiliares).</w:t>
            </w:r>
          </w:p>
        </w:tc>
      </w:tr>
      <w:tr>
        <w:trPr/>
        <w:tc>
          <w:tcPr>
            <w:tcW w:w="3202" w:type="dxa"/>
            <w:tcBorders/>
            <w:shd w:fill="FFFFFF"/>
            <w:tcMar>
              <w:top w:w="70" w:type="dxa"/>
              <w:left w:w="100" w:type="dxa"/>
              <w:bottom w:w="70" w:type="dxa"/>
              <w:right w:w="100" w:type="dxa"/>
            </w:tcMar>
          </w:tcPr>
          <w:p>
            <w:pPr>
              <w:pStyle w:val="Normal"/>
              <w:spacing w:before="0" w:after="200"/>
              <w:rPr/>
            </w:pPr>
            <w:r>
              <w:rPr>
                <w:rFonts w:ascii="Arial" w:hAnsi="Arial"/>
                <w:b/>
                <w:color w:val="1E293B"/>
                <w:sz w:val="16"/>
              </w:rPr>
              <w:t>--color-text-muted</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#64748B</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Placeholders, días inactivos de meses adyacentes y textos deshabilitados.</w:t>
            </w:r>
          </w:p>
        </w:tc>
      </w:tr>
      <w:tr>
        <w:trPr/>
        <w:tc>
          <w:tcPr>
            <w:tcW w:w="3202" w:type="dxa"/>
            <w:tcBorders/>
            <w:shd w:fill="F8FAFC"/>
            <w:tcMar>
              <w:top w:w="70" w:type="dxa"/>
              <w:left w:w="100" w:type="dxa"/>
              <w:bottom w:w="70" w:type="dxa"/>
              <w:right w:w="100" w:type="dxa"/>
            </w:tcMar>
          </w:tcPr>
          <w:p>
            <w:pPr>
              <w:pStyle w:val="Normal"/>
              <w:spacing w:before="0" w:after="200"/>
              <w:rPr/>
            </w:pPr>
            <w:r>
              <w:rPr>
                <w:rFonts w:ascii="Arial" w:hAnsi="Arial"/>
                <w:b/>
                <w:color w:val="1E293B"/>
                <w:sz w:val="16"/>
              </w:rPr>
              <w:t>--color-accent</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#3B82F6</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Azul Cobalto para botón de acción principal y pestañas activas.</w:t>
            </w:r>
          </w:p>
        </w:tc>
      </w:tr>
      <w:tr>
        <w:trPr/>
        <w:tc>
          <w:tcPr>
            <w:tcW w:w="3202" w:type="dxa"/>
            <w:tcBorders/>
            <w:shd w:fill="FFFFFF"/>
            <w:tcMar>
              <w:top w:w="70" w:type="dxa"/>
              <w:left w:w="100" w:type="dxa"/>
              <w:bottom w:w="70" w:type="dxa"/>
              <w:right w:w="100" w:type="dxa"/>
            </w:tcMar>
          </w:tcPr>
          <w:p>
            <w:pPr>
              <w:pStyle w:val="Normal"/>
              <w:spacing w:before="0" w:after="200"/>
              <w:rPr/>
            </w:pPr>
            <w:r>
              <w:rPr>
                <w:rFonts w:ascii="Arial" w:hAnsi="Arial"/>
                <w:b/>
                <w:color w:val="1E293B"/>
                <w:sz w:val="16"/>
              </w:rPr>
              <w:t>--color-accent-hover</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#2563EB</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Estado hover sobre botones primarios.</w:t>
            </w:r>
          </w:p>
        </w:tc>
      </w:tr>
      <w:tr>
        <w:trPr/>
        <w:tc>
          <w:tcPr>
            <w:tcW w:w="3202" w:type="dxa"/>
            <w:tcBorders/>
            <w:shd w:fill="F8FAFC"/>
            <w:tcMar>
              <w:top w:w="70" w:type="dxa"/>
              <w:left w:w="100" w:type="dxa"/>
              <w:bottom w:w="70" w:type="dxa"/>
              <w:right w:w="100" w:type="dxa"/>
            </w:tcMar>
          </w:tcPr>
          <w:p>
            <w:pPr>
              <w:pStyle w:val="Normal"/>
              <w:spacing w:before="0" w:after="200"/>
              <w:rPr/>
            </w:pPr>
            <w:r>
              <w:rPr>
                <w:rFonts w:ascii="Arial" w:hAnsi="Arial"/>
                <w:b/>
                <w:color w:val="1E293B"/>
                <w:sz w:val="16"/>
              </w:rPr>
              <w:t>--priority-high</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#EF4444</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Rojo Coral para Prioridad Alta (fondo tenue rgba(239,68,68,0.15)).</w:t>
            </w:r>
          </w:p>
        </w:tc>
      </w:tr>
      <w:tr>
        <w:trPr/>
        <w:tc>
          <w:tcPr>
            <w:tcW w:w="3202" w:type="dxa"/>
            <w:tcBorders/>
            <w:shd w:fill="FFFFFF"/>
            <w:tcMar>
              <w:top w:w="70" w:type="dxa"/>
              <w:left w:w="100" w:type="dxa"/>
              <w:bottom w:w="70" w:type="dxa"/>
              <w:right w:w="100" w:type="dxa"/>
            </w:tcMar>
          </w:tcPr>
          <w:p>
            <w:pPr>
              <w:pStyle w:val="Normal"/>
              <w:spacing w:before="0" w:after="200"/>
              <w:rPr/>
            </w:pPr>
            <w:r>
              <w:rPr>
                <w:rFonts w:ascii="Arial" w:hAnsi="Arial"/>
                <w:b/>
                <w:color w:val="1E293B"/>
                <w:sz w:val="16"/>
              </w:rPr>
              <w:t>--priority-medium</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#F59E0B</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Ámbar Cálido para Prioridad Media (fondo tenue rgba(245,158,11,0.15)).</w:t>
            </w:r>
          </w:p>
        </w:tc>
      </w:tr>
      <w:tr>
        <w:trPr/>
        <w:tc>
          <w:tcPr>
            <w:tcW w:w="3202" w:type="dxa"/>
            <w:tcBorders/>
            <w:shd w:fill="F8FAFC"/>
            <w:tcMar>
              <w:top w:w="70" w:type="dxa"/>
              <w:left w:w="100" w:type="dxa"/>
              <w:bottom w:w="70" w:type="dxa"/>
              <w:right w:w="100" w:type="dxa"/>
            </w:tcMar>
          </w:tcPr>
          <w:p>
            <w:pPr>
              <w:pStyle w:val="Normal"/>
              <w:spacing w:before="0" w:after="200"/>
              <w:rPr/>
            </w:pPr>
            <w:r>
              <w:rPr>
                <w:rFonts w:ascii="Arial" w:hAnsi="Arial"/>
                <w:b/>
                <w:color w:val="1E293B"/>
                <w:sz w:val="16"/>
              </w:rPr>
              <w:t>--priority-low</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#10B981</w:t>
            </w:r>
          </w:p>
        </w:tc>
        <w:tc>
          <w:tcPr>
            <w:tcW w:w="3202" w:type="dxa"/>
            <w:tcBorders/>
            <w:shd w:fill="F8FAFC"/>
            <w:tcMar>
              <w:top w:w="70" w:type="dxa"/>
              <w:left w:w="100" w:type="dxa"/>
              <w:bottom w:w="70" w:type="dxa"/>
              <w:right w:w="100" w:type="dxa"/>
            </w:tcMar>
          </w:tcPr>
          <w:p>
            <w:pPr>
              <w:pStyle w:val="Normal"/>
              <w:spacing w:before="0" w:after="200"/>
              <w:rPr/>
            </w:pPr>
            <w:r>
              <w:rPr>
                <w:rFonts w:ascii="Arial" w:hAnsi="Arial"/>
                <w:color w:val="1E293B"/>
                <w:sz w:val="16"/>
              </w:rPr>
              <w:t>Verde Esmeralda para Prioridad Baja (fondo tenue rgba(16,185,129,0.15)).</w:t>
            </w:r>
          </w:p>
        </w:tc>
      </w:tr>
      <w:tr>
        <w:trPr/>
        <w:tc>
          <w:tcPr>
            <w:tcW w:w="3202" w:type="dxa"/>
            <w:tcBorders/>
            <w:shd w:fill="FFFFFF"/>
            <w:tcMar>
              <w:top w:w="70" w:type="dxa"/>
              <w:left w:w="100" w:type="dxa"/>
              <w:bottom w:w="70" w:type="dxa"/>
              <w:right w:w="100" w:type="dxa"/>
            </w:tcMar>
          </w:tcPr>
          <w:p>
            <w:pPr>
              <w:pStyle w:val="Normal"/>
              <w:spacing w:before="0" w:after="200"/>
              <w:rPr/>
            </w:pPr>
            <w:r>
              <w:rPr>
                <w:rFonts w:ascii="Arial" w:hAnsi="Arial"/>
                <w:b/>
                <w:color w:val="1E293B"/>
                <w:sz w:val="16"/>
              </w:rPr>
              <w:t>--color-danger</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#DC2626</w:t>
            </w:r>
          </w:p>
        </w:tc>
        <w:tc>
          <w:tcPr>
            <w:tcW w:w="3202" w:type="dxa"/>
            <w:tcBorders/>
            <w:shd w:fill="FFFFFF"/>
            <w:tcMar>
              <w:top w:w="70" w:type="dxa"/>
              <w:left w:w="100" w:type="dxa"/>
              <w:bottom w:w="70" w:type="dxa"/>
              <w:right w:w="100" w:type="dxa"/>
            </w:tcMar>
          </w:tcPr>
          <w:p>
            <w:pPr>
              <w:pStyle w:val="Normal"/>
              <w:spacing w:before="0" w:after="200"/>
              <w:rPr/>
            </w:pPr>
            <w:r>
              <w:rPr>
                <w:rFonts w:ascii="Arial" w:hAnsi="Arial"/>
                <w:color w:val="1E293B"/>
                <w:sz w:val="16"/>
              </w:rPr>
              <w:t>Rojo destructivo para botón 'Eliminar Todo Definitivamente' y avisos críticos.</w:t>
            </w:r>
          </w:p>
        </w:tc>
      </w:tr>
    </w:tbl>
    <w:p>
      <w:pPr>
        <w:pStyle w:val="Normal"/>
        <w:spacing w:before="0" w:after="80"/>
        <w:rPr/>
      </w:pPr>
      <w:r>
        <w:rPr/>
      </w:r>
    </w:p>
    <w:p>
      <w:pPr>
        <w:pStyle w:val="Normal"/>
        <w:keepNext w:val="true"/>
        <w:spacing w:before="280" w:after="120"/>
        <w:rPr/>
      </w:pPr>
      <w:r>
        <w:rPr>
          <w:rFonts w:ascii="Arial" w:hAnsi="Arial"/>
          <w:b/>
          <w:color w:val="1B365D"/>
          <w:sz w:val="26"/>
        </w:rPr>
        <w:t>3. Jerarquía Tipográfica y Espaciado</w:t>
      </w:r>
    </w:p>
    <w:p>
      <w:pPr>
        <w:pStyle w:val="ListBullet"/>
        <w:numPr>
          <w:ilvl w:val="0"/>
          <w:numId w:val="1"/>
        </w:numPr>
        <w:spacing w:lineRule="auto" w:line="276" w:before="0" w:after="60"/>
        <w:contextualSpacing/>
        <w:rPr/>
      </w:pPr>
      <w:r>
        <w:rPr>
          <w:rFonts w:ascii="Arial" w:hAnsi="Arial"/>
          <w:b/>
          <w:color w:val="1E293B"/>
          <w:sz w:val="20"/>
        </w:rPr>
        <w:t xml:space="preserve">Tipografía Base: </w:t>
      </w:r>
      <w:r>
        <w:rPr>
          <w:rFonts w:ascii="Arial" w:hAnsi="Arial"/>
          <w:color w:val="1E293B"/>
          <w:sz w:val="20"/>
        </w:rPr>
        <w:t>Familia única sans-serif funcional 'Inter', ui-sans-serif, system-ui, -apple-system, sans-serif. Optimiza la legibilidad en pantallas oscuras.</w:t>
      </w:r>
    </w:p>
    <w:p>
      <w:pPr>
        <w:pStyle w:val="Normal"/>
        <w:keepNext w:val="true"/>
        <w:spacing w:before="200" w:after="80"/>
        <w:rPr/>
      </w:pPr>
      <w:r>
        <w:rPr>
          <w:rFonts w:ascii="Arial" w:hAnsi="Arial"/>
          <w:b/>
          <w:color w:val="4A6182"/>
          <w:sz w:val="23"/>
        </w:rPr>
        <w:t>Escala Tipográfica</w:t>
      </w:r>
    </w:p>
    <w:p>
      <w:pPr>
        <w:pStyle w:val="ListBullet"/>
        <w:numPr>
          <w:ilvl w:val="0"/>
          <w:numId w:val="1"/>
        </w:numPr>
        <w:spacing w:lineRule="auto" w:line="276" w:before="0" w:after="60"/>
        <w:contextualSpacing/>
        <w:rPr/>
      </w:pPr>
      <w:r>
        <w:rPr>
          <w:rFonts w:ascii="Arial" w:hAnsi="Arial"/>
          <w:b/>
          <w:color w:val="1E293B"/>
          <w:sz w:val="20"/>
        </w:rPr>
        <w:t xml:space="preserve">Display (H1): </w:t>
      </w:r>
      <w:r>
        <w:rPr>
          <w:rFonts w:ascii="Arial" w:hAnsi="Arial"/>
          <w:color w:val="1E293B"/>
          <w:sz w:val="20"/>
        </w:rPr>
        <w:t>24px (1.5rem) / Line-height: 1.25 / Weight: 700 (Bold) -&gt; Títulos del Workspace y Auth Card.</w:t>
      </w:r>
    </w:p>
    <w:p>
      <w:pPr>
        <w:pStyle w:val="ListBullet"/>
        <w:numPr>
          <w:ilvl w:val="0"/>
          <w:numId w:val="1"/>
        </w:numPr>
        <w:spacing w:lineRule="auto" w:line="276" w:before="0" w:after="60"/>
        <w:contextualSpacing/>
        <w:rPr/>
      </w:pPr>
      <w:r>
        <w:rPr>
          <w:rFonts w:ascii="Arial" w:hAnsi="Arial"/>
          <w:b/>
          <w:color w:val="1E293B"/>
          <w:sz w:val="20"/>
        </w:rPr>
        <w:t xml:space="preserve">Heading (H2): </w:t>
      </w:r>
      <w:r>
        <w:rPr>
          <w:rFonts w:ascii="Arial" w:hAnsi="Arial"/>
          <w:color w:val="1E293B"/>
          <w:sz w:val="20"/>
        </w:rPr>
        <w:t>18px (1.125rem) / Line-height: 1.3 / Weight: 600 (Semibold) -&gt; Cabecera de mes del Calendario.</w:t>
      </w:r>
    </w:p>
    <w:p>
      <w:pPr>
        <w:pStyle w:val="ListBullet"/>
        <w:numPr>
          <w:ilvl w:val="0"/>
          <w:numId w:val="1"/>
        </w:numPr>
        <w:spacing w:lineRule="auto" w:line="276" w:before="0" w:after="60"/>
        <w:contextualSpacing/>
        <w:rPr/>
      </w:pPr>
      <w:r>
        <w:rPr>
          <w:rFonts w:ascii="Arial" w:hAnsi="Arial"/>
          <w:b/>
          <w:color w:val="1E293B"/>
          <w:sz w:val="20"/>
        </w:rPr>
        <w:t xml:space="preserve">Subheading (H3): </w:t>
      </w:r>
      <w:r>
        <w:rPr>
          <w:rFonts w:ascii="Arial" w:hAnsi="Arial"/>
          <w:color w:val="1E293B"/>
          <w:sz w:val="20"/>
        </w:rPr>
        <w:t>14px (0.875rem) / Line-height: 1.35 / Weight: 600 (Semibold) -&gt; Títulos de acordeones del Hub y modales.</w:t>
      </w:r>
    </w:p>
    <w:p>
      <w:pPr>
        <w:pStyle w:val="ListBullet"/>
        <w:numPr>
          <w:ilvl w:val="0"/>
          <w:numId w:val="1"/>
        </w:numPr>
        <w:spacing w:lineRule="auto" w:line="276" w:before="0" w:after="60"/>
        <w:contextualSpacing/>
        <w:rPr/>
      </w:pPr>
      <w:r>
        <w:rPr>
          <w:rFonts w:ascii="Arial" w:hAnsi="Arial"/>
          <w:b/>
          <w:color w:val="1E293B"/>
          <w:sz w:val="20"/>
        </w:rPr>
        <w:t xml:space="preserve">Body (Texto estándar): </w:t>
      </w:r>
      <w:r>
        <w:rPr>
          <w:rFonts w:ascii="Arial" w:hAnsi="Arial"/>
          <w:color w:val="1E293B"/>
          <w:sz w:val="20"/>
        </w:rPr>
        <w:t>13px (0.8125rem) / Line-height: 1.4 / Weight: 500 (Medium) -&gt; Nombres de tareas en listas y casillas de días.</w:t>
      </w:r>
    </w:p>
    <w:p>
      <w:pPr>
        <w:pStyle w:val="ListBullet"/>
        <w:numPr>
          <w:ilvl w:val="0"/>
          <w:numId w:val="1"/>
        </w:numPr>
        <w:spacing w:lineRule="auto" w:line="276" w:before="0" w:after="60"/>
        <w:contextualSpacing/>
        <w:rPr/>
      </w:pPr>
      <w:r>
        <w:rPr>
          <w:rFonts w:ascii="Arial" w:hAnsi="Arial"/>
          <w:b/>
          <w:color w:val="1E293B"/>
          <w:sz w:val="20"/>
        </w:rPr>
        <w:t xml:space="preserve">Caption / Badge: </w:t>
      </w:r>
      <w:r>
        <w:rPr>
          <w:rFonts w:ascii="Arial" w:hAnsi="Arial"/>
          <w:color w:val="1E293B"/>
          <w:sz w:val="20"/>
        </w:rPr>
        <w:t>11px (0.6875rem) / Line-height: 1.2 / Weight: 600 / Letter-spacing: 0.05em -&gt; Badges de prioridad y contadores.</w:t>
      </w:r>
    </w:p>
    <w:p>
      <w:pPr>
        <w:pStyle w:val="Normal"/>
        <w:keepNext w:val="true"/>
        <w:spacing w:before="200" w:after="80"/>
        <w:rPr/>
      </w:pPr>
      <w:r>
        <w:rPr>
          <w:rFonts w:ascii="Arial" w:hAnsi="Arial"/>
          <w:b/>
          <w:color w:val="4A6182"/>
          <w:sz w:val="23"/>
        </w:rPr>
        <w:t>Escala de Espaciado y Radios de Borde (Sistema Base 4px)</w:t>
      </w:r>
    </w:p>
    <w:p>
      <w:pPr>
        <w:pStyle w:val="ListBullet"/>
        <w:numPr>
          <w:ilvl w:val="0"/>
          <w:numId w:val="1"/>
        </w:numPr>
        <w:spacing w:lineRule="auto" w:line="276" w:before="0" w:after="60"/>
        <w:contextualSpacing/>
        <w:rPr/>
      </w:pPr>
      <w:r>
        <w:rPr>
          <w:rFonts w:ascii="Arial" w:hAnsi="Arial"/>
          <w:b/>
          <w:color w:val="1E293B"/>
          <w:sz w:val="20"/>
        </w:rPr>
        <w:t xml:space="preserve">Escala de Margen/Padding: </w:t>
      </w:r>
      <w:r>
        <w:rPr>
          <w:rFonts w:ascii="Arial" w:hAnsi="Arial"/>
          <w:color w:val="1E293B"/>
          <w:sz w:val="20"/>
        </w:rPr>
        <w:t>4px (--space-1), 8px (--space-2), 12px (--space-3), 16px (--space-4), 20px (--space-5), 24px (--space-6), 32px (--space-8).</w:t>
      </w:r>
    </w:p>
    <w:p>
      <w:pPr>
        <w:pStyle w:val="ListBullet"/>
        <w:numPr>
          <w:ilvl w:val="0"/>
          <w:numId w:val="1"/>
        </w:numPr>
        <w:spacing w:lineRule="auto" w:line="276" w:before="0" w:after="60"/>
        <w:contextualSpacing/>
        <w:rPr/>
      </w:pPr>
      <w:r>
        <w:rPr>
          <w:rFonts w:ascii="Arial" w:hAnsi="Arial"/>
          <w:b/>
          <w:color w:val="1E293B"/>
          <w:sz w:val="20"/>
        </w:rPr>
        <w:t xml:space="preserve">Radios de Borde (Border Radius): </w:t>
      </w:r>
      <w:r>
        <w:rPr>
          <w:rFonts w:ascii="Arial" w:hAnsi="Arial"/>
          <w:color w:val="1E293B"/>
          <w:sz w:val="20"/>
        </w:rPr>
        <w:t>Paneles principales (Hub y Calendario): 14px; Tarjetas de acordeón y modales: 10px; Botones, inputs y badges: 6px a 8px; Círculos de estado: 50% (pill).</w:t>
      </w:r>
    </w:p>
    <w:p>
      <w:pPr>
        <w:pStyle w:val="Normal"/>
        <w:keepNext w:val="true"/>
        <w:spacing w:before="280" w:after="120"/>
        <w:rPr/>
      </w:pPr>
      <w:r>
        <w:rPr>
          <w:rFonts w:ascii="Arial" w:hAnsi="Arial"/>
          <w:b/>
          <w:color w:val="1B365D"/>
          <w:sz w:val="26"/>
        </w:rPr>
        <w:t>4. Componentes Base e Interacción</w:t>
      </w:r>
    </w:p>
    <w:p>
      <w:pPr>
        <w:pStyle w:val="ListBullet"/>
        <w:numPr>
          <w:ilvl w:val="0"/>
          <w:numId w:val="1"/>
        </w:numPr>
        <w:spacing w:lineRule="auto" w:line="276" w:before="0" w:after="60"/>
        <w:contextualSpacing/>
        <w:rPr/>
      </w:pPr>
      <w:r>
        <w:rPr>
          <w:rFonts w:ascii="Arial" w:hAnsi="Arial"/>
          <w:b/>
          <w:color w:val="1E293B"/>
          <w:sz w:val="20"/>
        </w:rPr>
        <w:t xml:space="preserve">Botón Primario [Guardar / Entrar]: </w:t>
      </w:r>
      <w:r>
        <w:rPr>
          <w:rFonts w:ascii="Arial" w:hAnsi="Arial"/>
          <w:color w:val="1E293B"/>
          <w:sz w:val="20"/>
        </w:rPr>
        <w:t>Fondo --color-accent (#3B82F6), texto blanco, borde transparente. Hover: #2563EB. Active: escala 0.98. Focus: anillo 2px azul con 1px de offset.</w:t>
      </w:r>
    </w:p>
    <w:p>
      <w:pPr>
        <w:pStyle w:val="ListBullet"/>
        <w:numPr>
          <w:ilvl w:val="0"/>
          <w:numId w:val="1"/>
        </w:numPr>
        <w:spacing w:lineRule="auto" w:line="276" w:before="0" w:after="60"/>
        <w:contextualSpacing/>
        <w:rPr/>
      </w:pPr>
      <w:r>
        <w:rPr>
          <w:rFonts w:ascii="Arial" w:hAnsi="Arial"/>
          <w:b/>
          <w:color w:val="1E293B"/>
          <w:sz w:val="20"/>
        </w:rPr>
        <w:t xml:space="preserve">Botón Secundario [Filtrar / Reordenar / Cancelar]: </w:t>
      </w:r>
      <w:r>
        <w:rPr>
          <w:rFonts w:ascii="Arial" w:hAnsi="Arial"/>
          <w:color w:val="1E293B"/>
          <w:sz w:val="20"/>
        </w:rPr>
        <w:t>Fondo transparente con borde tenue --border-subdued (#233144), texto #F8FAFC. Hover: fondo #202D3F y borde resaltado.</w:t>
      </w:r>
    </w:p>
    <w:p>
      <w:pPr>
        <w:pStyle w:val="ListBullet"/>
        <w:numPr>
          <w:ilvl w:val="0"/>
          <w:numId w:val="1"/>
        </w:numPr>
        <w:spacing w:lineRule="auto" w:line="276" w:before="0" w:after="60"/>
        <w:contextualSpacing/>
        <w:rPr/>
      </w:pPr>
      <w:r>
        <w:rPr>
          <w:rFonts w:ascii="Arial" w:hAnsi="Arial"/>
          <w:b/>
          <w:color w:val="1E293B"/>
          <w:sz w:val="20"/>
        </w:rPr>
        <w:t xml:space="preserve">Botón Destructivo [Eliminar / Vaciar]: </w:t>
      </w:r>
      <w:r>
        <w:rPr>
          <w:rFonts w:ascii="Arial" w:hAnsi="Arial"/>
          <w:color w:val="1E293B"/>
          <w:sz w:val="20"/>
        </w:rPr>
        <w:t>Fondo transparente con borde rojo tenue. Hover: fondo #DC2626 y texto blanco para advertir de consecuencias destructivas.</w:t>
      </w:r>
    </w:p>
    <w:p>
      <w:pPr>
        <w:pStyle w:val="ListBullet"/>
        <w:numPr>
          <w:ilvl w:val="0"/>
          <w:numId w:val="1"/>
        </w:numPr>
        <w:spacing w:lineRule="auto" w:line="276" w:before="0" w:after="60"/>
        <w:contextualSpacing/>
        <w:rPr/>
      </w:pPr>
      <w:r>
        <w:rPr>
          <w:rFonts w:ascii="Arial" w:hAnsi="Arial"/>
          <w:b/>
          <w:color w:val="1E293B"/>
          <w:sz w:val="20"/>
        </w:rPr>
        <w:t xml:space="preserve">Campos de Entrada (Input &amp; Textarea): </w:t>
      </w:r>
      <w:r>
        <w:rPr>
          <w:rFonts w:ascii="Arial" w:hAnsi="Arial"/>
          <w:color w:val="1E293B"/>
          <w:sz w:val="20"/>
        </w:rPr>
        <w:t>Fondo #0E141D, borde 1px sólido #233144, texto #F8FAFC, padding 8px 12px, border-radius 6px. Focus: borde #3B82F6 sin outline por defecto.</w:t>
      </w:r>
    </w:p>
    <w:p>
      <w:pPr>
        <w:pStyle w:val="ListBullet"/>
        <w:numPr>
          <w:ilvl w:val="0"/>
          <w:numId w:val="1"/>
        </w:numPr>
        <w:spacing w:lineRule="auto" w:line="276" w:before="0" w:after="60"/>
        <w:contextualSpacing/>
        <w:rPr/>
      </w:pPr>
      <w:r>
        <w:rPr>
          <w:rFonts w:ascii="Arial" w:hAnsi="Arial"/>
          <w:b/>
          <w:color w:val="1E293B"/>
          <w:sz w:val="20"/>
        </w:rPr>
        <w:t xml:space="preserve">Checkbox de Completado: </w:t>
      </w:r>
      <w:r>
        <w:rPr>
          <w:rFonts w:ascii="Arial" w:hAnsi="Arial"/>
          <w:color w:val="1E293B"/>
          <w:sz w:val="20"/>
        </w:rPr>
        <w:t>Caja cuadrada de 18x18px con border-radius de 4px. Desmarcado: borde #475569. Marcado: fondo #3B82F6 con icono check blanco y texto de la tarea tachado con opacidad 0.6.</w:t>
      </w:r>
    </w:p>
    <w:p>
      <w:pPr>
        <w:pStyle w:val="Normal"/>
        <w:keepNext w:val="true"/>
        <w:spacing w:before="280" w:after="120"/>
        <w:rPr/>
      </w:pPr>
      <w:r>
        <w:rPr>
          <w:rFonts w:ascii="Arial" w:hAnsi="Arial"/>
          <w:b/>
          <w:color w:val="1B365D"/>
          <w:sz w:val="26"/>
        </w:rPr>
        <w:t>5. Directrices de Accesibilidad Visual (WCAG AA)</w:t>
      </w:r>
    </w:p>
    <w:p>
      <w:pPr>
        <w:pStyle w:val="ListBullet"/>
        <w:numPr>
          <w:ilvl w:val="0"/>
          <w:numId w:val="1"/>
        </w:numPr>
        <w:spacing w:lineRule="auto" w:line="276" w:before="0" w:after="60"/>
        <w:contextualSpacing/>
        <w:rPr/>
      </w:pPr>
      <w:r>
        <w:rPr>
          <w:rFonts w:ascii="Arial" w:hAnsi="Arial"/>
          <w:b/>
          <w:color w:val="1E293B"/>
          <w:sz w:val="20"/>
        </w:rPr>
        <w:t xml:space="preserve">1. Ratios de Contraste Certificados: </w:t>
      </w:r>
      <w:r>
        <w:rPr>
          <w:rFonts w:ascii="Arial" w:hAnsi="Arial"/>
          <w:color w:val="1E293B"/>
          <w:sz w:val="20"/>
        </w:rPr>
        <w:t>Texto principal (#F8FAFC sobre fondo #131B26): Ratio de 14.8:1 (Supera con creces el estándar de 4.5:1). Texto secundario (#94A3B8): Ratio de 5.2:1.</w:t>
      </w:r>
    </w:p>
    <w:p>
      <w:pPr>
        <w:pStyle w:val="ListBullet"/>
        <w:numPr>
          <w:ilvl w:val="0"/>
          <w:numId w:val="1"/>
        </w:numPr>
        <w:spacing w:lineRule="auto" w:line="276" w:before="0" w:after="60"/>
        <w:contextualSpacing/>
        <w:rPr/>
      </w:pPr>
      <w:r>
        <w:rPr>
          <w:rFonts w:ascii="Arial" w:hAnsi="Arial"/>
          <w:b/>
          <w:color w:val="1E293B"/>
          <w:sz w:val="20"/>
        </w:rPr>
        <w:t xml:space="preserve">2. No Dependencia Exclusiva del Color: </w:t>
      </w:r>
      <w:r>
        <w:rPr>
          <w:rFonts w:ascii="Arial" w:hAnsi="Arial"/>
          <w:color w:val="1E293B"/>
          <w:sz w:val="20"/>
        </w:rPr>
        <w:t>La prioridad nunca se transmite únicamente por el color del badge (rojo, amarillo, verde): va acompañada obligatoriamente de la palabra 'Alta', 'Media' o 'Baja' y su atributo aria-label correspondiente.</w:t>
      </w:r>
    </w:p>
    <w:p>
      <w:pPr>
        <w:pStyle w:val="ListBullet"/>
        <w:numPr>
          <w:ilvl w:val="0"/>
          <w:numId w:val="1"/>
        </w:numPr>
        <w:spacing w:lineRule="auto" w:line="276" w:before="0" w:after="60"/>
        <w:contextualSpacing/>
        <w:rPr/>
      </w:pPr>
      <w:r>
        <w:rPr>
          <w:rFonts w:ascii="Arial" w:hAnsi="Arial"/>
          <w:b/>
          <w:color w:val="1E293B"/>
          <w:sz w:val="20"/>
        </w:rPr>
        <w:t xml:space="preserve">3. Navegación por Teclado y Foco Visible: </w:t>
      </w:r>
      <w:r>
        <w:rPr>
          <w:rFonts w:ascii="Arial" w:hAnsi="Arial"/>
          <w:color w:val="1E293B"/>
          <w:sz w:val="20"/>
        </w:rPr>
        <w:t>Cualquier elemento interactivo alcanzado con la tecla TAB despliega un anillo visible de 2px sólido en color azul cobalto (--border-focus) con 2px de separación perimetral.</w:t>
      </w:r>
    </w:p>
    <w:p>
      <w:pPr>
        <w:pStyle w:val="ListBullet"/>
        <w:numPr>
          <w:ilvl w:val="0"/>
          <w:numId w:val="1"/>
        </w:numPr>
        <w:spacing w:lineRule="auto" w:line="276" w:before="0" w:after="60"/>
        <w:contextualSpacing/>
        <w:rPr/>
      </w:pPr>
      <w:r>
        <w:rPr>
          <w:rFonts w:ascii="Arial" w:hAnsi="Arial"/>
          <w:b/>
          <w:color w:val="1E293B"/>
          <w:sz w:val="20"/>
        </w:rPr>
        <w:t>4. Tamaño Mínimo de Objetivos Táctiles: Todos los controles interactivos (botones, checkboxes, flechas de mes) tienen un área clicable mínima de 36x36px para garantizar precisión táctil.</w:t>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ListBullet"/>
        <w:numPr>
          <w:ilvl w:val="0"/>
          <w:numId w:val="0"/>
        </w:numPr>
        <w:spacing w:lineRule="auto" w:line="276" w:before="0" w:after="60"/>
        <w:contextualSpacing/>
        <w:rPr>
          <w:rFonts w:ascii="Arial" w:hAnsi="Arial"/>
          <w:b/>
          <w:color w:val="1E293B"/>
          <w:sz w:val="20"/>
        </w:rPr>
      </w:pPr>
      <w:r>
        <w:rPr/>
      </w:r>
    </w:p>
    <w:p>
      <w:pPr>
        <w:pStyle w:val="Normal"/>
        <w:spacing w:before="0" w:after="40"/>
        <w:rPr/>
      </w:pPr>
      <w:r>
        <w:rPr>
          <w:rFonts w:ascii="Arial" w:hAnsi="Arial"/>
          <w:b/>
          <w:color w:val="1B365D"/>
          <w:sz w:val="44"/>
        </w:rPr>
        <w:t>CENTRA-T · VISUAL STATES</w:t>
      </w:r>
    </w:p>
    <w:p>
      <w:pPr>
        <w:pStyle w:val="Normal"/>
        <w:spacing w:before="0" w:after="280"/>
        <w:rPr/>
      </w:pPr>
      <w:r>
        <w:rPr>
          <w:rFonts w:ascii="Arial" w:hAnsi="Arial"/>
          <w:i/>
          <w:color w:val="64748B"/>
          <w:sz w:val="22"/>
        </w:rPr>
        <w:t>Documento Canónico 09 de 10 · Matriz Exhaustiva de Estados UI (Loading, Empty, Error, Success, Offline) · Método zug</w:t>
      </w:r>
    </w:p>
    <w:p>
      <w:pPr>
        <w:pStyle w:val="Normal"/>
        <w:keepNext w:val="true"/>
        <w:spacing w:before="280" w:after="120"/>
        <w:rPr/>
      </w:pPr>
      <w:r>
        <w:rPr>
          <w:rFonts w:ascii="Arial" w:hAnsi="Arial"/>
          <w:b/>
          <w:color w:val="1B365D"/>
          <w:sz w:val="26"/>
        </w:rPr>
        <w:t>1. Convención de Nomenclatura y Propósito</w:t>
      </w:r>
    </w:p>
    <w:p>
      <w:pPr>
        <w:pStyle w:val="Normal"/>
        <w:spacing w:lineRule="auto" w:line="276" w:before="0" w:after="80"/>
        <w:rPr/>
      </w:pPr>
      <w:r>
        <w:rPr>
          <w:rFonts w:ascii="Arial" w:hAnsi="Arial"/>
          <w:i w:val="false"/>
          <w:color w:val="1E293B"/>
          <w:sz w:val="20"/>
        </w:rPr>
        <w:t>El presente documento congela la matriz canónica y exhaustiva de todos los estados operativos de interfaz para los componentes de Centra-T. Da cumplimiento riguroso a la exigencia del Product Requirement de contemplar explícitamente los cinco estados canónicos: Loading, Empty, Error, Success y Offline, garantizando que el usuario jamás enfrente una pantalla en blanco, un bloqueo ciego o un salto de maquetación (CLS).</w:t>
      </w:r>
    </w:p>
    <w:p>
      <w:pPr>
        <w:pStyle w:val="ListBullet"/>
        <w:numPr>
          <w:ilvl w:val="0"/>
          <w:numId w:val="1"/>
        </w:numPr>
        <w:spacing w:lineRule="auto" w:line="276" w:before="0" w:after="60"/>
        <w:contextualSpacing/>
        <w:rPr/>
      </w:pPr>
      <w:r>
        <w:rPr>
          <w:rFonts w:ascii="Arial" w:hAnsi="Arial"/>
          <w:b/>
          <w:color w:val="1E293B"/>
          <w:sz w:val="20"/>
        </w:rPr>
        <w:t xml:space="preserve">Nomenclatura Canónica: </w:t>
      </w:r>
      <w:r>
        <w:rPr>
          <w:rFonts w:ascii="Arial" w:hAnsi="Arial"/>
          <w:color w:val="1E293B"/>
          <w:sz w:val="20"/>
        </w:rPr>
        <w:t>Los identificadores de estado se codifican bajo el patrón canónico: EV-[COMPONENTE]-[ESTADO]. Ejemplo: EV-LIST-EMPTY, EV-AUTH-LOADING, EV-CAL-OFFLINE.</w:t>
      </w:r>
    </w:p>
    <w:p>
      <w:pPr>
        <w:pStyle w:val="ListBullet"/>
        <w:numPr>
          <w:ilvl w:val="0"/>
          <w:numId w:val="1"/>
        </w:numPr>
        <w:spacing w:lineRule="auto" w:line="276" w:before="0" w:after="60"/>
        <w:contextualSpacing/>
        <w:rPr/>
      </w:pPr>
      <w:r>
        <w:rPr>
          <w:rFonts w:ascii="Arial" w:hAnsi="Arial"/>
          <w:b/>
          <w:color w:val="1E293B"/>
          <w:sz w:val="20"/>
        </w:rPr>
        <w:t xml:space="preserve">Regla de Cobertura Total: </w:t>
      </w:r>
      <w:r>
        <w:rPr>
          <w:rFonts w:ascii="Arial" w:hAnsi="Arial"/>
          <w:color w:val="1E293B"/>
          <w:sz w:val="20"/>
        </w:rPr>
        <w:t>Todo componente asíncrono o interactivo debe contemplar de forma nativa los 5 estados sin excepción.</w:t>
      </w:r>
    </w:p>
    <w:p>
      <w:pPr>
        <w:pStyle w:val="Normal"/>
        <w:keepNext w:val="true"/>
        <w:spacing w:before="280" w:after="120"/>
        <w:rPr/>
      </w:pPr>
      <w:r>
        <w:rPr>
          <w:rFonts w:ascii="Arial" w:hAnsi="Arial"/>
          <w:b/>
          <w:color w:val="1B365D"/>
          <w:sz w:val="26"/>
        </w:rPr>
        <w:t>2. Matriz Exhaustiva de Estados por Componente</w:t>
      </w:r>
    </w:p>
    <w:tbl>
      <w:tblPr>
        <w:tblW w:w="9606" w:type="dxa"/>
        <w:jc w:val="center"/>
        <w:tblInd w:w="0" w:type="dxa"/>
        <w:tblLayout w:type="fixed"/>
        <w:tblCellMar>
          <w:top w:w="100" w:type="dxa"/>
          <w:left w:w="100" w:type="dxa"/>
          <w:bottom w:w="100" w:type="dxa"/>
          <w:right w:w="100" w:type="dxa"/>
        </w:tblCellMar>
        <w:tblLook w:val="04a0" w:noHBand="0" w:noVBand="1" w:firstColumn="1" w:lastRow="0" w:lastColumn="0" w:firstRow="1"/>
      </w:tblPr>
      <w:tblGrid>
        <w:gridCol w:w="1601"/>
        <w:gridCol w:w="1600"/>
        <w:gridCol w:w="1602"/>
        <w:gridCol w:w="1601"/>
        <w:gridCol w:w="1600"/>
        <w:gridCol w:w="1601"/>
      </w:tblGrid>
      <w:tr>
        <w:trPr/>
        <w:tc>
          <w:tcPr>
            <w:tcW w:w="1601" w:type="dxa"/>
            <w:tcBorders/>
            <w:shd w:fill="1B365D"/>
          </w:tcPr>
          <w:p>
            <w:pPr>
              <w:pStyle w:val="Normal"/>
              <w:spacing w:before="0" w:after="200"/>
              <w:rPr/>
            </w:pPr>
            <w:r>
              <w:rPr>
                <w:rFonts w:ascii="Arial" w:hAnsi="Arial"/>
                <w:b/>
                <w:color w:val="FFFFFF"/>
                <w:sz w:val="16"/>
              </w:rPr>
              <w:t>ID Estado</w:t>
            </w:r>
          </w:p>
        </w:tc>
        <w:tc>
          <w:tcPr>
            <w:tcW w:w="1600" w:type="dxa"/>
            <w:tcBorders/>
            <w:shd w:fill="1B365D"/>
          </w:tcPr>
          <w:p>
            <w:pPr>
              <w:pStyle w:val="Normal"/>
              <w:spacing w:before="0" w:after="200"/>
              <w:rPr/>
            </w:pPr>
            <w:r>
              <w:rPr>
                <w:rFonts w:ascii="Arial" w:hAnsi="Arial"/>
                <w:b/>
                <w:color w:val="FFFFFF"/>
                <w:sz w:val="16"/>
              </w:rPr>
              <w:t>Componente</w:t>
            </w:r>
          </w:p>
        </w:tc>
        <w:tc>
          <w:tcPr>
            <w:tcW w:w="1602" w:type="dxa"/>
            <w:tcBorders/>
            <w:shd w:fill="1B365D"/>
          </w:tcPr>
          <w:p>
            <w:pPr>
              <w:pStyle w:val="Normal"/>
              <w:spacing w:before="0" w:after="200"/>
              <w:rPr/>
            </w:pPr>
            <w:r>
              <w:rPr>
                <w:rFonts w:ascii="Arial" w:hAnsi="Arial"/>
                <w:b/>
                <w:color w:val="FFFFFF"/>
                <w:sz w:val="16"/>
              </w:rPr>
              <w:t>Estado</w:t>
            </w:r>
          </w:p>
        </w:tc>
        <w:tc>
          <w:tcPr>
            <w:tcW w:w="1601" w:type="dxa"/>
            <w:tcBorders/>
            <w:shd w:fill="1B365D"/>
          </w:tcPr>
          <w:p>
            <w:pPr>
              <w:pStyle w:val="Normal"/>
              <w:spacing w:before="0" w:after="200"/>
              <w:rPr/>
            </w:pPr>
            <w:r>
              <w:rPr>
                <w:rFonts w:ascii="Arial" w:hAnsi="Arial"/>
                <w:b/>
                <w:color w:val="FFFFFF"/>
                <w:sz w:val="16"/>
              </w:rPr>
              <w:t>Elemento Visual Reemplazo</w:t>
            </w:r>
          </w:p>
        </w:tc>
        <w:tc>
          <w:tcPr>
            <w:tcW w:w="1600" w:type="dxa"/>
            <w:tcBorders/>
            <w:shd w:fill="1B365D"/>
          </w:tcPr>
          <w:p>
            <w:pPr>
              <w:pStyle w:val="Normal"/>
              <w:spacing w:before="0" w:after="200"/>
              <w:rPr/>
            </w:pPr>
            <w:r>
              <w:rPr>
                <w:rFonts w:ascii="Arial" w:hAnsi="Arial"/>
                <w:b/>
                <w:color w:val="FFFFFF"/>
                <w:sz w:val="16"/>
              </w:rPr>
              <w:t>Microcopy Asociado</w:t>
            </w:r>
          </w:p>
        </w:tc>
        <w:tc>
          <w:tcPr>
            <w:tcW w:w="1601" w:type="dxa"/>
            <w:tcBorders/>
            <w:shd w:fill="1B365D"/>
          </w:tcPr>
          <w:p>
            <w:pPr>
              <w:pStyle w:val="Normal"/>
              <w:spacing w:before="0" w:after="200"/>
              <w:rPr/>
            </w:pPr>
            <w:r>
              <w:rPr>
                <w:rFonts w:ascii="Arial" w:hAnsi="Arial"/>
                <w:b/>
                <w:color w:val="FFFFFF"/>
                <w:sz w:val="16"/>
              </w:rPr>
              <w:t>Acciones</w:t>
            </w:r>
          </w:p>
        </w:tc>
      </w:tr>
      <w:tr>
        <w:trPr/>
        <w:tc>
          <w:tcPr>
            <w:tcW w:w="1601"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EV-AUTH-01</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Tarjeta Auth</w:t>
            </w:r>
          </w:p>
        </w:tc>
        <w:tc>
          <w:tcPr>
            <w:tcW w:w="1602"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EMPTY</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Formulario con inputs vacíos y placeholders</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Ninguno</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Escritura, Cambio pestaña</w:t>
            </w:r>
          </w:p>
        </w:tc>
      </w:tr>
      <w:tr>
        <w:trPr/>
        <w:tc>
          <w:tcPr>
            <w:tcW w:w="1601"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EV-AUTH-02</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Tarjeta Auth</w:t>
            </w:r>
          </w:p>
        </w:tc>
        <w:tc>
          <w:tcPr>
            <w:tcW w:w="1602"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LOADING</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Inputs disabled + botón con spinner integrado</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Ninguno</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Ninguna (bloqueada)</w:t>
            </w:r>
          </w:p>
        </w:tc>
      </w:tr>
      <w:tr>
        <w:trPr/>
        <w:tc>
          <w:tcPr>
            <w:tcW w:w="1601"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EV-AUTH-03</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Tarjeta Auth</w:t>
            </w:r>
          </w:p>
        </w:tc>
        <w:tc>
          <w:tcPr>
            <w:tcW w:w="1602"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ERROR</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Alerta roja superior / textos inline bajo campos</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'Credenciales incorrectas' / Formato inválido</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Corregir datos, Reintentar</w:t>
            </w:r>
          </w:p>
        </w:tc>
      </w:tr>
      <w:tr>
        <w:trPr/>
        <w:tc>
          <w:tcPr>
            <w:tcW w:w="1601"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EV-AUTH-04</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Tarjeta Auth</w:t>
            </w:r>
          </w:p>
        </w:tc>
        <w:tc>
          <w:tcPr>
            <w:tcW w:w="1602"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SUCCESS</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Checkmark verde animado antes de redirigir</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'Sesión iniciada correctamente'</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Ninguna (transición)</w:t>
            </w:r>
          </w:p>
        </w:tc>
      </w:tr>
      <w:tr>
        <w:trPr/>
        <w:tc>
          <w:tcPr>
            <w:tcW w:w="1601"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EV-AUTH-05</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Tarjeta Auth</w:t>
            </w:r>
          </w:p>
        </w:tc>
        <w:tc>
          <w:tcPr>
            <w:tcW w:w="1602"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OFFLINE</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Banner amarillo superior persistente</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'Sin conexión a internet. Acceso deshabilitado'</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Solo lectura</w:t>
            </w:r>
          </w:p>
        </w:tc>
      </w:tr>
      <w:tr>
        <w:trPr/>
        <w:tc>
          <w:tcPr>
            <w:tcW w:w="1601"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EV-LIST-01</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Lista Hub</w:t>
            </w:r>
          </w:p>
        </w:tc>
        <w:tc>
          <w:tcPr>
            <w:tcW w:w="1602"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SUCCESS</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Lista poblada con items, badges y checkboxes</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Ninguno</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Clic, Drag, Checkbox, (...)</w:t>
            </w:r>
          </w:p>
        </w:tc>
      </w:tr>
      <w:tr>
        <w:trPr/>
        <w:tc>
          <w:tcPr>
            <w:tcW w:w="1601"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EV-LIST-02</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Lista Hub</w:t>
            </w:r>
          </w:p>
        </w:tc>
        <w:tc>
          <w:tcPr>
            <w:tcW w:w="1602"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LOADING</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Skeleton Screen de 3 filas (placeholder gris)</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Ninguno</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Inhabilitada</w:t>
            </w:r>
          </w:p>
        </w:tc>
      </w:tr>
      <w:tr>
        <w:trPr/>
        <w:tc>
          <w:tcPr>
            <w:tcW w:w="1601"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EV-LIST-03</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Lista Hub</w:t>
            </w:r>
          </w:p>
        </w:tc>
        <w:tc>
          <w:tcPr>
            <w:tcW w:w="1602"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EMPTY</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Contenedor sobrio con borde discontinuo tenue</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'No hay elementos en esta lista'</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Botón [+ Crear]</w:t>
            </w:r>
          </w:p>
        </w:tc>
      </w:tr>
      <w:tr>
        <w:trPr/>
        <w:tc>
          <w:tcPr>
            <w:tcW w:w="1601"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EV-LIST-04</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Lista Hub</w:t>
            </w:r>
          </w:p>
        </w:tc>
        <w:tc>
          <w:tcPr>
            <w:tcW w:w="1602"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EMPTY_FILTER</w:t>
            </w:r>
          </w:p>
        </w:tc>
        <w:tc>
          <w:tcPr>
            <w:tcW w:w="1601" w:type="dxa"/>
            <w:tcBorders/>
            <w:shd w:fill="FFFFFF"/>
            <w:tcMar>
              <w:top w:w="70" w:type="dxa"/>
              <w:left w:w="80" w:type="dxa"/>
              <w:bottom w:w="70" w:type="dxa"/>
              <w:right w:w="80" w:type="dxa"/>
            </w:tcMar>
          </w:tcPr>
          <w:p>
            <w:pPr>
              <w:pStyle w:val="Normal"/>
              <w:spacing w:before="0" w:after="200"/>
              <w:rPr/>
            </w:pPr>
            <w:r>
              <w:t>Empty State de filtros activos sin coincidencias</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'No hay elementos que coincidan con los filtros'</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Botón [Restablecer Filtros]</w:t>
            </w:r>
          </w:p>
        </w:tc>
      </w:tr>
      <w:tr>
        <w:trPr/>
        <w:tc>
          <w:tcPr>
            <w:tcW w:w="1601"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EV-LIST-05</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Lista Hub</w:t>
            </w:r>
          </w:p>
        </w:tc>
        <w:tc>
          <w:tcPr>
            <w:tcW w:w="1602"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ERROR</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Banner inline rojo con icono advertencia</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'Error al cargar elementos del módulo'</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Botón [Reintentar]</w:t>
            </w:r>
          </w:p>
        </w:tc>
      </w:tr>
      <w:tr>
        <w:trPr/>
        <w:tc>
          <w:tcPr>
            <w:tcW w:w="1601"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EV-LIST-06</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Lista Hub</w:t>
            </w:r>
          </w:p>
        </w:tc>
        <w:tc>
          <w:tcPr>
            <w:tcW w:w="1602"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OFFLINE</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Items visibles + toolbar deshabilitada salvo filtro</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'Modo sin conexión: mutaciones bloqueadas'</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Filtro local, Reordenación</w:t>
            </w:r>
          </w:p>
        </w:tc>
      </w:tr>
      <w:tr>
        <w:trPr/>
        <w:tc>
          <w:tcPr>
            <w:tcW w:w="1601"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EV-CAL-01</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Calendario</w:t>
            </w:r>
          </w:p>
        </w:tc>
        <w:tc>
          <w:tcPr>
            <w:tcW w:w="1602"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SUCCESS</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Rejilla 7 cols con números, hoy destacado y marcadores</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Nombre de mes y año</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Navegar mes, Drop, Clic día</w:t>
            </w:r>
          </w:p>
        </w:tc>
      </w:tr>
      <w:tr>
        <w:trPr/>
        <w:tc>
          <w:tcPr>
            <w:tcW w:w="1601"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EV-CAL-02</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Calendario</w:t>
            </w:r>
          </w:p>
        </w:tc>
        <w:tc>
          <w:tcPr>
            <w:tcW w:w="1602"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LOADING</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Rejilla con opacidad 0.5 y spinner sutil en cabecera</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Ninguno</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Inhabilitada temporal</w:t>
            </w:r>
          </w:p>
        </w:tc>
      </w:tr>
      <w:tr>
        <w:trPr/>
        <w:tc>
          <w:tcPr>
            <w:tcW w:w="1601"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EV-CAL-03</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Calendario</w:t>
            </w:r>
          </w:p>
        </w:tc>
        <w:tc>
          <w:tcPr>
            <w:tcW w:w="1602"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EMPTY_DAY</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Popover de casilla de día sin marcadores</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'Día libre de tareas'</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Cerrar popover</w:t>
            </w:r>
          </w:p>
        </w:tc>
      </w:tr>
      <w:tr>
        <w:trPr/>
        <w:tc>
          <w:tcPr>
            <w:tcW w:w="1601"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EV-CAL-04</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Calendario</w:t>
            </w:r>
          </w:p>
        </w:tc>
        <w:tc>
          <w:tcPr>
            <w:tcW w:w="1602"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ERROR</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Rejilla sin marcadores + toast de advertencia</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'No se pudieron sincronizar las tareas del mes'</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Botón [Reintentar]</w:t>
            </w:r>
          </w:p>
        </w:tc>
      </w:tr>
      <w:tr>
        <w:trPr/>
        <w:tc>
          <w:tcPr>
            <w:tcW w:w="1601"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EV-CAL-05</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Calendario</w:t>
            </w:r>
          </w:p>
        </w:tc>
        <w:tc>
          <w:tcPr>
            <w:tcW w:w="1602"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OFFLINE</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Rejilla visible con tareas locales + drop bloqueado</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'Modo sin conexión: visualizando calendario local'</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Navegar mes (local)</w:t>
            </w:r>
          </w:p>
        </w:tc>
      </w:tr>
      <w:tr>
        <w:trPr/>
        <w:tc>
          <w:tcPr>
            <w:tcW w:w="1601"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EV-WIZ-01</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Wizard Crear</w:t>
            </w:r>
          </w:p>
        </w:tc>
        <w:tc>
          <w:tcPr>
            <w:tcW w:w="1602" w:type="dxa"/>
            <w:tcBorders/>
            <w:shd w:fill="FFFFFF"/>
            <w:tcMar>
              <w:top w:w="70" w:type="dxa"/>
              <w:left w:w="80" w:type="dxa"/>
              <w:bottom w:w="70" w:type="dxa"/>
              <w:right w:w="80" w:type="dxa"/>
            </w:tcMar>
          </w:tcPr>
          <w:p>
            <w:pPr>
              <w:pStyle w:val="Normal"/>
              <w:spacing w:before="0" w:after="200"/>
              <w:rPr/>
            </w:pPr>
            <w:r>
              <w:rPr>
                <w:rFonts w:ascii="Arial" w:hAnsi="Arial"/>
                <w:b/>
                <w:color w:val="1E293B"/>
                <w:sz w:val="15"/>
              </w:rPr>
              <w:t>LOADING</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Botón [Guardar] con spinner local de progreso</w:t>
            </w:r>
          </w:p>
        </w:tc>
        <w:tc>
          <w:tcPr>
            <w:tcW w:w="1600"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Ninguno</w:t>
            </w:r>
          </w:p>
        </w:tc>
        <w:tc>
          <w:tcPr>
            <w:tcW w:w="1601" w:type="dxa"/>
            <w:tcBorders/>
            <w:shd w:fill="FFFFFF"/>
            <w:tcMar>
              <w:top w:w="70" w:type="dxa"/>
              <w:left w:w="80" w:type="dxa"/>
              <w:bottom w:w="70" w:type="dxa"/>
              <w:right w:w="80" w:type="dxa"/>
            </w:tcMar>
          </w:tcPr>
          <w:p>
            <w:pPr>
              <w:pStyle w:val="Normal"/>
              <w:spacing w:before="0" w:after="200"/>
              <w:rPr/>
            </w:pPr>
            <w:r>
              <w:rPr>
                <w:rFonts w:ascii="Arial" w:hAnsi="Arial"/>
                <w:color w:val="1E293B"/>
                <w:sz w:val="15"/>
              </w:rPr>
              <w:t>Ninguna (anti-doble clic)</w:t>
            </w:r>
          </w:p>
        </w:tc>
      </w:tr>
      <w:tr>
        <w:trPr/>
        <w:tc>
          <w:tcPr>
            <w:tcW w:w="1601"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EV-WIZ-02</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Wizard Crear</w:t>
            </w:r>
          </w:p>
        </w:tc>
        <w:tc>
          <w:tcPr>
            <w:tcW w:w="1602" w:type="dxa"/>
            <w:tcBorders/>
            <w:shd w:fill="F8FAFC"/>
            <w:tcMar>
              <w:top w:w="70" w:type="dxa"/>
              <w:left w:w="80" w:type="dxa"/>
              <w:bottom w:w="70" w:type="dxa"/>
              <w:right w:w="80" w:type="dxa"/>
            </w:tcMar>
          </w:tcPr>
          <w:p>
            <w:pPr>
              <w:pStyle w:val="Normal"/>
              <w:spacing w:before="0" w:after="200"/>
              <w:rPr/>
            </w:pPr>
            <w:r>
              <w:rPr>
                <w:rFonts w:ascii="Arial" w:hAnsi="Arial"/>
                <w:b/>
                <w:color w:val="1E293B"/>
                <w:sz w:val="15"/>
              </w:rPr>
              <w:t>ERROR</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Mensaje de validación inline bajo el input</w:t>
            </w:r>
          </w:p>
        </w:tc>
        <w:tc>
          <w:tcPr>
            <w:tcW w:w="1600"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'El nombre no puede estar en blanco'</w:t>
            </w:r>
          </w:p>
        </w:tc>
        <w:tc>
          <w:tcPr>
            <w:tcW w:w="1601" w:type="dxa"/>
            <w:tcBorders/>
            <w:shd w:fill="F8FAFC"/>
            <w:tcMar>
              <w:top w:w="70" w:type="dxa"/>
              <w:left w:w="80" w:type="dxa"/>
              <w:bottom w:w="70" w:type="dxa"/>
              <w:right w:w="80" w:type="dxa"/>
            </w:tcMar>
          </w:tcPr>
          <w:p>
            <w:pPr>
              <w:pStyle w:val="Normal"/>
              <w:spacing w:before="0" w:after="200"/>
              <w:rPr/>
            </w:pPr>
            <w:r>
              <w:rPr>
                <w:rFonts w:ascii="Arial" w:hAnsi="Arial"/>
                <w:color w:val="1E293B"/>
                <w:sz w:val="15"/>
              </w:rPr>
              <w:t>Corregir, [Cancelar]</w:t>
            </w:r>
          </w:p>
        </w:tc>
      </w:tr>
    </w:tbl>
    <w:p>
      <w:pPr>
        <w:pStyle w:val="Normal"/>
        <w:spacing w:before="0" w:after="80"/>
        <w:rPr/>
      </w:pPr>
      <w:r>
        <w:rPr/>
      </w:r>
    </w:p>
    <w:p>
      <w:pPr>
        <w:pStyle w:val="Normal"/>
        <w:keepNext w:val="true"/>
        <w:spacing w:before="280" w:after="120"/>
        <w:rPr/>
      </w:pPr>
      <w:r>
        <w:rPr>
          <w:rFonts w:ascii="Arial" w:hAnsi="Arial"/>
          <w:b/>
          <w:color w:val="1B365D"/>
          <w:sz w:val="26"/>
        </w:rPr>
        <w:t>3. Restricciones Visuales Duras e Invariantes de Calidad</w:t>
      </w:r>
    </w:p>
    <w:p>
      <w:pPr>
        <w:pStyle w:val="ListBullet"/>
        <w:numPr>
          <w:ilvl w:val="0"/>
          <w:numId w:val="1"/>
        </w:numPr>
        <w:spacing w:lineRule="auto" w:line="276" w:before="0" w:after="60"/>
        <w:contextualSpacing/>
        <w:rPr/>
      </w:pPr>
      <w:r>
        <w:rPr>
          <w:rFonts w:ascii="Arial" w:hAnsi="Arial"/>
          <w:b/>
          <w:color w:val="1E293B"/>
          <w:sz w:val="20"/>
        </w:rPr>
        <w:t xml:space="preserve">1. Prohibición de Spinners a Pantalla Completa: </w:t>
      </w:r>
      <w:r>
        <w:rPr>
          <w:rFonts w:ascii="Arial" w:hAnsi="Arial"/>
          <w:color w:val="1E293B"/>
          <w:sz w:val="20"/>
        </w:rPr>
        <w:t>Queda terminantemente prohibido bloquear la pantalla con un spinner central o un overlay que congele la vista completa. Los estados de carga deben ser locales y confinados exclusivamente al contenedor que está recuperando datos mediante Skeleton Screens estructurados.</w:t>
      </w:r>
    </w:p>
    <w:p>
      <w:pPr>
        <w:pStyle w:val="ListBullet"/>
        <w:numPr>
          <w:ilvl w:val="0"/>
          <w:numId w:val="1"/>
        </w:numPr>
        <w:spacing w:lineRule="auto" w:line="276" w:before="0" w:after="60"/>
        <w:contextualSpacing/>
        <w:rPr/>
      </w:pPr>
      <w:r>
        <w:rPr>
          <w:rFonts w:ascii="Arial" w:hAnsi="Arial"/>
          <w:b/>
          <w:color w:val="1E293B"/>
          <w:sz w:val="20"/>
        </w:rPr>
        <w:t xml:space="preserve">2. Erradicación de Cumulative Layout Shift (CLS = 0): </w:t>
      </w:r>
      <w:r>
        <w:rPr>
          <w:rFonts w:ascii="Arial" w:hAnsi="Arial"/>
          <w:color w:val="1E293B"/>
          <w:sz w:val="20"/>
        </w:rPr>
        <w:t>Todo contenedor asíncrono (lista de items, rejilla de calendario, tarjeta de usuario) debe reservar previamente su altura física mediante min-height o placeholders estructurales. Queda prohibido el desplazamiento repentino de elementos al finalizar la carga de datos.</w:t>
      </w:r>
    </w:p>
    <w:p>
      <w:pPr>
        <w:pStyle w:val="ListBullet"/>
        <w:numPr>
          <w:ilvl w:val="0"/>
          <w:numId w:val="1"/>
        </w:numPr>
        <w:spacing w:lineRule="auto" w:line="276" w:before="0" w:after="60"/>
        <w:contextualSpacing/>
        <w:rPr/>
      </w:pPr>
      <w:r>
        <w:rPr>
          <w:rFonts w:ascii="Arial" w:hAnsi="Arial"/>
          <w:b/>
          <w:color w:val="1E293B"/>
          <w:sz w:val="20"/>
        </w:rPr>
        <w:t xml:space="preserve">3. Protocolo Preventivo de Desconexión (Offline Invariant): </w:t>
      </w:r>
      <w:r>
        <w:rPr>
          <w:rFonts w:ascii="Arial" w:hAnsi="Arial"/>
          <w:color w:val="1E293B"/>
          <w:sz w:val="20"/>
        </w:rPr>
        <w:t>Al detectar desconexión (navigator.onLine == false), la interfaz conmuta instantáneamente a modo Offline: 1) Los datos previamente cargados se mantienen visibles para consulta; 2) Se deshabilitan las acciones de mutación (crear, editar, eliminar, arrastrar al calendario); 3) Se muestra un banner superior no modal; 4) Al reanudar la conexión, la interfaz revalida automáticamente los datos en segundo plano.</w:t>
      </w:r>
    </w:p>
    <w:p>
      <w:pPr>
        <w:pStyle w:val="ListBullet"/>
        <w:numPr>
          <w:ilvl w:val="0"/>
          <w:numId w:val="1"/>
        </w:numPr>
        <w:spacing w:lineRule="auto" w:line="276" w:before="0" w:after="60"/>
        <w:contextualSpacing/>
        <w:rPr/>
      </w:pPr>
      <w:r>
        <w:rPr>
          <w:rFonts w:ascii="Arial" w:hAnsi="Arial"/>
          <w:b/>
          <w:color w:val="1E293B"/>
          <w:sz w:val="20"/>
        </w:rPr>
        <w:t>4. Transiciones Suaves y Microinteracciones: Toda operación de eliminación o mutación atómica se acompaña de su correspondiente animación CSS (fade-in, fade-out, scale) con una duración estricta de entre 150ms y 250ms, evitando transiciones bruscas o parpadeos molestos.</w:t>
      </w:r>
    </w:p>
    <w:p>
      <w:pPr>
        <w:pStyle w:val="Normal"/>
        <w:spacing w:before="280" w:after="120"/>
        <w:rPr>
          <w:rFonts w:ascii="Arial" w:hAnsi="Arial"/>
          <w:b/>
          <w:color w:val="1B365D"/>
          <w:sz w:val="26"/>
        </w:rPr>
      </w:pPr>
      <w:r>
        <w:rPr/>
      </w:r>
    </w:p>
    <w:p>
      <w:pPr>
        <w:pStyle w:val="Normal"/>
        <w:spacing w:before="0" w:after="40"/>
        <w:rPr/>
      </w:pPr>
      <w:r>
        <w:rPr>
          <w:rFonts w:ascii="Arial" w:hAnsi="Arial"/>
          <w:b/>
          <w:color w:val="1B365D"/>
          <w:sz w:val="44"/>
        </w:rPr>
        <w:t>CENTRA-T · VISUAL VALIDATION (QA)</w:t>
      </w:r>
    </w:p>
    <w:p>
      <w:pPr>
        <w:pStyle w:val="Normal"/>
        <w:spacing w:before="0" w:after="280"/>
        <w:rPr/>
      </w:pPr>
      <w:r>
        <w:rPr>
          <w:rFonts w:ascii="Arial" w:hAnsi="Arial"/>
          <w:i/>
          <w:color w:val="64748B"/>
          <w:sz w:val="22"/>
        </w:rPr>
        <w:t>Documento Canónico 10 de 10 · Catálogo Forense de Casos de Prueba Visuales y E2E · Método zug</w:t>
      </w:r>
    </w:p>
    <w:p>
      <w:pPr>
        <w:pStyle w:val="Normal"/>
        <w:keepNext w:val="true"/>
        <w:spacing w:before="280" w:after="120"/>
        <w:rPr/>
      </w:pPr>
      <w:r>
        <w:rPr>
          <w:rFonts w:ascii="Arial" w:hAnsi="Arial"/>
          <w:b/>
          <w:color w:val="1B365D"/>
          <w:sz w:val="26"/>
        </w:rPr>
        <w:t>1. Metodología de Validación Frontend y Calidad Forense</w:t>
      </w:r>
    </w:p>
    <w:p>
      <w:pPr>
        <w:pStyle w:val="Normal"/>
        <w:spacing w:lineRule="auto" w:line="276" w:before="0" w:after="80"/>
        <w:rPr/>
      </w:pPr>
      <w:r>
        <w:rPr>
          <w:rFonts w:ascii="Arial" w:hAnsi="Arial"/>
          <w:i w:val="false"/>
          <w:color w:val="1E293B"/>
          <w:sz w:val="20"/>
        </w:rPr>
        <w:t>El presente documento cierra la suite de los 10 Documentos Maestros de Centra-T estableciendo el catálogo formal e implacable de casos de prueba visuales, interactivos y de extremo a extremo (E2E). Toda implementación producida en las fases posteriores deberá superar estos criterios binarios (Pasa / Falla) para ser admitida en producción.</w:t>
      </w:r>
    </w:p>
    <w:p>
      <w:pPr>
        <w:pStyle w:val="ListBullet"/>
        <w:numPr>
          <w:ilvl w:val="0"/>
          <w:numId w:val="1"/>
        </w:numPr>
        <w:spacing w:lineRule="auto" w:line="276" w:before="0" w:after="60"/>
        <w:contextualSpacing/>
        <w:rPr/>
      </w:pPr>
      <w:r>
        <w:rPr>
          <w:rFonts w:ascii="Arial" w:hAnsi="Arial"/>
          <w:b/>
          <w:color w:val="1E293B"/>
          <w:sz w:val="20"/>
        </w:rPr>
        <w:t xml:space="preserve">Pruebas de Componentes Accesibles: </w:t>
      </w:r>
      <w:r>
        <w:rPr>
          <w:rFonts w:ascii="Arial" w:hAnsi="Arial"/>
          <w:color w:val="1E293B"/>
          <w:sz w:val="20"/>
        </w:rPr>
        <w:t>Pruebas unitarias y de integración de componentes orientadas al comportamiento humano mediante React Testing Library, utilizando selectores semánticos de accesibilidad (getByRole, getByLabelText). Queda prohibido buscar elementos por IDs internos o clases CSS cosméticas.</w:t>
      </w:r>
    </w:p>
    <w:p>
      <w:pPr>
        <w:pStyle w:val="ListBullet"/>
        <w:numPr>
          <w:ilvl w:val="0"/>
          <w:numId w:val="1"/>
        </w:numPr>
        <w:spacing w:lineRule="auto" w:line="276" w:before="0" w:after="60"/>
        <w:contextualSpacing/>
        <w:rPr/>
      </w:pPr>
      <w:r>
        <w:rPr>
          <w:rFonts w:ascii="Arial" w:hAnsi="Arial"/>
          <w:b/>
          <w:color w:val="1E293B"/>
          <w:sz w:val="20"/>
        </w:rPr>
        <w:t xml:space="preserve">Pruebas E2E Automatizadas: </w:t>
      </w:r>
      <w:r>
        <w:rPr>
          <w:rFonts w:ascii="Arial" w:hAnsi="Arial"/>
          <w:color w:val="1E293B"/>
          <w:sz w:val="20"/>
        </w:rPr>
        <w:t>Automatización de flujos críticos de usuario completos en navegadores reales mediante Playwright (Chromium, Firefox, WebKit). En caso de fallo, el pipeline captura de forma obligatoria trazas de red (.har), capturas de pantalla (.png) y grabaciones de vídeo (.webm).</w:t>
      </w:r>
    </w:p>
    <w:p>
      <w:pPr>
        <w:pStyle w:val="ListBullet"/>
        <w:numPr>
          <w:ilvl w:val="0"/>
          <w:numId w:val="1"/>
        </w:numPr>
        <w:spacing w:lineRule="auto" w:line="276" w:before="0" w:after="60"/>
        <w:contextualSpacing/>
        <w:rPr/>
      </w:pPr>
      <w:r>
        <w:rPr>
          <w:rFonts w:ascii="Arial" w:hAnsi="Arial"/>
          <w:b/>
          <w:color w:val="1E293B"/>
          <w:sz w:val="20"/>
        </w:rPr>
        <w:t xml:space="preserve">Auditoría de Accesibilidad (A11y): </w:t>
      </w:r>
      <w:r>
        <w:rPr>
          <w:rFonts w:ascii="Arial" w:hAnsi="Arial"/>
          <w:color w:val="1E293B"/>
          <w:sz w:val="20"/>
        </w:rPr>
        <w:t>Verificación automatizada en CI mediante axe-core para certificar el cumplimiento estricto del estándar de accesibilidad WCAG AA.</w:t>
      </w:r>
    </w:p>
    <w:p>
      <w:pPr>
        <w:pStyle w:val="Normal"/>
        <w:keepNext w:val="true"/>
        <w:spacing w:before="280" w:after="120"/>
        <w:rPr/>
      </w:pPr>
      <w:r>
        <w:rPr>
          <w:rFonts w:ascii="Arial" w:hAnsi="Arial"/>
          <w:b/>
          <w:color w:val="1B365D"/>
          <w:sz w:val="26"/>
        </w:rPr>
        <w:t>2. Catálogo de Casos de Prueba Forenses (VV-XXX)</w:t>
      </w:r>
    </w:p>
    <w:p>
      <w:pPr>
        <w:pStyle w:val="Normal"/>
        <w:keepNext w:val="true"/>
        <w:spacing w:before="200" w:after="80"/>
        <w:rPr/>
      </w:pPr>
      <w:r>
        <w:rPr>
          <w:rFonts w:ascii="Arial" w:hAnsi="Arial"/>
          <w:b/>
          <w:color w:val="4A6182"/>
          <w:sz w:val="23"/>
        </w:rPr>
        <w:t>VV-001: Autenticación Exitosa y Transición al Workspace</w:t>
      </w:r>
    </w:p>
    <w:p>
      <w:pPr>
        <w:pStyle w:val="ListBullet"/>
        <w:numPr>
          <w:ilvl w:val="0"/>
          <w:numId w:val="1"/>
        </w:numPr>
        <w:spacing w:lineRule="auto" w:line="276" w:before="0" w:after="60"/>
        <w:contextualSpacing/>
        <w:rPr/>
      </w:pPr>
      <w:r>
        <w:rPr>
          <w:rFonts w:ascii="Arial" w:hAnsi="Arial"/>
          <w:b/>
          <w:color w:val="1E293B"/>
          <w:sz w:val="20"/>
        </w:rPr>
        <w:t xml:space="preserve">Componente / Superficie: </w:t>
      </w:r>
      <w:r>
        <w:rPr>
          <w:rFonts w:ascii="Arial" w:hAnsi="Arial"/>
          <w:color w:val="1E293B"/>
          <w:sz w:val="20"/>
        </w:rPr>
        <w:t>Pantalla /auth/login (Tarjeta Auth)</w:t>
      </w:r>
    </w:p>
    <w:p>
      <w:pPr>
        <w:pStyle w:val="ListBullet"/>
        <w:numPr>
          <w:ilvl w:val="0"/>
          <w:numId w:val="1"/>
        </w:numPr>
        <w:spacing w:lineRule="auto" w:line="276" w:before="0" w:after="60"/>
        <w:contextualSpacing/>
        <w:rPr/>
      </w:pPr>
      <w:r>
        <w:rPr>
          <w:rFonts w:ascii="Arial" w:hAnsi="Arial"/>
          <w:b/>
          <w:color w:val="1E293B"/>
          <w:sz w:val="20"/>
        </w:rPr>
        <w:t xml:space="preserve">Precondiciones: </w:t>
      </w:r>
      <w:r>
        <w:rPr>
          <w:rFonts w:ascii="Arial" w:hAnsi="Arial"/>
          <w:color w:val="1E293B"/>
          <w:sz w:val="20"/>
        </w:rPr>
        <w:t>Usuario no autenticado, base de datos con cuenta activa registrada.</w:t>
      </w:r>
    </w:p>
    <w:p>
      <w:pPr>
        <w:pStyle w:val="Normal"/>
        <w:spacing w:lineRule="auto" w:line="276" w:before="0" w:after="80"/>
        <w:rPr/>
      </w:pPr>
      <w:r>
        <w:rPr>
          <w:rFonts w:ascii="Arial" w:hAnsi="Arial"/>
          <w:i/>
          <w:color w:val="1E293B"/>
          <w:sz w:val="20"/>
        </w:rPr>
        <w:t>Pasos de Ejecución:</w:t>
      </w:r>
    </w:p>
    <w:p>
      <w:pPr>
        <w:pStyle w:val="ListBullet"/>
        <w:numPr>
          <w:ilvl w:val="0"/>
          <w:numId w:val="1"/>
        </w:numPr>
        <w:spacing w:lineRule="auto" w:line="276" w:before="0" w:after="60"/>
        <w:contextualSpacing/>
        <w:rPr/>
      </w:pPr>
      <w:r>
        <w:rPr>
          <w:rFonts w:ascii="Arial" w:hAnsi="Arial"/>
          <w:color w:val="1E293B"/>
          <w:sz w:val="20"/>
        </w:rPr>
        <w:t>1. Introducir email válido y contraseña correcta.</w:t>
      </w:r>
    </w:p>
    <w:p>
      <w:pPr>
        <w:pStyle w:val="ListBullet"/>
        <w:numPr>
          <w:ilvl w:val="0"/>
          <w:numId w:val="1"/>
        </w:numPr>
        <w:spacing w:lineRule="auto" w:line="276" w:before="0" w:after="60"/>
        <w:contextualSpacing/>
        <w:rPr/>
      </w:pPr>
      <w:r>
        <w:rPr>
          <w:rFonts w:ascii="Arial" w:hAnsi="Arial"/>
          <w:color w:val="1E293B"/>
          <w:sz w:val="20"/>
        </w:rPr>
        <w:t>2. Pulsar botón [Entrar].</w:t>
      </w:r>
    </w:p>
    <w:p>
      <w:pPr>
        <w:pStyle w:val="ListBullet"/>
        <w:numPr>
          <w:ilvl w:val="0"/>
          <w:numId w:val="1"/>
        </w:numPr>
        <w:spacing w:lineRule="auto" w:line="276" w:before="0" w:after="60"/>
        <w:contextualSpacing/>
        <w:rPr/>
      </w:pPr>
      <w:r>
        <w:rPr>
          <w:rFonts w:ascii="Arial" w:hAnsi="Arial"/>
          <w:color w:val="1E293B"/>
          <w:sz w:val="20"/>
        </w:rPr>
        <w:t>3. Observar activación de spinner en botón e inhabilitación de inputs.</w:t>
      </w:r>
    </w:p>
    <w:p>
      <w:pPr>
        <w:pStyle w:val="ListBullet"/>
        <w:numPr>
          <w:ilvl w:val="0"/>
          <w:numId w:val="1"/>
        </w:numPr>
        <w:spacing w:lineRule="auto" w:line="276" w:before="0" w:after="60"/>
        <w:contextualSpacing/>
        <w:rPr/>
      </w:pPr>
      <w:r>
        <w:rPr>
          <w:rFonts w:ascii="Arial" w:hAnsi="Arial"/>
          <w:b/>
          <w:color w:val="1E293B"/>
          <w:sz w:val="20"/>
        </w:rPr>
        <w:t xml:space="preserve">Resultado Esperado (Criterio Pasa/Falla): </w:t>
      </w:r>
      <w:r>
        <w:rPr>
          <w:rFonts w:ascii="Arial" w:hAnsi="Arial"/>
          <w:color w:val="1E293B"/>
          <w:sz w:val="20"/>
        </w:rPr>
        <w:t>Recibe cabecera Set-Cookie HttpOnly. Redirección instantánea a /workspace con layout 1/3 (Hub) y 2/3 (Calendario) renderizado, mostrando email en la cabecera.</w:t>
      </w:r>
    </w:p>
    <w:p>
      <w:pPr>
        <w:pStyle w:val="ListBullet"/>
        <w:numPr>
          <w:ilvl w:val="0"/>
          <w:numId w:val="1"/>
        </w:numPr>
        <w:spacing w:lineRule="auto" w:line="276" w:before="0" w:after="60"/>
        <w:contextualSpacing/>
        <w:rPr/>
      </w:pPr>
      <w:r>
        <w:rPr>
          <w:rFonts w:ascii="Arial" w:hAnsi="Arial"/>
          <w:b/>
          <w:color w:val="1E293B"/>
          <w:sz w:val="20"/>
        </w:rPr>
        <w:t xml:space="preserve">Evidencia Forense Requerida: </w:t>
      </w:r>
      <w:r>
        <w:rPr>
          <w:rFonts w:ascii="Arial" w:hAnsi="Arial"/>
          <w:color w:val="1E293B"/>
          <w:sz w:val="20"/>
        </w:rPr>
        <w:t>Screenshot de /workspace con cookie de sesión activa y ausencia de errores en consola.</w:t>
      </w:r>
    </w:p>
    <w:p>
      <w:pPr>
        <w:pStyle w:val="Normal"/>
        <w:keepNext w:val="true"/>
        <w:spacing w:before="200" w:after="80"/>
        <w:rPr/>
      </w:pPr>
      <w:r>
        <w:rPr>
          <w:rFonts w:ascii="Arial" w:hAnsi="Arial"/>
          <w:b/>
          <w:color w:val="4A6182"/>
          <w:sz w:val="23"/>
        </w:rPr>
        <w:t>VV-002: Bloqueo de Fechas Pasadas en Drag &amp; Drop (Decisión 1A)</w:t>
      </w:r>
    </w:p>
    <w:p>
      <w:pPr>
        <w:pStyle w:val="ListBullet"/>
        <w:numPr>
          <w:ilvl w:val="0"/>
          <w:numId w:val="1"/>
        </w:numPr>
        <w:spacing w:lineRule="auto" w:line="276" w:before="0" w:after="60"/>
        <w:contextualSpacing/>
        <w:rPr/>
      </w:pPr>
      <w:r>
        <w:rPr>
          <w:rFonts w:ascii="Arial" w:hAnsi="Arial"/>
          <w:b/>
          <w:color w:val="1E293B"/>
          <w:sz w:val="20"/>
        </w:rPr>
        <w:t xml:space="preserve">Componente / Superficie: </w:t>
      </w:r>
      <w:r>
        <w:rPr>
          <w:rFonts w:ascii="Arial" w:hAnsi="Arial"/>
          <w:color w:val="1E293B"/>
          <w:sz w:val="20"/>
        </w:rPr>
        <w:t>Hub (Lista de Tareas) &lt;-&gt; Calendario Mensual</w:t>
      </w:r>
    </w:p>
    <w:p>
      <w:pPr>
        <w:pStyle w:val="ListBullet"/>
        <w:numPr>
          <w:ilvl w:val="0"/>
          <w:numId w:val="1"/>
        </w:numPr>
        <w:spacing w:lineRule="auto" w:line="276" w:before="0" w:after="60"/>
        <w:contextualSpacing/>
        <w:rPr/>
      </w:pPr>
      <w:r>
        <w:rPr>
          <w:rFonts w:ascii="Arial" w:hAnsi="Arial"/>
          <w:b/>
          <w:color w:val="1E293B"/>
          <w:sz w:val="20"/>
        </w:rPr>
        <w:t xml:space="preserve">Precondiciones: </w:t>
      </w:r>
      <w:r>
        <w:rPr>
          <w:rFonts w:ascii="Arial" w:hAnsi="Arial"/>
          <w:color w:val="1E293B"/>
          <w:sz w:val="20"/>
        </w:rPr>
        <w:t>Usuario autenticado en /workspace con al menos 1 tarea sin fecha en el Hub.</w:t>
      </w:r>
    </w:p>
    <w:p>
      <w:pPr>
        <w:pStyle w:val="Normal"/>
        <w:spacing w:lineRule="auto" w:line="276" w:before="0" w:after="80"/>
        <w:rPr/>
      </w:pPr>
      <w:r>
        <w:rPr>
          <w:rFonts w:ascii="Arial" w:hAnsi="Arial"/>
          <w:i/>
          <w:color w:val="1E293B"/>
          <w:sz w:val="20"/>
        </w:rPr>
        <w:t>Pasos de Ejecución:</w:t>
      </w:r>
    </w:p>
    <w:p>
      <w:pPr>
        <w:pStyle w:val="ListBullet"/>
        <w:numPr>
          <w:ilvl w:val="0"/>
          <w:numId w:val="1"/>
        </w:numPr>
        <w:spacing w:lineRule="auto" w:line="276" w:before="0" w:after="60"/>
        <w:contextualSpacing/>
        <w:rPr/>
      </w:pPr>
      <w:r>
        <w:rPr>
          <w:rFonts w:ascii="Arial" w:hAnsi="Arial"/>
          <w:color w:val="1E293B"/>
          <w:sz w:val="20"/>
        </w:rPr>
        <w:t>1. Iniciar arrastre (dragStart) de la tarea desde el Hub hacia el Calendario.</w:t>
      </w:r>
    </w:p>
    <w:p>
      <w:pPr>
        <w:pStyle w:val="ListBullet"/>
        <w:numPr>
          <w:ilvl w:val="0"/>
          <w:numId w:val="1"/>
        </w:numPr>
        <w:spacing w:lineRule="auto" w:line="276" w:before="0" w:after="60"/>
        <w:contextualSpacing/>
        <w:rPr/>
      </w:pPr>
      <w:r>
        <w:rPr>
          <w:rFonts w:ascii="Arial" w:hAnsi="Arial"/>
          <w:color w:val="1E293B"/>
          <w:sz w:val="20"/>
        </w:rPr>
        <w:t>2. Sobrevolar una casilla correspondiente a un día anterior a la fecha real del sistema.</w:t>
      </w:r>
    </w:p>
    <w:p>
      <w:pPr>
        <w:pStyle w:val="ListBullet"/>
        <w:numPr>
          <w:ilvl w:val="0"/>
          <w:numId w:val="1"/>
        </w:numPr>
        <w:spacing w:lineRule="auto" w:line="276" w:before="0" w:after="60"/>
        <w:contextualSpacing/>
        <w:rPr/>
      </w:pPr>
      <w:r>
        <w:rPr>
          <w:rFonts w:ascii="Arial" w:hAnsi="Arial"/>
          <w:color w:val="1E293B"/>
          <w:sz w:val="20"/>
        </w:rPr>
        <w:t>3. Soltar el cursor (drop) sobre el día pasado.</w:t>
      </w:r>
    </w:p>
    <w:p>
      <w:pPr>
        <w:pStyle w:val="ListBullet"/>
        <w:numPr>
          <w:ilvl w:val="0"/>
          <w:numId w:val="1"/>
        </w:numPr>
        <w:spacing w:lineRule="auto" w:line="276" w:before="0" w:after="60"/>
        <w:contextualSpacing/>
        <w:rPr/>
      </w:pPr>
      <w:r>
        <w:rPr>
          <w:rFonts w:ascii="Arial" w:hAnsi="Arial"/>
          <w:b/>
          <w:color w:val="1E293B"/>
          <w:sz w:val="20"/>
        </w:rPr>
        <w:t xml:space="preserve">Resultado Esperado (Criterio Pasa/Falla): </w:t>
      </w:r>
      <w:r>
        <w:rPr>
          <w:rFonts w:ascii="Arial" w:hAnsi="Arial"/>
          <w:color w:val="1E293B"/>
          <w:sz w:val="20"/>
        </w:rPr>
        <w:t>La casilla del día no se ilumina como zona válida (isOver=false). Al soltar, la tarea retorna elásticamente a su posición original en el Hub. Se despliega toast: 'No se pueden programar tareas en fechas pasadas'. La base de datos no sufre mutación.</w:t>
      </w:r>
    </w:p>
    <w:p>
      <w:pPr>
        <w:pStyle w:val="ListBullet"/>
        <w:numPr>
          <w:ilvl w:val="0"/>
          <w:numId w:val="1"/>
        </w:numPr>
        <w:spacing w:lineRule="auto" w:line="276" w:before="0" w:after="60"/>
        <w:contextualSpacing/>
        <w:rPr/>
      </w:pPr>
      <w:r>
        <w:rPr>
          <w:rFonts w:ascii="Arial" w:hAnsi="Arial"/>
          <w:b/>
          <w:color w:val="1E293B"/>
          <w:sz w:val="20"/>
        </w:rPr>
        <w:t xml:space="preserve">Evidencia Forense Requerida: </w:t>
      </w:r>
      <w:r>
        <w:rPr>
          <w:rFonts w:ascii="Arial" w:hAnsi="Arial"/>
          <w:color w:val="1E293B"/>
          <w:sz w:val="20"/>
        </w:rPr>
        <w:t>Screenshot del toast de alerta y reporte de test Playwright en verde.</w:t>
      </w:r>
    </w:p>
    <w:p>
      <w:pPr>
        <w:pStyle w:val="Normal"/>
        <w:keepNext w:val="true"/>
        <w:spacing w:before="200" w:after="80"/>
        <w:rPr/>
      </w:pPr>
      <w:r>
        <w:rPr>
          <w:rFonts w:ascii="Arial" w:hAnsi="Arial"/>
          <w:b/>
          <w:color w:val="4A6182"/>
          <w:sz w:val="23"/>
        </w:rPr>
        <w:t>VV-003: Alerta Modal de Conflicto al Mover Tarea Fechada (Decisión 4B)</w:t>
      </w:r>
    </w:p>
    <w:p>
      <w:pPr>
        <w:pStyle w:val="ListBullet"/>
        <w:numPr>
          <w:ilvl w:val="0"/>
          <w:numId w:val="1"/>
        </w:numPr>
        <w:spacing w:lineRule="auto" w:line="276" w:before="0" w:after="60"/>
        <w:contextualSpacing/>
        <w:rPr/>
      </w:pPr>
      <w:r>
        <w:rPr>
          <w:rFonts w:ascii="Arial" w:hAnsi="Arial"/>
          <w:b/>
          <w:color w:val="1E293B"/>
          <w:sz w:val="20"/>
        </w:rPr>
        <w:t xml:space="preserve">Componente / Superficie: </w:t>
      </w:r>
      <w:r>
        <w:rPr>
          <w:rFonts w:ascii="Arial" w:hAnsi="Arial"/>
          <w:color w:val="1E293B"/>
          <w:sz w:val="20"/>
        </w:rPr>
        <w:t>Lienzo Calendario / Hub</w:t>
      </w:r>
    </w:p>
    <w:p>
      <w:pPr>
        <w:pStyle w:val="ListBullet"/>
        <w:numPr>
          <w:ilvl w:val="0"/>
          <w:numId w:val="1"/>
        </w:numPr>
        <w:spacing w:lineRule="auto" w:line="276" w:before="0" w:after="60"/>
        <w:contextualSpacing/>
        <w:rPr/>
      </w:pPr>
      <w:r>
        <w:rPr>
          <w:rFonts w:ascii="Arial" w:hAnsi="Arial"/>
          <w:b/>
          <w:color w:val="1E293B"/>
          <w:sz w:val="20"/>
        </w:rPr>
        <w:t xml:space="preserve">Precondiciones: </w:t>
      </w:r>
      <w:r>
        <w:rPr>
          <w:rFonts w:ascii="Arial" w:hAnsi="Arial"/>
          <w:color w:val="1E293B"/>
          <w:sz w:val="20"/>
        </w:rPr>
        <w:t>Tarea con fecha asignada (ej. día 10 de octubre).</w:t>
      </w:r>
    </w:p>
    <w:p>
      <w:pPr>
        <w:pStyle w:val="Normal"/>
        <w:spacing w:lineRule="auto" w:line="276" w:before="0" w:after="80"/>
        <w:rPr/>
      </w:pPr>
      <w:r>
        <w:rPr>
          <w:rFonts w:ascii="Arial" w:hAnsi="Arial"/>
          <w:i/>
          <w:color w:val="1E293B"/>
          <w:sz w:val="20"/>
        </w:rPr>
        <w:t>Pasos de Ejecución:</w:t>
      </w:r>
    </w:p>
    <w:p>
      <w:pPr>
        <w:pStyle w:val="ListBullet"/>
        <w:numPr>
          <w:ilvl w:val="0"/>
          <w:numId w:val="1"/>
        </w:numPr>
        <w:spacing w:lineRule="auto" w:line="276" w:before="0" w:after="60"/>
        <w:contextualSpacing/>
        <w:rPr/>
      </w:pPr>
      <w:r>
        <w:rPr>
          <w:rFonts w:ascii="Arial" w:hAnsi="Arial"/>
          <w:color w:val="1E293B"/>
          <w:sz w:val="20"/>
        </w:rPr>
        <w:t>1. Arrastrar la tarea desde el Hub o desde la casilla del día 10 hacia la casilla del día 25.</w:t>
      </w:r>
    </w:p>
    <w:p>
      <w:pPr>
        <w:pStyle w:val="ListBullet"/>
        <w:numPr>
          <w:ilvl w:val="0"/>
          <w:numId w:val="1"/>
        </w:numPr>
        <w:spacing w:lineRule="auto" w:line="276" w:before="0" w:after="60"/>
        <w:contextualSpacing/>
        <w:rPr/>
      </w:pPr>
      <w:r>
        <w:rPr>
          <w:rFonts w:ascii="Arial" w:hAnsi="Arial"/>
          <w:color w:val="1E293B"/>
          <w:sz w:val="20"/>
        </w:rPr>
        <w:t>2. Soltar el cursor sobre el día 25.</w:t>
      </w:r>
    </w:p>
    <w:p>
      <w:pPr>
        <w:pStyle w:val="ListBullet"/>
        <w:numPr>
          <w:ilvl w:val="0"/>
          <w:numId w:val="1"/>
        </w:numPr>
        <w:spacing w:lineRule="auto" w:line="276" w:before="0" w:after="60"/>
        <w:contextualSpacing/>
        <w:rPr/>
      </w:pPr>
      <w:r>
        <w:rPr>
          <w:rFonts w:ascii="Arial" w:hAnsi="Arial"/>
          <w:b/>
          <w:color w:val="1E293B"/>
          <w:sz w:val="20"/>
        </w:rPr>
        <w:t xml:space="preserve">Resultado Esperado (Criterio Pasa/Falla): </w:t>
      </w:r>
      <w:r>
        <w:rPr>
          <w:rFonts w:ascii="Arial" w:hAnsi="Arial"/>
          <w:color w:val="1E293B"/>
          <w:sz w:val="20"/>
        </w:rPr>
        <w:t>Se abre obligatoriamente el modal de confirmación: 'Esta tarea ya está asignada al 10/10. ¿Deseas moverla al 25/10?'. Si se pulsa [Cancelar], la tarea permanece en el día 10. Si se pulsa [Mover], se actualiza la fecha, se retira el marcador del día 10 y aparece en el día 25.</w:t>
      </w:r>
    </w:p>
    <w:p>
      <w:pPr>
        <w:pStyle w:val="ListBullet"/>
        <w:numPr>
          <w:ilvl w:val="0"/>
          <w:numId w:val="1"/>
        </w:numPr>
        <w:spacing w:lineRule="auto" w:line="276" w:before="0" w:after="60"/>
        <w:contextualSpacing/>
        <w:rPr/>
      </w:pPr>
      <w:r>
        <w:rPr>
          <w:rFonts w:ascii="Arial" w:hAnsi="Arial"/>
          <w:b/>
          <w:color w:val="1E293B"/>
          <w:sz w:val="20"/>
        </w:rPr>
        <w:t xml:space="preserve">Evidencia Forense Requerida: </w:t>
      </w:r>
      <w:r>
        <w:rPr>
          <w:rFonts w:ascii="Arial" w:hAnsi="Arial"/>
          <w:color w:val="1E293B"/>
          <w:sz w:val="20"/>
        </w:rPr>
        <w:t>Screenshot del modal de confirmación y traza de red confirmando PATCH a /schedule.</w:t>
      </w:r>
    </w:p>
    <w:p>
      <w:pPr>
        <w:pStyle w:val="Normal"/>
        <w:keepNext w:val="true"/>
        <w:spacing w:before="200" w:after="80"/>
        <w:rPr/>
      </w:pPr>
      <w:r>
        <w:rPr>
          <w:rFonts w:ascii="Arial" w:hAnsi="Arial"/>
          <w:b/>
          <w:color w:val="4A6182"/>
          <w:sz w:val="23"/>
        </w:rPr>
        <w:t>VV-004: Wizard de Creación en 3 Pasos y Rollback a Cero (Decisión 3A)</w:t>
      </w:r>
    </w:p>
    <w:p>
      <w:pPr>
        <w:pStyle w:val="ListBullet"/>
        <w:numPr>
          <w:ilvl w:val="0"/>
          <w:numId w:val="1"/>
        </w:numPr>
        <w:spacing w:lineRule="auto" w:line="276" w:before="0" w:after="60"/>
        <w:contextualSpacing/>
        <w:rPr/>
      </w:pPr>
      <w:r>
        <w:rPr>
          <w:rFonts w:ascii="Arial" w:hAnsi="Arial"/>
          <w:b/>
          <w:color w:val="1E293B"/>
          <w:sz w:val="20"/>
        </w:rPr>
        <w:t xml:space="preserve">Componente / Superficie: </w:t>
      </w:r>
      <w:r>
        <w:rPr>
          <w:rFonts w:ascii="Arial" w:hAnsi="Arial"/>
          <w:color w:val="1E293B"/>
          <w:sz w:val="20"/>
        </w:rPr>
        <w:t>Modal Asistente de Creación (Wizard)</w:t>
      </w:r>
    </w:p>
    <w:p>
      <w:pPr>
        <w:pStyle w:val="ListBullet"/>
        <w:numPr>
          <w:ilvl w:val="0"/>
          <w:numId w:val="1"/>
        </w:numPr>
        <w:spacing w:lineRule="auto" w:line="276" w:before="0" w:after="60"/>
        <w:contextualSpacing/>
        <w:rPr/>
      </w:pPr>
      <w:r>
        <w:rPr>
          <w:rFonts w:ascii="Arial" w:hAnsi="Arial"/>
          <w:b/>
          <w:color w:val="1E293B"/>
          <w:sz w:val="20"/>
        </w:rPr>
        <w:t xml:space="preserve">Precondiciones: </w:t>
      </w:r>
      <w:r>
        <w:rPr>
          <w:rFonts w:ascii="Arial" w:hAnsi="Arial"/>
          <w:color w:val="1E293B"/>
          <w:sz w:val="20"/>
        </w:rPr>
        <w:t>Acordeón de Limpieza desplegado en el Hub.</w:t>
      </w:r>
    </w:p>
    <w:p>
      <w:pPr>
        <w:pStyle w:val="Normal"/>
        <w:spacing w:lineRule="auto" w:line="276" w:before="0" w:after="80"/>
        <w:rPr/>
      </w:pPr>
      <w:r>
        <w:rPr>
          <w:rFonts w:ascii="Arial" w:hAnsi="Arial"/>
          <w:i/>
          <w:color w:val="1E293B"/>
          <w:sz w:val="20"/>
        </w:rPr>
        <w:t>Pasos de Ejecución:</w:t>
      </w:r>
    </w:p>
    <w:p>
      <w:pPr>
        <w:pStyle w:val="ListBullet"/>
        <w:numPr>
          <w:ilvl w:val="0"/>
          <w:numId w:val="1"/>
        </w:numPr>
        <w:spacing w:lineRule="auto" w:line="276" w:before="0" w:after="60"/>
        <w:contextualSpacing/>
        <w:rPr/>
      </w:pPr>
      <w:r>
        <w:rPr>
          <w:rFonts w:ascii="Arial" w:hAnsi="Arial"/>
          <w:color w:val="1E293B"/>
          <w:sz w:val="20"/>
        </w:rPr>
        <w:t>1. Pulsar botón [+ Crear].</w:t>
      </w:r>
    </w:p>
    <w:p>
      <w:pPr>
        <w:pStyle w:val="ListBullet"/>
        <w:numPr>
          <w:ilvl w:val="0"/>
          <w:numId w:val="1"/>
        </w:numPr>
        <w:spacing w:lineRule="auto" w:line="276" w:before="0" w:after="60"/>
        <w:contextualSpacing/>
        <w:rPr/>
      </w:pPr>
      <w:r>
        <w:rPr>
          <w:rFonts w:ascii="Arial" w:hAnsi="Arial"/>
          <w:color w:val="1E293B"/>
          <w:sz w:val="20"/>
        </w:rPr>
        <w:t>2. Escribir 'Limpiar cristales salón' en el Paso 1 y pulsar [Siguiente].</w:t>
      </w:r>
    </w:p>
    <w:p>
      <w:pPr>
        <w:pStyle w:val="ListBullet"/>
        <w:numPr>
          <w:ilvl w:val="0"/>
          <w:numId w:val="1"/>
        </w:numPr>
        <w:spacing w:lineRule="auto" w:line="276" w:before="0" w:after="60"/>
        <w:contextualSpacing/>
        <w:rPr/>
      </w:pPr>
      <w:r>
        <w:rPr>
          <w:rFonts w:ascii="Arial" w:hAnsi="Arial"/>
          <w:color w:val="1E293B"/>
          <w:sz w:val="20"/>
        </w:rPr>
        <w:t>3. Escribir descripción en el Paso 2 y pulsar botón [Cancelar] (o presionar ESC).</w:t>
      </w:r>
    </w:p>
    <w:p>
      <w:pPr>
        <w:pStyle w:val="ListBullet"/>
        <w:numPr>
          <w:ilvl w:val="0"/>
          <w:numId w:val="1"/>
        </w:numPr>
        <w:spacing w:lineRule="auto" w:line="276" w:before="0" w:after="60"/>
        <w:contextualSpacing/>
        <w:rPr/>
      </w:pPr>
      <w:r>
        <w:rPr>
          <w:rFonts w:ascii="Arial" w:hAnsi="Arial"/>
          <w:color w:val="1E293B"/>
          <w:sz w:val="20"/>
        </w:rPr>
        <w:t>4. Volver a pulsar [+ Crear].</w:t>
      </w:r>
    </w:p>
    <w:p>
      <w:pPr>
        <w:pStyle w:val="ListBullet"/>
        <w:numPr>
          <w:ilvl w:val="0"/>
          <w:numId w:val="1"/>
        </w:numPr>
        <w:spacing w:lineRule="auto" w:line="276" w:before="0" w:after="60"/>
        <w:contextualSpacing/>
        <w:rPr/>
      </w:pPr>
      <w:r>
        <w:rPr>
          <w:rFonts w:ascii="Arial" w:hAnsi="Arial"/>
          <w:b/>
          <w:color w:val="1E293B"/>
          <w:sz w:val="20"/>
        </w:rPr>
        <w:t xml:space="preserve">Resultado Esperado (Criterio Pasa/Falla): </w:t>
      </w:r>
      <w:r>
        <w:rPr>
          <w:rFonts w:ascii="Arial" w:hAnsi="Arial"/>
          <w:color w:val="1E293B"/>
          <w:sz w:val="20"/>
        </w:rPr>
        <w:t>El buffer temporal en memoria se destruye por completo al cancelar. Al reabrir el modal, el Paso 1 nace 100% limpio y vacío, sin rastros del texto anterior.</w:t>
      </w:r>
    </w:p>
    <w:p>
      <w:pPr>
        <w:pStyle w:val="ListBullet"/>
        <w:numPr>
          <w:ilvl w:val="0"/>
          <w:numId w:val="1"/>
        </w:numPr>
        <w:spacing w:lineRule="auto" w:line="276" w:before="0" w:after="60"/>
        <w:contextualSpacing/>
        <w:rPr/>
      </w:pPr>
      <w:r>
        <w:rPr>
          <w:rFonts w:ascii="Arial" w:hAnsi="Arial"/>
          <w:b/>
          <w:color w:val="1E293B"/>
          <w:sz w:val="20"/>
        </w:rPr>
        <w:t xml:space="preserve">Evidencia Forense Requerida: </w:t>
      </w:r>
      <w:r>
        <w:rPr>
          <w:rFonts w:ascii="Arial" w:hAnsi="Arial"/>
          <w:color w:val="1E293B"/>
          <w:sz w:val="20"/>
        </w:rPr>
        <w:t>Test de Testing Library verificando que input_nombre.value === '' tras reapertura.</w:t>
      </w:r>
    </w:p>
    <w:p>
      <w:pPr>
        <w:pStyle w:val="Normal"/>
        <w:keepNext w:val="true"/>
        <w:spacing w:before="200" w:after="80"/>
        <w:rPr/>
      </w:pPr>
      <w:r>
        <w:rPr>
          <w:rFonts w:ascii="Arial" w:hAnsi="Arial"/>
          <w:b/>
          <w:color w:val="4A6182"/>
          <w:sz w:val="23"/>
        </w:rPr>
        <w:t>VV-005: Conmutación Optimista de Checkbox y Reactividad con Filtro</w:t>
      </w:r>
    </w:p>
    <w:p>
      <w:pPr>
        <w:pStyle w:val="ListBullet"/>
        <w:numPr>
          <w:ilvl w:val="0"/>
          <w:numId w:val="1"/>
        </w:numPr>
        <w:spacing w:lineRule="auto" w:line="276" w:before="0" w:after="60"/>
        <w:contextualSpacing/>
        <w:rPr/>
      </w:pPr>
      <w:r>
        <w:rPr>
          <w:rFonts w:ascii="Arial" w:hAnsi="Arial"/>
          <w:b/>
          <w:color w:val="1E293B"/>
          <w:sz w:val="20"/>
        </w:rPr>
        <w:t xml:space="preserve">Componente / Superficie: </w:t>
      </w:r>
      <w:r>
        <w:rPr>
          <w:rFonts w:ascii="Arial" w:hAnsi="Arial"/>
          <w:color w:val="1E293B"/>
          <w:sz w:val="20"/>
        </w:rPr>
        <w:t>Lista de Tareas Generales en el Hub</w:t>
      </w:r>
    </w:p>
    <w:p>
      <w:pPr>
        <w:pStyle w:val="ListBullet"/>
        <w:numPr>
          <w:ilvl w:val="0"/>
          <w:numId w:val="1"/>
        </w:numPr>
        <w:spacing w:lineRule="auto" w:line="276" w:before="0" w:after="60"/>
        <w:contextualSpacing/>
        <w:rPr/>
      </w:pPr>
      <w:r>
        <w:rPr>
          <w:rFonts w:ascii="Arial" w:hAnsi="Arial"/>
          <w:b/>
          <w:color w:val="1E293B"/>
          <w:sz w:val="20"/>
        </w:rPr>
        <w:t xml:space="preserve">Precondiciones: </w:t>
      </w:r>
      <w:r>
        <w:rPr>
          <w:rFonts w:ascii="Arial" w:hAnsi="Arial"/>
          <w:color w:val="1E293B"/>
          <w:sz w:val="20"/>
        </w:rPr>
        <w:t>Filtro activo configurado en 'Solo Pendientes' con 3 tareas visibles.</w:t>
      </w:r>
    </w:p>
    <w:p>
      <w:pPr>
        <w:pStyle w:val="Normal"/>
        <w:spacing w:lineRule="auto" w:line="276" w:before="0" w:after="80"/>
        <w:rPr/>
      </w:pPr>
      <w:r>
        <w:rPr>
          <w:rFonts w:ascii="Arial" w:hAnsi="Arial"/>
          <w:i/>
          <w:color w:val="1E293B"/>
          <w:sz w:val="20"/>
        </w:rPr>
        <w:t>Pasos de Ejecución:</w:t>
      </w:r>
    </w:p>
    <w:p>
      <w:pPr>
        <w:pStyle w:val="ListBullet"/>
        <w:numPr>
          <w:ilvl w:val="0"/>
          <w:numId w:val="1"/>
        </w:numPr>
        <w:spacing w:lineRule="auto" w:line="276" w:before="0" w:after="60"/>
        <w:contextualSpacing/>
        <w:rPr/>
      </w:pPr>
      <w:r>
        <w:rPr>
          <w:rFonts w:ascii="Arial" w:hAnsi="Arial"/>
          <w:color w:val="1E293B"/>
          <w:sz w:val="20"/>
        </w:rPr>
        <w:t>1. Pulsar el checkbox de una de las tareas visibles para marcarla completada.</w:t>
      </w:r>
    </w:p>
    <w:p>
      <w:pPr>
        <w:pStyle w:val="ListBullet"/>
        <w:numPr>
          <w:ilvl w:val="0"/>
          <w:numId w:val="1"/>
        </w:numPr>
        <w:spacing w:lineRule="auto" w:line="276" w:before="0" w:after="60"/>
        <w:contextualSpacing/>
        <w:rPr/>
      </w:pPr>
      <w:r>
        <w:rPr>
          <w:rFonts w:ascii="Arial" w:hAnsi="Arial"/>
          <w:b/>
          <w:color w:val="1E293B"/>
          <w:sz w:val="20"/>
        </w:rPr>
        <w:t xml:space="preserve">Resultado Esperado (Criterio Pasa/Falla): </w:t>
      </w:r>
      <w:r>
        <w:rPr>
          <w:rFonts w:ascii="Arial" w:hAnsi="Arial"/>
          <w:color w:val="1E293B"/>
          <w:sz w:val="20"/>
        </w:rPr>
        <w:t>El checkbox se marca de inmediato (&lt; 16ms) con tachado suave del texto. El contador de la cabecera disminuye (-1 pendiente). De forma reactiva e instantánea, la fila experimenta animación fade-out y desaparece de la vista activa por no cumplir el filtro.</w:t>
      </w:r>
    </w:p>
    <w:p>
      <w:pPr>
        <w:pStyle w:val="ListBullet"/>
        <w:numPr>
          <w:ilvl w:val="0"/>
          <w:numId w:val="1"/>
        </w:numPr>
        <w:spacing w:lineRule="auto" w:line="276" w:before="0" w:after="60"/>
        <w:contextualSpacing/>
        <w:rPr/>
      </w:pPr>
      <w:r>
        <w:rPr>
          <w:rFonts w:ascii="Arial" w:hAnsi="Arial"/>
          <w:b/>
          <w:color w:val="1E293B"/>
          <w:sz w:val="20"/>
        </w:rPr>
        <w:t xml:space="preserve">Evidencia Forense Requerida: </w:t>
      </w:r>
      <w:r>
        <w:rPr>
          <w:rFonts w:ascii="Arial" w:hAnsi="Arial"/>
          <w:color w:val="1E293B"/>
          <w:sz w:val="20"/>
        </w:rPr>
        <w:t>Grabación de vídeo Playwright demostrando transición fluida sin parpadeos.</w:t>
      </w:r>
    </w:p>
    <w:p>
      <w:pPr>
        <w:pStyle w:val="Normal"/>
        <w:keepNext w:val="true"/>
        <w:spacing w:before="200" w:after="80"/>
        <w:rPr/>
      </w:pPr>
      <w:r>
        <w:rPr>
          <w:rFonts w:ascii="Arial" w:hAnsi="Arial"/>
          <w:b/>
          <w:color w:val="4A6182"/>
          <w:sz w:val="23"/>
        </w:rPr>
        <w:t>VV-006: Arrastre Masivo de Compra Semanal al Calendario</w:t>
      </w:r>
    </w:p>
    <w:p>
      <w:pPr>
        <w:pStyle w:val="ListBullet"/>
        <w:numPr>
          <w:ilvl w:val="0"/>
          <w:numId w:val="1"/>
        </w:numPr>
        <w:spacing w:lineRule="auto" w:line="276" w:before="0" w:after="60"/>
        <w:contextualSpacing/>
        <w:rPr/>
      </w:pPr>
      <w:r>
        <w:rPr>
          <w:rFonts w:ascii="Arial" w:hAnsi="Arial"/>
          <w:b/>
          <w:color w:val="1E293B"/>
          <w:sz w:val="20"/>
        </w:rPr>
        <w:t xml:space="preserve">Componente / Superficie: </w:t>
      </w:r>
      <w:r>
        <w:rPr>
          <w:rFonts w:ascii="Arial" w:hAnsi="Arial"/>
          <w:color w:val="1E293B"/>
          <w:sz w:val="20"/>
        </w:rPr>
        <w:t>Cabecera de Compra Semanal en el Hub</w:t>
      </w:r>
    </w:p>
    <w:p>
      <w:pPr>
        <w:pStyle w:val="ListBullet"/>
        <w:numPr>
          <w:ilvl w:val="0"/>
          <w:numId w:val="1"/>
        </w:numPr>
        <w:spacing w:lineRule="auto" w:line="276" w:before="0" w:after="60"/>
        <w:contextualSpacing/>
        <w:rPr/>
      </w:pPr>
      <w:r>
        <w:rPr>
          <w:rFonts w:ascii="Arial" w:hAnsi="Arial"/>
          <w:b/>
          <w:color w:val="1E293B"/>
          <w:sz w:val="20"/>
        </w:rPr>
        <w:t xml:space="preserve">Precondiciones: </w:t>
      </w:r>
      <w:r>
        <w:rPr>
          <w:rFonts w:ascii="Arial" w:hAnsi="Arial"/>
          <w:color w:val="1E293B"/>
          <w:sz w:val="20"/>
        </w:rPr>
        <w:t>Lista de Compra con 4 productos pendientes sin fecha asignada.</w:t>
      </w:r>
    </w:p>
    <w:p>
      <w:pPr>
        <w:pStyle w:val="Normal"/>
        <w:spacing w:lineRule="auto" w:line="276" w:before="0" w:after="80"/>
        <w:rPr/>
      </w:pPr>
      <w:r>
        <w:rPr>
          <w:rFonts w:ascii="Arial" w:hAnsi="Arial"/>
          <w:i/>
          <w:color w:val="1E293B"/>
          <w:sz w:val="20"/>
        </w:rPr>
        <w:t>Pasos de Ejecución:</w:t>
      </w:r>
    </w:p>
    <w:p>
      <w:pPr>
        <w:pStyle w:val="ListBullet"/>
        <w:numPr>
          <w:ilvl w:val="0"/>
          <w:numId w:val="1"/>
        </w:numPr>
        <w:spacing w:lineRule="auto" w:line="276" w:before="0" w:after="60"/>
        <w:contextualSpacing/>
        <w:rPr/>
      </w:pPr>
      <w:r>
        <w:rPr>
          <w:rFonts w:ascii="Arial" w:hAnsi="Arial"/>
          <w:color w:val="1E293B"/>
          <w:sz w:val="20"/>
        </w:rPr>
        <w:t>1. Agarrar el control maestro 'Arrastrar Lista Completa' de la cabecera de compra.</w:t>
      </w:r>
    </w:p>
    <w:p>
      <w:pPr>
        <w:pStyle w:val="ListBullet"/>
        <w:numPr>
          <w:ilvl w:val="0"/>
          <w:numId w:val="1"/>
        </w:numPr>
        <w:spacing w:lineRule="auto" w:line="276" w:before="0" w:after="60"/>
        <w:contextualSpacing/>
        <w:rPr/>
      </w:pPr>
      <w:r>
        <w:rPr>
          <w:rFonts w:ascii="Arial" w:hAnsi="Arial"/>
          <w:color w:val="1E293B"/>
          <w:sz w:val="20"/>
        </w:rPr>
        <w:t>2. Soltar sobre una casilla de sábado futuro en el calendario.</w:t>
      </w:r>
    </w:p>
    <w:p>
      <w:pPr>
        <w:pStyle w:val="ListBullet"/>
        <w:numPr>
          <w:ilvl w:val="0"/>
          <w:numId w:val="1"/>
        </w:numPr>
        <w:spacing w:lineRule="auto" w:line="276" w:before="0" w:after="60"/>
        <w:contextualSpacing/>
        <w:rPr/>
      </w:pPr>
      <w:r>
        <w:rPr>
          <w:rFonts w:ascii="Arial" w:hAnsi="Arial"/>
          <w:b/>
          <w:color w:val="1E293B"/>
          <w:sz w:val="20"/>
        </w:rPr>
        <w:t xml:space="preserve">Resultado Esperado (Criterio Pasa/Falla): </w:t>
      </w:r>
      <w:r>
        <w:rPr>
          <w:rFonts w:ascii="Arial" w:hAnsi="Arial"/>
          <w:color w:val="1E293B"/>
          <w:sz w:val="20"/>
        </w:rPr>
        <w:t>Aparece modal de confirmación: '¿Asignar el sábado como día de compra para 4 productos?'. Al confirmar, se emite POST /bulk-schedule, la casilla del sábado muestra el marcador consolidado de compra y los 4 productos en el Hub muestran su fecha.</w:t>
      </w:r>
    </w:p>
    <w:p>
      <w:pPr>
        <w:pStyle w:val="ListBullet"/>
        <w:numPr>
          <w:ilvl w:val="0"/>
          <w:numId w:val="1"/>
        </w:numPr>
        <w:spacing w:lineRule="auto" w:line="276" w:before="0" w:after="60"/>
        <w:contextualSpacing/>
        <w:rPr/>
      </w:pPr>
      <w:r>
        <w:rPr>
          <w:rFonts w:ascii="Arial" w:hAnsi="Arial"/>
          <w:b/>
          <w:color w:val="1E293B"/>
          <w:sz w:val="20"/>
        </w:rPr>
        <w:t xml:space="preserve">Evidencia Forense Requerida: </w:t>
      </w:r>
      <w:r>
        <w:rPr>
          <w:rFonts w:ascii="Arial" w:hAnsi="Arial"/>
          <w:color w:val="1E293B"/>
          <w:sz w:val="20"/>
        </w:rPr>
        <w:t>Screenshot de la casilla del calendario con el marcador especial de compra.</w:t>
      </w:r>
    </w:p>
    <w:p>
      <w:pPr>
        <w:pStyle w:val="Normal"/>
        <w:keepNext w:val="true"/>
        <w:spacing w:before="200" w:after="80"/>
        <w:rPr/>
      </w:pPr>
      <w:r>
        <w:rPr>
          <w:rFonts w:ascii="Arial" w:hAnsi="Arial"/>
          <w:b/>
          <w:color w:val="4A6182"/>
          <w:sz w:val="23"/>
        </w:rPr>
        <w:t>VV-007: Desasignación de Fecha desde el Calendario (Clic Derecho)</w:t>
      </w:r>
    </w:p>
    <w:p>
      <w:pPr>
        <w:pStyle w:val="ListBullet"/>
        <w:numPr>
          <w:ilvl w:val="0"/>
          <w:numId w:val="1"/>
        </w:numPr>
        <w:spacing w:lineRule="auto" w:line="276" w:before="0" w:after="60"/>
        <w:contextualSpacing/>
        <w:rPr/>
      </w:pPr>
      <w:r>
        <w:rPr>
          <w:rFonts w:ascii="Arial" w:hAnsi="Arial"/>
          <w:b/>
          <w:color w:val="1E293B"/>
          <w:sz w:val="20"/>
        </w:rPr>
        <w:t xml:space="preserve">Componente / Superficie: </w:t>
      </w:r>
      <w:r>
        <w:rPr>
          <w:rFonts w:ascii="Arial" w:hAnsi="Arial"/>
          <w:color w:val="1E293B"/>
          <w:sz w:val="20"/>
        </w:rPr>
        <w:t>Casilla de Día del Calendario</w:t>
      </w:r>
    </w:p>
    <w:p>
      <w:pPr>
        <w:pStyle w:val="ListBullet"/>
        <w:numPr>
          <w:ilvl w:val="0"/>
          <w:numId w:val="1"/>
        </w:numPr>
        <w:spacing w:lineRule="auto" w:line="276" w:before="0" w:after="60"/>
        <w:contextualSpacing/>
        <w:rPr/>
      </w:pPr>
      <w:r>
        <w:rPr>
          <w:rFonts w:ascii="Arial" w:hAnsi="Arial"/>
          <w:b/>
          <w:color w:val="1E293B"/>
          <w:sz w:val="20"/>
        </w:rPr>
        <w:t xml:space="preserve">Precondiciones: </w:t>
      </w:r>
      <w:r>
        <w:rPr>
          <w:rFonts w:ascii="Arial" w:hAnsi="Arial"/>
          <w:color w:val="1E293B"/>
          <w:sz w:val="20"/>
        </w:rPr>
        <w:t>Día con al menos 1 marcador de tarea asignada.</w:t>
      </w:r>
    </w:p>
    <w:p>
      <w:pPr>
        <w:pStyle w:val="Normal"/>
        <w:spacing w:lineRule="auto" w:line="276" w:before="0" w:after="80"/>
        <w:rPr/>
      </w:pPr>
      <w:r>
        <w:rPr>
          <w:rFonts w:ascii="Arial" w:hAnsi="Arial"/>
          <w:i/>
          <w:color w:val="1E293B"/>
          <w:sz w:val="20"/>
        </w:rPr>
        <w:t>Pasos de Ejecución:</w:t>
      </w:r>
    </w:p>
    <w:p>
      <w:pPr>
        <w:pStyle w:val="ListBullet"/>
        <w:numPr>
          <w:ilvl w:val="0"/>
          <w:numId w:val="1"/>
        </w:numPr>
        <w:spacing w:lineRule="auto" w:line="276" w:before="0" w:after="60"/>
        <w:contextualSpacing/>
        <w:rPr/>
      </w:pPr>
      <w:r>
        <w:rPr>
          <w:rFonts w:ascii="Arial" w:hAnsi="Arial"/>
          <w:color w:val="1E293B"/>
          <w:sz w:val="20"/>
        </w:rPr>
        <w:t>1. Hacer clic derecho sobre el marcador de la tarea en el calendario.</w:t>
      </w:r>
    </w:p>
    <w:p>
      <w:pPr>
        <w:pStyle w:val="ListBullet"/>
        <w:numPr>
          <w:ilvl w:val="0"/>
          <w:numId w:val="1"/>
        </w:numPr>
        <w:spacing w:lineRule="auto" w:line="276" w:before="0" w:after="60"/>
        <w:contextualSpacing/>
        <w:rPr/>
      </w:pPr>
      <w:r>
        <w:rPr>
          <w:rFonts w:ascii="Arial" w:hAnsi="Arial"/>
          <w:color w:val="1E293B"/>
          <w:sz w:val="20"/>
        </w:rPr>
        <w:t>2. Seleccionar opción [Quitar Fecha].</w:t>
      </w:r>
    </w:p>
    <w:p>
      <w:pPr>
        <w:pStyle w:val="ListBullet"/>
        <w:numPr>
          <w:ilvl w:val="0"/>
          <w:numId w:val="1"/>
        </w:numPr>
        <w:spacing w:lineRule="auto" w:line="276" w:before="0" w:after="60"/>
        <w:contextualSpacing/>
        <w:rPr/>
      </w:pPr>
      <w:r>
        <w:rPr>
          <w:rFonts w:ascii="Arial" w:hAnsi="Arial"/>
          <w:b/>
          <w:color w:val="1E293B"/>
          <w:sz w:val="20"/>
        </w:rPr>
        <w:t xml:space="preserve">Resultado Esperado (Criterio Pasa/Falla): </w:t>
      </w:r>
      <w:r>
        <w:rPr>
          <w:rFonts w:ascii="Arial" w:hAnsi="Arial"/>
          <w:color w:val="1E293B"/>
          <w:sz w:val="20"/>
        </w:rPr>
        <w:t>El marcador desaparece de la casilla del calendario. La tarea permanece intacta en el desplegable del Hub, retornando a su estado original sin fecha asignada.</w:t>
      </w:r>
    </w:p>
    <w:p>
      <w:pPr>
        <w:pStyle w:val="ListBullet"/>
        <w:numPr>
          <w:ilvl w:val="0"/>
          <w:numId w:val="1"/>
        </w:numPr>
        <w:spacing w:lineRule="auto" w:line="276" w:before="0" w:after="60"/>
        <w:contextualSpacing/>
        <w:rPr/>
      </w:pPr>
      <w:r>
        <w:rPr>
          <w:rFonts w:ascii="Arial" w:hAnsi="Arial"/>
          <w:b/>
          <w:color w:val="1E293B"/>
          <w:sz w:val="20"/>
        </w:rPr>
        <w:t xml:space="preserve">Evidencia Forense Requerida: </w:t>
      </w:r>
      <w:r>
        <w:rPr>
          <w:rFonts w:ascii="Arial" w:hAnsi="Arial"/>
          <w:color w:val="1E293B"/>
          <w:sz w:val="20"/>
        </w:rPr>
        <w:t>Reporte de verificación confirmando que el registro existe en base de datos con fecha null.</w:t>
      </w:r>
    </w:p>
    <w:p>
      <w:pPr>
        <w:pStyle w:val="Normal"/>
        <w:keepNext w:val="true"/>
        <w:spacing w:before="200" w:after="80"/>
        <w:rPr/>
      </w:pPr>
      <w:r>
        <w:rPr>
          <w:rFonts w:ascii="Arial" w:hAnsi="Arial"/>
          <w:b/>
          <w:color w:val="4A6182"/>
          <w:sz w:val="23"/>
        </w:rPr>
        <w:t>VV-008: Conmutación a Modo Offline Preventivo</w:t>
      </w:r>
    </w:p>
    <w:p>
      <w:pPr>
        <w:pStyle w:val="ListBullet"/>
        <w:numPr>
          <w:ilvl w:val="0"/>
          <w:numId w:val="1"/>
        </w:numPr>
        <w:spacing w:lineRule="auto" w:line="276" w:before="0" w:after="60"/>
        <w:contextualSpacing/>
        <w:rPr/>
      </w:pPr>
      <w:r>
        <w:rPr>
          <w:rFonts w:ascii="Arial" w:hAnsi="Arial"/>
          <w:b/>
          <w:color w:val="1E293B"/>
          <w:sz w:val="20"/>
        </w:rPr>
        <w:t xml:space="preserve">Componente / Superficie: </w:t>
      </w:r>
      <w:r>
        <w:rPr>
          <w:rFonts w:ascii="Arial" w:hAnsi="Arial"/>
          <w:color w:val="1E293B"/>
          <w:sz w:val="20"/>
        </w:rPr>
        <w:t>Barra Superior y Hub del Workspace</w:t>
      </w:r>
    </w:p>
    <w:p>
      <w:pPr>
        <w:pStyle w:val="ListBullet"/>
        <w:numPr>
          <w:ilvl w:val="0"/>
          <w:numId w:val="1"/>
        </w:numPr>
        <w:spacing w:lineRule="auto" w:line="276" w:before="0" w:after="60"/>
        <w:contextualSpacing/>
        <w:rPr/>
      </w:pPr>
      <w:r>
        <w:rPr>
          <w:rFonts w:ascii="Arial" w:hAnsi="Arial"/>
          <w:b/>
          <w:color w:val="1E293B"/>
          <w:sz w:val="20"/>
        </w:rPr>
        <w:t xml:space="preserve">Precondiciones: </w:t>
      </w:r>
      <w:r>
        <w:rPr>
          <w:rFonts w:ascii="Arial" w:hAnsi="Arial"/>
          <w:color w:val="1E293B"/>
          <w:sz w:val="20"/>
        </w:rPr>
        <w:t>Usuario navegando en /workspace. Simular corte de red (offline mode).</w:t>
      </w:r>
    </w:p>
    <w:p>
      <w:pPr>
        <w:pStyle w:val="Normal"/>
        <w:spacing w:lineRule="auto" w:line="276" w:before="0" w:after="80"/>
        <w:rPr/>
      </w:pPr>
      <w:r>
        <w:rPr>
          <w:rFonts w:ascii="Arial" w:hAnsi="Arial"/>
          <w:i/>
          <w:color w:val="1E293B"/>
          <w:sz w:val="20"/>
        </w:rPr>
        <w:t>Pasos de Ejecución:</w:t>
      </w:r>
    </w:p>
    <w:p>
      <w:pPr>
        <w:pStyle w:val="ListBullet"/>
        <w:numPr>
          <w:ilvl w:val="0"/>
          <w:numId w:val="1"/>
        </w:numPr>
        <w:spacing w:lineRule="auto" w:line="276" w:before="0" w:after="60"/>
        <w:contextualSpacing/>
        <w:rPr/>
      </w:pPr>
      <w:r>
        <w:rPr>
          <w:rFonts w:ascii="Arial" w:hAnsi="Arial"/>
          <w:color w:val="1E293B"/>
          <w:sz w:val="20"/>
        </w:rPr>
        <w:t>1. Desconectar interfaz de red (navigator.onLine = false).</w:t>
      </w:r>
    </w:p>
    <w:p>
      <w:pPr>
        <w:pStyle w:val="ListBullet"/>
        <w:numPr>
          <w:ilvl w:val="0"/>
          <w:numId w:val="1"/>
        </w:numPr>
        <w:spacing w:lineRule="auto" w:line="276" w:before="0" w:after="60"/>
        <w:contextualSpacing/>
        <w:rPr/>
      </w:pPr>
      <w:r>
        <w:rPr>
          <w:rFonts w:ascii="Arial" w:hAnsi="Arial"/>
          <w:color w:val="1E293B"/>
          <w:sz w:val="20"/>
        </w:rPr>
        <w:t>2. Observar cabecera y botones de acción en el Hub.</w:t>
      </w:r>
    </w:p>
    <w:p>
      <w:pPr>
        <w:pStyle w:val="ListBullet"/>
        <w:numPr>
          <w:ilvl w:val="0"/>
          <w:numId w:val="1"/>
        </w:numPr>
        <w:spacing w:lineRule="auto" w:line="276" w:before="0" w:after="60"/>
        <w:contextualSpacing/>
        <w:rPr/>
      </w:pPr>
      <w:r>
        <w:rPr>
          <w:rFonts w:ascii="Arial" w:hAnsi="Arial"/>
          <w:b/>
          <w:color w:val="1E293B"/>
          <w:sz w:val="20"/>
        </w:rPr>
        <w:t xml:space="preserve">Resultado Esperado (Criterio Pasa/Falla): </w:t>
      </w:r>
      <w:r>
        <w:rPr>
          <w:rFonts w:ascii="Arial" w:hAnsi="Arial"/>
          <w:color w:val="1E293B"/>
          <w:sz w:val="20"/>
        </w:rPr>
        <w:t>Aparece banner superior de aviso 'Modo sin conexión'. Los botones [+ Crear] y [Vaciar] se inhabilitan visualmente. Los botones [Filtrar] y [Reordenar] permanecen activos permitiendo consulta local.</w:t>
      </w:r>
    </w:p>
    <w:p>
      <w:pPr>
        <w:pStyle w:val="ListBullet"/>
        <w:numPr>
          <w:ilvl w:val="0"/>
          <w:numId w:val="1"/>
        </w:numPr>
        <w:spacing w:lineRule="auto" w:line="276" w:before="0" w:after="60"/>
        <w:contextualSpacing/>
        <w:rPr/>
      </w:pPr>
      <w:r>
        <w:rPr>
          <w:rFonts w:ascii="Arial" w:hAnsi="Arial"/>
          <w:b/>
          <w:color w:val="1E293B"/>
          <w:sz w:val="20"/>
        </w:rPr>
        <w:t xml:space="preserve">Evidencia Forense Requerida: </w:t>
      </w:r>
      <w:r>
        <w:rPr>
          <w:rFonts w:ascii="Arial" w:hAnsi="Arial"/>
          <w:color w:val="1E293B"/>
          <w:sz w:val="20"/>
        </w:rPr>
        <w:t>Screenshot del banner Offline y botones inhabilitados conforme a especificación.</w:t>
      </w:r>
    </w:p>
    <w:p>
      <w:pPr>
        <w:spacing w:before="280" w:after="80"/>
      </w:pPr>
      <w:r>
        <w:rPr>
          <w:b/>
          <w:color w:val="0F172A"/>
          <w:sz w:val="22"/>
        </w:rPr>
        <w:t>VV-009: Registro Exitoso de Cuenta y Validación de Contraseñas</w:t>
      </w:r>
    </w:p>
    <w:p>
      <w:pPr>
        <w:spacing w:after="80"/>
      </w:pPr>
      <w:r>
        <w:rPr>
          <w:b/>
          <w:color w:val="1F2937"/>
          <w:sz w:val="19"/>
        </w:rPr>
        <w:t xml:space="preserve">Componente / Superficie: </w:t>
      </w:r>
      <w:r>
        <w:rPr>
          <w:color w:val="374151"/>
          <w:sz w:val="19"/>
        </w:rPr>
        <w:t>Pantalla /auth/login (Tarjeta de Acceso - Pestaña [Crear Cuenta])</w:t>
      </w:r>
    </w:p>
    <w:p>
      <w:pPr>
        <w:spacing w:after="80"/>
      </w:pPr>
      <w:r>
        <w:rPr>
          <w:b/>
          <w:color w:val="1F2937"/>
          <w:sz w:val="19"/>
        </w:rPr>
        <w:t xml:space="preserve">Precondiciones: </w:t>
      </w:r>
      <w:r>
        <w:rPr>
          <w:color w:val="374151"/>
          <w:sz w:val="19"/>
        </w:rPr>
        <w:t>Cliente Next.js sin cookie de sesión activa. Servidor NestJS operativo sin email registrado previamente.</w:t>
      </w:r>
    </w:p>
    <w:p>
      <w:pPr>
        <w:spacing w:after="80"/>
      </w:pPr>
      <w:r>
        <w:rPr>
          <w:b/>
          <w:color w:val="1F2937"/>
          <w:sz w:val="19"/>
        </w:rPr>
        <w:t>Pasos de Ejecución:</w:t>
        <w:br/>
      </w:r>
      <w:r>
        <w:rPr>
          <w:color w:val="374151"/>
          <w:sz w:val="19"/>
        </w:rPr>
        <w:t>1. Seleccionar la pestaña [Crear Cuenta] en la tarjeta central de autenticación.</w:t>
        <w:br/>
        <w:t>2. Introducir email válido (RFC 5322), contraseña con requisitos de seguridad (&gt;= 8 chars, 1 mayúscula, 1 número, 1 símbolo) y confirmación de contraseña dispar.</w:t>
        <w:br/>
        <w:t>3. Observar advertencia inline: 'Las contraseñas no coinciden' y botón inhabilitado.</w:t>
        <w:br/>
        <w:t>4. Corregir confirmación de contraseña para que sea idéntica y pulsar [Crear Cuenta].</w:t>
        <w:br/>
        <w:t>5. Observar activación de spinner en botón e inhabilitación de inputs durante la llamada POST /users.</w:t>
      </w:r>
    </w:p>
    <w:p>
      <w:pPr>
        <w:spacing w:after="80"/>
      </w:pPr>
      <w:r>
        <w:rPr>
          <w:b/>
          <w:color w:val="1F2937"/>
          <w:sz w:val="19"/>
        </w:rPr>
        <w:t xml:space="preserve">Resultado Esperado (Criterio Pasa/Falla): </w:t>
      </w:r>
      <w:r>
        <w:rPr>
          <w:color w:val="374151"/>
          <w:sz w:val="19"/>
        </w:rPr>
        <w:t>El backend persiste la nueva entidad User con hash bcrypt (coste 12) y UUID inmutable. Se emite automáticamente cookie session_token segura (HttpOnly, Secure, SameSite=Strict) y la aplicación navega fluidamente a /workspace mostrando el avatar y email del usuario. En caso de colisión de email, la API devuelve HTTP 409 y la UI muestra toast empático: 'El correo electrónico ya se encuentra registrado'.</w:t>
      </w:r>
    </w:p>
    <w:p>
      <w:pPr>
        <w:spacing w:after="80"/>
      </w:pPr>
      <w:r>
        <w:rPr>
          <w:b/>
          <w:color w:val="1F2937"/>
          <w:sz w:val="19"/>
        </w:rPr>
        <w:t xml:space="preserve">Evidencia Forense Requerida: </w:t>
      </w:r>
      <w:r>
        <w:rPr>
          <w:color w:val="374151"/>
          <w:sz w:val="19"/>
        </w:rPr>
        <w:t>Test automatizado Playwright en verde, captura de red verificando cabecera Set-Cookie tras 201 Created y comprobación de registro en base de datos.</w:t>
      </w:r>
    </w:p>
    <w:p>
      <w:pPr>
        <w:pStyle w:val="Normal"/>
        <w:keepNext w:val="true"/>
        <w:spacing w:before="280" w:after="120"/>
        <w:rPr/>
      </w:pPr>
      <w:r>
        <w:rPr>
          <w:rFonts w:ascii="Arial" w:hAnsi="Arial"/>
          <w:b/>
          <w:color w:val="1B365D"/>
          <w:sz w:val="26"/>
        </w:rPr>
        <w:t>3. Matriz de Cobertura Honesta Frontend (TDD 100/80/0)</w:t>
      </w:r>
    </w:p>
    <w:p>
      <w:pPr>
        <w:pStyle w:val="Normal"/>
        <w:spacing w:lineRule="auto" w:line="276" w:before="0" w:after="80"/>
        <w:rPr/>
      </w:pPr>
      <w:r>
        <w:rPr>
          <w:rFonts w:ascii="Arial" w:hAnsi="Arial"/>
          <w:b/>
          <w:i w:val="false"/>
          <w:color w:val="1E293B"/>
          <w:sz w:val="20"/>
        </w:rPr>
        <w:t>En cumplimiento estricto de la doctrina de ingeniería de ZUG_KNOWLEDGE_BASE.md, los Quality Gates automatizados exigirán los siguientes umbrales mínimos de cobertura probada:</w:t>
      </w:r>
    </w:p>
    <w:p>
      <w:pPr>
        <w:pStyle w:val="Normal"/>
        <w:spacing w:lineRule="auto" w:line="276" w:before="0" w:after="80"/>
        <w:rPr>
          <w:rFonts w:ascii="Arial" w:hAnsi="Arial"/>
          <w:b/>
          <w:i w:val="false"/>
          <w:i w:val="false"/>
          <w:color w:val="1E293B"/>
          <w:sz w:val="20"/>
        </w:rPr>
      </w:pPr>
      <w:r>
        <w:rPr/>
      </w:r>
    </w:p>
    <w:tbl>
      <w:tblPr>
        <w:tblW w:w="9606"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3202"/>
        <w:gridCol w:w="3202"/>
        <w:gridCol w:w="3202"/>
      </w:tblGrid>
      <w:tr>
        <w:trPr/>
        <w:tc>
          <w:tcPr>
            <w:tcW w:w="3202" w:type="dxa"/>
            <w:tcBorders/>
            <w:shd w:fill="1B365D"/>
          </w:tcPr>
          <w:p>
            <w:pPr>
              <w:pStyle w:val="Normal"/>
              <w:spacing w:before="0" w:after="200"/>
              <w:rPr/>
            </w:pPr>
            <w:r>
              <w:rPr>
                <w:rFonts w:ascii="Arial" w:hAnsi="Arial"/>
                <w:b/>
                <w:color w:val="FFFFFF"/>
                <w:sz w:val="17"/>
              </w:rPr>
              <w:t>Capa de Frontend</w:t>
            </w:r>
          </w:p>
        </w:tc>
        <w:tc>
          <w:tcPr>
            <w:tcW w:w="3202" w:type="dxa"/>
            <w:tcBorders/>
            <w:shd w:fill="1B365D"/>
          </w:tcPr>
          <w:p>
            <w:pPr>
              <w:pStyle w:val="Normal"/>
              <w:spacing w:before="0" w:after="200"/>
              <w:rPr/>
            </w:pPr>
            <w:r>
              <w:rPr>
                <w:rFonts w:ascii="Arial" w:hAnsi="Arial"/>
                <w:b/>
                <w:color w:val="FFFFFF"/>
                <w:sz w:val="17"/>
              </w:rPr>
              <w:t>Umbral Mínimo Requerido</w:t>
            </w:r>
          </w:p>
        </w:tc>
        <w:tc>
          <w:tcPr>
            <w:tcW w:w="3202" w:type="dxa"/>
            <w:tcBorders/>
            <w:shd w:fill="1B365D"/>
          </w:tcPr>
          <w:p>
            <w:pPr>
              <w:pStyle w:val="Normal"/>
              <w:spacing w:before="0" w:after="200"/>
              <w:rPr/>
            </w:pPr>
            <w:r>
              <w:rPr>
                <w:rFonts w:ascii="Arial" w:hAnsi="Arial"/>
                <w:b/>
                <w:color w:val="FFFFFF"/>
                <w:sz w:val="17"/>
              </w:rPr>
              <w:t>Objetivo de la Prueba</w:t>
            </w:r>
          </w:p>
        </w:tc>
      </w:tr>
      <w:tr>
        <w:trPr/>
        <w:tc>
          <w:tcPr>
            <w:tcW w:w="3202" w:type="dxa"/>
            <w:tcBorders/>
            <w:shd w:fill="FFFFFF"/>
            <w:tcMar>
              <w:top w:w="80" w:type="dxa"/>
              <w:left w:w="100" w:type="dxa"/>
              <w:bottom w:w="80" w:type="dxa"/>
              <w:right w:w="100" w:type="dxa"/>
            </w:tcMar>
          </w:tcPr>
          <w:p>
            <w:pPr>
              <w:pStyle w:val="Normal"/>
              <w:spacing w:before="0" w:after="200"/>
              <w:rPr/>
            </w:pPr>
            <w:r>
              <w:rPr>
                <w:rFonts w:ascii="Arial" w:hAnsi="Arial"/>
                <w:b/>
                <w:color w:val="1E293B"/>
                <w:sz w:val="16"/>
              </w:rPr>
              <w:t>Lógica de Filtrado y Reordenación</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100% de Cobertura</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Pruebas unitarias de algoritmos puros en memoria (AND y desempate multinivel).</w:t>
            </w:r>
          </w:p>
        </w:tc>
      </w:tr>
      <w:tr>
        <w:trPr/>
        <w:tc>
          <w:tcPr>
            <w:tcW w:w="3202" w:type="dxa"/>
            <w:tcBorders/>
            <w:shd w:fill="F8FAFC"/>
            <w:tcMar>
              <w:top w:w="80" w:type="dxa"/>
              <w:left w:w="100" w:type="dxa"/>
              <w:bottom w:w="80" w:type="dxa"/>
              <w:right w:w="100" w:type="dxa"/>
            </w:tcMar>
          </w:tcPr>
          <w:p>
            <w:pPr>
              <w:pStyle w:val="Normal"/>
              <w:spacing w:before="0" w:after="200"/>
              <w:rPr/>
            </w:pPr>
            <w:r>
              <w:rPr>
                <w:rFonts w:ascii="Arial" w:hAnsi="Arial"/>
                <w:b/>
                <w:color w:val="1E293B"/>
                <w:sz w:val="16"/>
              </w:rPr>
              <w:t>Mutaciones Optimistas y Rollback</w:t>
            </w:r>
          </w:p>
        </w:tc>
        <w:tc>
          <w:tcPr>
            <w:tcW w:w="3202" w:type="dxa"/>
            <w:tcBorders/>
            <w:shd w:fill="F8FAFC"/>
            <w:tcMar>
              <w:top w:w="80" w:type="dxa"/>
              <w:left w:w="100" w:type="dxa"/>
              <w:bottom w:w="80" w:type="dxa"/>
              <w:right w:w="100" w:type="dxa"/>
            </w:tcMar>
          </w:tcPr>
          <w:p>
            <w:pPr>
              <w:pStyle w:val="Normal"/>
              <w:spacing w:before="0" w:after="200"/>
              <w:rPr/>
            </w:pPr>
            <w:r>
              <w:rPr>
                <w:rFonts w:ascii="Arial" w:hAnsi="Arial"/>
                <w:color w:val="1E293B"/>
                <w:sz w:val="16"/>
              </w:rPr>
              <w:t>100% de Cobertura</w:t>
            </w:r>
          </w:p>
        </w:tc>
        <w:tc>
          <w:tcPr>
            <w:tcW w:w="3202" w:type="dxa"/>
            <w:tcBorders/>
            <w:shd w:fill="F8FAFC"/>
            <w:tcMar>
              <w:top w:w="80" w:type="dxa"/>
              <w:left w:w="100" w:type="dxa"/>
              <w:bottom w:w="80" w:type="dxa"/>
              <w:right w:w="100" w:type="dxa"/>
            </w:tcMar>
          </w:tcPr>
          <w:p>
            <w:pPr>
              <w:pStyle w:val="Normal"/>
              <w:spacing w:before="0" w:after="200"/>
              <w:rPr/>
            </w:pPr>
            <w:r>
              <w:rPr>
                <w:rFonts w:ascii="Arial" w:hAnsi="Arial"/>
                <w:color w:val="1E293B"/>
                <w:sz w:val="16"/>
              </w:rPr>
              <w:t>Pruebas de revert de estado ante rechazo o timeout de API.</w:t>
            </w:r>
          </w:p>
        </w:tc>
      </w:tr>
      <w:tr>
        <w:trPr/>
        <w:tc>
          <w:tcPr>
            <w:tcW w:w="3202" w:type="dxa"/>
            <w:tcBorders/>
            <w:shd w:fill="FFFFFF"/>
            <w:tcMar>
              <w:top w:w="80" w:type="dxa"/>
              <w:left w:w="100" w:type="dxa"/>
              <w:bottom w:w="80" w:type="dxa"/>
              <w:right w:w="100" w:type="dxa"/>
            </w:tcMar>
          </w:tcPr>
          <w:p>
            <w:pPr>
              <w:pStyle w:val="Normal"/>
              <w:spacing w:before="0" w:after="200"/>
              <w:rPr/>
            </w:pPr>
            <w:r>
              <w:rPr>
                <w:rFonts w:ascii="Arial" w:hAnsi="Arial"/>
                <w:b/>
                <w:color w:val="1E293B"/>
                <w:sz w:val="16"/>
              </w:rPr>
              <w:t>Validaciones de Formularios y DTOs</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100% de Cobertura</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Pruebas de frontera de inputs y políticas de contraseña.</w:t>
            </w:r>
          </w:p>
        </w:tc>
      </w:tr>
      <w:tr>
        <w:trPr/>
        <w:tc>
          <w:tcPr>
            <w:tcW w:w="3202" w:type="dxa"/>
            <w:tcBorders/>
            <w:shd w:fill="F8FAFC"/>
            <w:tcMar>
              <w:top w:w="80" w:type="dxa"/>
              <w:left w:w="100" w:type="dxa"/>
              <w:bottom w:w="80" w:type="dxa"/>
              <w:right w:w="100" w:type="dxa"/>
            </w:tcMar>
          </w:tcPr>
          <w:p>
            <w:pPr>
              <w:pStyle w:val="Normal"/>
              <w:spacing w:before="0" w:after="200"/>
              <w:rPr/>
            </w:pPr>
            <w:r>
              <w:rPr>
                <w:rFonts w:ascii="Arial" w:hAnsi="Arial"/>
                <w:b/>
                <w:color w:val="1E293B"/>
                <w:sz w:val="16"/>
              </w:rPr>
              <w:t>Componentes Interactivos (Hub, Calendario, Wizard)</w:t>
            </w:r>
          </w:p>
        </w:tc>
        <w:tc>
          <w:tcPr>
            <w:tcW w:w="3202" w:type="dxa"/>
            <w:tcBorders/>
            <w:shd w:fill="F8FAFC"/>
            <w:tcMar>
              <w:top w:w="80" w:type="dxa"/>
              <w:left w:w="100" w:type="dxa"/>
              <w:bottom w:w="80" w:type="dxa"/>
              <w:right w:w="100" w:type="dxa"/>
            </w:tcMar>
          </w:tcPr>
          <w:p>
            <w:pPr>
              <w:pStyle w:val="Normal"/>
              <w:spacing w:before="0" w:after="200"/>
              <w:rPr/>
            </w:pPr>
            <w:r>
              <w:rPr>
                <w:rFonts w:ascii="Arial" w:hAnsi="Arial"/>
                <w:color w:val="1E293B"/>
                <w:sz w:val="16"/>
              </w:rPr>
              <w:t>80% de Cobertura</w:t>
            </w:r>
          </w:p>
        </w:tc>
        <w:tc>
          <w:tcPr>
            <w:tcW w:w="3202" w:type="dxa"/>
            <w:tcBorders/>
            <w:shd w:fill="F8FAFC"/>
            <w:tcMar>
              <w:top w:w="80" w:type="dxa"/>
              <w:left w:w="100" w:type="dxa"/>
              <w:bottom w:w="80" w:type="dxa"/>
              <w:right w:w="100" w:type="dxa"/>
            </w:tcMar>
          </w:tcPr>
          <w:p>
            <w:pPr>
              <w:pStyle w:val="Normal"/>
              <w:spacing w:before="0" w:after="200"/>
              <w:rPr/>
            </w:pPr>
            <w:r>
              <w:rPr>
                <w:rFonts w:ascii="Arial" w:hAnsi="Arial"/>
                <w:color w:val="1E293B"/>
                <w:sz w:val="16"/>
              </w:rPr>
              <w:t>Pruebas de renderizado y eventos de usuario con Testing Library.</w:t>
            </w:r>
          </w:p>
        </w:tc>
      </w:tr>
      <w:tr>
        <w:trPr/>
        <w:tc>
          <w:tcPr>
            <w:tcW w:w="3202" w:type="dxa"/>
            <w:tcBorders/>
            <w:shd w:fill="FFFFFF"/>
            <w:tcMar>
              <w:top w:w="80" w:type="dxa"/>
              <w:left w:w="100" w:type="dxa"/>
              <w:bottom w:w="80" w:type="dxa"/>
              <w:right w:w="100" w:type="dxa"/>
            </w:tcMar>
          </w:tcPr>
          <w:p>
            <w:pPr>
              <w:pStyle w:val="Normal"/>
              <w:spacing w:before="0" w:after="200"/>
              <w:rPr/>
            </w:pPr>
            <w:r>
              <w:rPr>
                <w:rFonts w:ascii="Arial" w:hAnsi="Arial"/>
                <w:b/>
                <w:color w:val="1E293B"/>
                <w:sz w:val="16"/>
              </w:rPr>
              <w:t>Contenedores Cosméticos y Estilos Puros</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0% (Excluidos)</w:t>
            </w:r>
          </w:p>
        </w:tc>
        <w:tc>
          <w:tcPr>
            <w:tcW w:w="3202" w:type="dxa"/>
            <w:tcBorders/>
            <w:shd w:fill="FFFFFF"/>
            <w:tcMar>
              <w:top w:w="80" w:type="dxa"/>
              <w:left w:w="100" w:type="dxa"/>
              <w:bottom w:w="80" w:type="dxa"/>
              <w:right w:w="100" w:type="dxa"/>
            </w:tcMar>
          </w:tcPr>
          <w:p>
            <w:pPr>
              <w:pStyle w:val="Normal"/>
              <w:spacing w:before="0" w:after="200"/>
              <w:rPr/>
            </w:pPr>
            <w:r>
              <w:rPr>
                <w:rFonts w:ascii="Arial" w:hAnsi="Arial"/>
                <w:color w:val="1E293B"/>
                <w:sz w:val="16"/>
              </w:rPr>
              <w:t>Aislamiento de esfuerzo en maquetación visual estática sin lógica.</w:t>
            </w:r>
          </w:p>
        </w:tc>
      </w:tr>
    </w:tbl>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rFonts w:ascii="Arial" w:hAnsi="Arial"/>
          <w:b/>
          <w:color w:val="1B365D"/>
          <w:sz w:val="26"/>
        </w:rPr>
      </w:pPr>
      <w:r>
        <w:rPr/>
      </w:r>
    </w:p>
    <w:p>
      <w:pPr>
        <w:pStyle w:val="Normal"/>
        <w:spacing w:before="280" w:after="120"/>
        <w:rPr/>
      </w:pPr>
      <w:r>
        <w:rPr>
          <w:rFonts w:ascii="Arial" w:hAnsi="Arial"/>
          <w:b/>
          <w:color w:val="1B365D"/>
          <w:sz w:val="26"/>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Pr>
          <w:rFonts w:ascii="Arial" w:hAnsi="Arial"/>
          <w:b/>
          <w:color w:val="1B365D"/>
          <w:sz w:val="26"/>
        </w:rPr>
        <w:t>dfhahfahaha</w:t>
      </w:r>
      <w:r>
        <w:rPr>
          <w:rFonts w:ascii="Arial" w:hAnsi="Arial"/>
          <w:b/>
          <w:color w:val="1B365D"/>
          <w:sz w:val="26"/>
        </w:rPr>
        <w:tab/>
        <w:tab/>
        <w:tab/>
        <w:tab/>
        <w:tab/>
        <w:tab/>
        <w:tab/>
        <w:tab/>
        <w:tab/>
        <w:tab/>
        <w:tab/>
        <w:tab/>
        <w:tab/>
        <w:tab/>
        <w:tab/>
        <w:tab/>
        <w:tab/>
        <w:tab/>
        <w:tab/>
        <w:tab/>
        <w:tab/>
        <w:tab/>
      </w:r>
    </w:p>
    <w:p>
      <w:pPr>
        <w:pStyle w:val="Normal"/>
        <w:spacing w:before="280" w:after="120"/>
        <w:rPr>
          <w:rFonts w:ascii="Arial" w:hAnsi="Arial"/>
          <w:b/>
          <w:color w:val="1B365D"/>
          <w:sz w:val="26"/>
        </w:rPr>
      </w:pPr>
      <w:r>
        <w:rPr/>
      </w:r>
    </w:p>
    <w:sectPr>
      <w:type w:val="nextPage"/>
      <w:pgSz w:w="11906" w:h="16838"/>
      <w:pgMar w:left="1152" w:right="1152" w:gutter="0" w:header="0" w:top="1152" w:footer="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15</Pages>
  <Words>4951</Words>
  <Characters>27725</Characters>
  <CharactersWithSpaces>33011</CharactersWithSpaces>
  <Paragraphs>431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2026-09-28T22:16:49Z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