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E77E36" w:rsidRPr="00E77E36" w:rsidRDefault="00E77E36" w:rsidP="00E77E36">
      <w:pPr>
        <w:jc w:val="center"/>
        <w:rPr>
          <w:rFonts w:ascii="Century Gothic" w:hAnsi="Century Gothic"/>
        </w:rPr>
      </w:pPr>
      <w:r w:rsidRPr="00E77E36">
        <w:rPr>
          <w:rFonts w:ascii="Century Gothic" w:hAnsi="Century Gothic"/>
          <w:noProof/>
          <w:lang w:eastAsia="fr-FR"/>
        </w:rPr>
        <w:drawing>
          <wp:inline distT="0" distB="0" distL="0" distR="0" wp14:anchorId="13423244" wp14:editId="6D8F22EE">
            <wp:extent cx="1172660" cy="1576705"/>
            <wp:effectExtent l="0" t="0" r="8890" b="4445"/>
            <wp:docPr id="1" name="Image 1" descr="C:\Users\Mbras-adc\AppData\Local\Temp\7zO407B7B07\BM_DI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ras-adc\AppData\Local\Temp\7zO407B7B07\BM_DINU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36" cy="15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36" w:rsidRPr="00E77E36" w:rsidRDefault="00E77E36" w:rsidP="00E77E36">
      <w:pPr>
        <w:jc w:val="left"/>
        <w:rPr>
          <w:rFonts w:ascii="Century Gothic" w:hAnsi="Century Gothic"/>
        </w:rPr>
      </w:pPr>
    </w:p>
    <w:p w:rsidR="00E77E36" w:rsidRPr="00E77E36" w:rsidRDefault="00E77E36" w:rsidP="00E77E36">
      <w:pPr>
        <w:jc w:val="left"/>
        <w:rPr>
          <w:rFonts w:ascii="Century Gothic" w:hAnsi="Century Gothic"/>
        </w:rPr>
      </w:pPr>
    </w:p>
    <w:p w:rsidR="00E77E36" w:rsidRPr="00E77E36" w:rsidRDefault="00310B74" w:rsidP="00E77E36">
      <w:pPr>
        <w:jc w:val="center"/>
        <w:rPr>
          <w:rFonts w:ascii="Century Gothic" w:hAnsi="Century Gothic"/>
          <w:smallCaps/>
        </w:rPr>
      </w:pPr>
      <w:r>
        <w:rPr>
          <w:rFonts w:ascii="Century Gothic" w:hAnsi="Century Gothic"/>
          <w:smallCaps/>
        </w:rPr>
        <w:t>DIRECTION INTERMINISTÉRIELLE DU NUMÉ</w:t>
      </w:r>
      <w:r w:rsidR="00E77E36" w:rsidRPr="00E77E36">
        <w:rPr>
          <w:rFonts w:ascii="Century Gothic" w:hAnsi="Century Gothic"/>
          <w:smallCaps/>
        </w:rPr>
        <w:t>RIQUE</w:t>
      </w:r>
    </w:p>
    <w:p w:rsidR="00E77E36" w:rsidRPr="00A777BD" w:rsidRDefault="00E77E36" w:rsidP="00E77E36">
      <w:pPr>
        <w:jc w:val="center"/>
        <w:rPr>
          <w:rFonts w:ascii="Times New Roman" w:hAnsi="Times New Roman"/>
        </w:rPr>
      </w:pPr>
    </w:p>
    <w:p w:rsidR="00E77E36" w:rsidRPr="00A777BD" w:rsidRDefault="00E77E36" w:rsidP="00E77E36">
      <w:pPr>
        <w:rPr>
          <w:rFonts w:ascii="Times New Roman" w:hAnsi="Times New Roman"/>
        </w:rPr>
      </w:pPr>
    </w:p>
    <w:p w:rsidR="002363D8" w:rsidRDefault="002363D8" w:rsidP="002363D8"/>
    <w:p w:rsidR="00E77E36" w:rsidRPr="00593701" w:rsidRDefault="00E77E36" w:rsidP="002363D8"/>
    <w:p w:rsidR="00F65896" w:rsidRPr="00E77E36" w:rsidRDefault="00F65896" w:rsidP="002363D8">
      <w:pPr>
        <w:jc w:val="center"/>
        <w:rPr>
          <w:rFonts w:ascii="Century Gothic" w:hAnsi="Century Gothic"/>
          <w:color w:val="002060"/>
          <w:sz w:val="32"/>
        </w:rPr>
      </w:pPr>
    </w:p>
    <w:p w:rsidR="002363D8" w:rsidRPr="00E77E36" w:rsidRDefault="002363D8" w:rsidP="002363D8">
      <w:pPr>
        <w:jc w:val="center"/>
        <w:rPr>
          <w:rFonts w:ascii="Century Gothic" w:hAnsi="Century Gothic"/>
          <w:color w:val="002060"/>
          <w:sz w:val="32"/>
        </w:rPr>
      </w:pPr>
      <w:r w:rsidRPr="00E77E36">
        <w:rPr>
          <w:rFonts w:ascii="Century Gothic" w:hAnsi="Century Gothic"/>
          <w:color w:val="002060"/>
          <w:sz w:val="32"/>
        </w:rPr>
        <w:t>Dossier de réponse à l’a</w:t>
      </w:r>
      <w:r w:rsidR="00532393" w:rsidRPr="00E77E36">
        <w:rPr>
          <w:rFonts w:ascii="Century Gothic" w:hAnsi="Century Gothic"/>
          <w:color w:val="002060"/>
          <w:sz w:val="32"/>
        </w:rPr>
        <w:t>ppel à projets</w:t>
      </w:r>
    </w:p>
    <w:p w:rsidR="002363D8" w:rsidRPr="00E77E36" w:rsidRDefault="002363D8" w:rsidP="002363D8">
      <w:pPr>
        <w:jc w:val="center"/>
        <w:rPr>
          <w:rFonts w:ascii="Century Gothic" w:hAnsi="Century Gothic"/>
          <w:b/>
          <w:color w:val="002060"/>
          <w:sz w:val="44"/>
        </w:rPr>
      </w:pPr>
      <w:r w:rsidRPr="00E77E36">
        <w:rPr>
          <w:rFonts w:ascii="Century Gothic" w:hAnsi="Century Gothic"/>
          <w:b/>
          <w:color w:val="002060"/>
          <w:sz w:val="44"/>
        </w:rPr>
        <w:t xml:space="preserve">Défis de transition numérique des administrations pour la </w:t>
      </w:r>
      <w:r w:rsidR="00532393" w:rsidRPr="00E77E36">
        <w:rPr>
          <w:rFonts w:ascii="Century Gothic" w:hAnsi="Century Gothic"/>
          <w:b/>
          <w:color w:val="002060"/>
          <w:sz w:val="44"/>
        </w:rPr>
        <w:t>quatrième</w:t>
      </w:r>
      <w:r w:rsidRPr="00E77E36">
        <w:rPr>
          <w:rFonts w:ascii="Century Gothic" w:hAnsi="Century Gothic"/>
          <w:b/>
          <w:color w:val="002060"/>
          <w:sz w:val="44"/>
        </w:rPr>
        <w:t xml:space="preserve"> promotion du </w:t>
      </w:r>
      <w:r w:rsidR="00532393" w:rsidRPr="00E77E36">
        <w:rPr>
          <w:rFonts w:ascii="Century Gothic" w:hAnsi="Century Gothic"/>
          <w:b/>
          <w:color w:val="002060"/>
          <w:sz w:val="44"/>
        </w:rPr>
        <w:t xml:space="preserve">programme « Entrepreneurs </w:t>
      </w:r>
      <w:r w:rsidRPr="00E77E36">
        <w:rPr>
          <w:rFonts w:ascii="Century Gothic" w:hAnsi="Century Gothic"/>
          <w:b/>
          <w:color w:val="002060"/>
          <w:sz w:val="44"/>
        </w:rPr>
        <w:t>d’Intérêt Général »</w:t>
      </w:r>
    </w:p>
    <w:p w:rsidR="002363D8" w:rsidRDefault="002363D8" w:rsidP="002363D8"/>
    <w:p w:rsidR="002363D8" w:rsidRDefault="002363D8" w:rsidP="002363D8"/>
    <w:p w:rsidR="002363D8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</w:pPr>
    </w:p>
    <w:p w:rsidR="002363D8" w:rsidRPr="00593701" w:rsidRDefault="002363D8" w:rsidP="002363D8">
      <w:pPr>
        <w:jc w:val="center"/>
      </w:pPr>
    </w:p>
    <w:p w:rsidR="002363D8" w:rsidRDefault="002363D8">
      <w:pPr>
        <w:spacing w:after="200" w:line="276" w:lineRule="auto"/>
        <w:jc w:val="left"/>
        <w:rPr>
          <w:rFonts w:eastAsia="Arial"/>
          <w:bCs/>
          <w:u w:val="single"/>
        </w:rPr>
      </w:pPr>
      <w:r>
        <w:rPr>
          <w:u w:val="single"/>
        </w:rPr>
        <w:br w:type="page"/>
      </w:r>
    </w:p>
    <w:p w:rsidR="002363D8" w:rsidRPr="00B53464" w:rsidRDefault="002363D8" w:rsidP="00E134B8">
      <w:pPr>
        <w:pStyle w:val="Titre2"/>
      </w:pPr>
      <w:r w:rsidRPr="00B53464">
        <w:lastRenderedPageBreak/>
        <w:t>Rappel – contenu du dossier de réponse</w:t>
      </w:r>
    </w:p>
    <w:p w:rsidR="002363D8" w:rsidRDefault="002363D8" w:rsidP="003E2DCA">
      <w:pPr>
        <w:pStyle w:val="Paragraphe"/>
        <w:rPr>
          <w:u w:val="single"/>
        </w:rPr>
      </w:pPr>
    </w:p>
    <w:p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La candidature des administrations à l’appel à projets « Défis de transition numérique des administrations pour la quatrième promotion du programme Entrepreneurs d’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6F489E">
        <w:rPr>
          <w:rFonts w:asciiTheme="minorHAnsi" w:hAnsiTheme="minorHAnsi" w:cstheme="minorHAnsi"/>
          <w:sz w:val="22"/>
          <w:szCs w:val="22"/>
        </w:rPr>
        <w:t xml:space="preserve">ntérêt 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6F489E">
        <w:rPr>
          <w:rFonts w:asciiTheme="minorHAnsi" w:hAnsiTheme="minorHAnsi" w:cstheme="minorHAnsi"/>
          <w:sz w:val="22"/>
          <w:szCs w:val="22"/>
        </w:rPr>
        <w:t>énéral » doit inclure les éléments suivants :</w:t>
      </w:r>
    </w:p>
    <w:p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 informations administratives et financières, à renseigner dans le formulaire de candidature (</w:t>
      </w:r>
      <w:hyperlink r:id="rId8" w:history="1">
        <w:r w:rsidRPr="009B45B1">
          <w:rPr>
            <w:rStyle w:val="Lienhypertexte"/>
            <w:rFonts w:asciiTheme="minorHAnsi" w:hAnsiTheme="minorHAnsi" w:cstheme="minorHAnsi"/>
            <w:sz w:val="22"/>
            <w:szCs w:val="22"/>
          </w:rPr>
          <w:t>https://www.demarches-simplifiees.fr/commencer/aap-eig4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), listées en </w:t>
      </w:r>
      <w:r>
        <w:rPr>
          <w:rFonts w:asciiTheme="minorHAnsi" w:hAnsiTheme="minorHAnsi" w:cstheme="minorHAnsi"/>
          <w:b/>
          <w:sz w:val="22"/>
          <w:szCs w:val="22"/>
        </w:rPr>
        <w:t>annexe 2</w:t>
      </w:r>
      <w:r>
        <w:rPr>
          <w:rFonts w:asciiTheme="minorHAnsi" w:hAnsiTheme="minorHAnsi" w:cstheme="minorHAnsi"/>
          <w:sz w:val="22"/>
          <w:szCs w:val="22"/>
        </w:rPr>
        <w:t xml:space="preserve"> du cahier des charges.</w:t>
      </w:r>
    </w:p>
    <w:p w:rsidR="00BE0942" w:rsidRPr="006F489E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fiche dé</w:t>
      </w:r>
      <w:r>
        <w:rPr>
          <w:rFonts w:asciiTheme="minorHAnsi" w:hAnsiTheme="minorHAnsi" w:cstheme="minorHAnsi"/>
          <w:sz w:val="22"/>
          <w:szCs w:val="22"/>
        </w:rPr>
        <w:t>taillée (suivant le modèle ci-dessous</w:t>
      </w:r>
      <w:r w:rsidRPr="00BE0942">
        <w:rPr>
          <w:rFonts w:asciiTheme="minorHAnsi" w:hAnsiTheme="minorHAnsi" w:cstheme="minorHAnsi"/>
          <w:sz w:val="22"/>
          <w:szCs w:val="22"/>
        </w:rPr>
        <w:t>) ;</w:t>
      </w:r>
    </w:p>
    <w:p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présentation de synthèse sous forme de diapositives de 12 planches maximum (format pitch)</w:t>
      </w:r>
      <w:r w:rsidR="00315ED4">
        <w:rPr>
          <w:rFonts w:asciiTheme="minorHAnsi" w:hAnsiTheme="minorHAnsi" w:cstheme="minorHAnsi"/>
          <w:sz w:val="22"/>
          <w:szCs w:val="22"/>
        </w:rPr>
        <w:t>, de préférence au format .pdf</w:t>
      </w:r>
      <w:r w:rsidRPr="006F489E">
        <w:rPr>
          <w:rFonts w:asciiTheme="minorHAnsi" w:hAnsiTheme="minorHAnsi" w:cstheme="minorHAnsi"/>
          <w:sz w:val="22"/>
          <w:szCs w:val="22"/>
        </w:rPr>
        <w:t> ;</w:t>
      </w:r>
    </w:p>
    <w:p w:rsidR="00BE0942" w:rsidRPr="00EF778B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778B">
        <w:rPr>
          <w:rFonts w:asciiTheme="minorHAnsi" w:hAnsiTheme="minorHAnsi" w:cstheme="minorHAnsi"/>
          <w:sz w:val="22"/>
          <w:szCs w:val="22"/>
        </w:rPr>
        <w:t>Une simulation financière détaillant le coût prévisionnel d’un recrutement en CDD de 10 mois à 4 000 euros nets par mois (indiquer le cout total employeur)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 xml:space="preserve">Pour toute question sur le contenu du dossier de soumission, vous pouvez contacter : </w:t>
      </w:r>
      <w:hyperlink r:id="rId9" w:tooltip="adresse pour question" w:history="1">
        <w:r w:rsidRPr="006F489E">
          <w:rPr>
            <w:rStyle w:val="Lienhypertexte"/>
            <w:rFonts w:asciiTheme="minorHAnsi" w:hAnsiTheme="minorHAnsi" w:cstheme="minorHAnsi"/>
            <w:sz w:val="22"/>
            <w:szCs w:val="22"/>
          </w:rPr>
          <w:t>entrepreneur-interet-general@data.gouv.fr</w:t>
        </w:r>
      </w:hyperlink>
      <w:r w:rsidRPr="006F489E">
        <w:rPr>
          <w:rFonts w:asciiTheme="minorHAnsi" w:hAnsiTheme="minorHAnsi" w:cstheme="minorHAnsi"/>
          <w:sz w:val="22"/>
          <w:szCs w:val="22"/>
        </w:rPr>
        <w:t>.</w:t>
      </w:r>
    </w:p>
    <w:p w:rsidR="00BE0942" w:rsidRDefault="00BE0942" w:rsidP="003E2DCA">
      <w:pPr>
        <w:pStyle w:val="Paragraphe"/>
        <w:rPr>
          <w:rFonts w:asciiTheme="minorHAnsi" w:hAnsiTheme="minorHAnsi" w:cstheme="minorHAnsi"/>
          <w:sz w:val="22"/>
          <w:szCs w:val="22"/>
        </w:rPr>
      </w:pPr>
    </w:p>
    <w:p w:rsidR="002363D8" w:rsidRDefault="002363D8" w:rsidP="00E134B8">
      <w:pPr>
        <w:pStyle w:val="Titre2"/>
      </w:pPr>
      <w:r>
        <w:t>Modalités de dépôt en ligne</w:t>
      </w:r>
    </w:p>
    <w:p w:rsidR="002363D8" w:rsidRDefault="002363D8" w:rsidP="002363D8"/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 xml:space="preserve">Les défis doivent être déposés sous forme électronique, impérativement avant la clôture de l’appel à projets, la date et l’heure de réception faisant foi : 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vendredi </w:t>
      </w:r>
      <w:r w:rsidR="00532393" w:rsidRPr="00E134B8">
        <w:rPr>
          <w:rFonts w:asciiTheme="minorHAnsi" w:hAnsiTheme="minorHAnsi" w:cstheme="minorHAnsi"/>
          <w:b/>
          <w:sz w:val="22"/>
          <w:szCs w:val="22"/>
        </w:rPr>
        <w:t>28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32393" w:rsidRPr="00E134B8">
        <w:rPr>
          <w:rFonts w:asciiTheme="minorHAnsi" w:hAnsiTheme="minorHAnsi" w:cstheme="minorHAnsi"/>
          <w:b/>
          <w:sz w:val="22"/>
          <w:szCs w:val="22"/>
        </w:rPr>
        <w:t>février 2020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 à 17h00</w:t>
      </w:r>
      <w:r w:rsidRPr="00E134B8">
        <w:rPr>
          <w:rFonts w:asciiTheme="minorHAnsi" w:hAnsiTheme="minorHAnsi" w:cstheme="minorHAnsi"/>
          <w:sz w:val="22"/>
          <w:szCs w:val="22"/>
        </w:rPr>
        <w:t xml:space="preserve"> (heure de Paris). </w:t>
      </w:r>
      <w:r w:rsidRPr="00E134B8">
        <w:rPr>
          <w:rFonts w:asciiTheme="minorHAnsi" w:hAnsiTheme="minorHAnsi" w:cstheme="minorHAnsi"/>
          <w:bCs/>
          <w:sz w:val="22"/>
          <w:szCs w:val="22"/>
        </w:rPr>
        <w:t>Les modalités techniques de dépôt en l</w:t>
      </w:r>
      <w:r w:rsidR="00826090" w:rsidRPr="00E134B8">
        <w:rPr>
          <w:rFonts w:asciiTheme="minorHAnsi" w:hAnsiTheme="minorHAnsi" w:cstheme="minorHAnsi"/>
          <w:bCs/>
          <w:sz w:val="22"/>
          <w:szCs w:val="22"/>
        </w:rPr>
        <w:t>igne des dossiers de soumission</w:t>
      </w:r>
      <w:r w:rsidRPr="00E134B8">
        <w:rPr>
          <w:rFonts w:asciiTheme="minorHAnsi" w:hAnsiTheme="minorHAnsi" w:cstheme="minorHAnsi"/>
          <w:bCs/>
          <w:sz w:val="22"/>
          <w:szCs w:val="22"/>
        </w:rPr>
        <w:t xml:space="preserve"> sont détaillées dans le cahier des charges.</w:t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>Le dossier de soumission doit être déposé sur le site :</w:t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1B6B6B" w:rsidRPr="00FF2DC6" w:rsidRDefault="001B6B6B" w:rsidP="002363D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 HYPERLINK "https://www.demarches-simplifiees.fr/commencer/aap-eig4 </w:instrText>
      </w:r>
    </w:p>
    <w:p w:rsidR="001B6B6B" w:rsidRPr="00FF2DC6" w:rsidRDefault="001B6B6B" w:rsidP="002363D8">
      <w:pPr>
        <w:autoSpaceDE w:val="0"/>
        <w:autoSpaceDN w:val="0"/>
        <w:adjustRightInd w:val="0"/>
        <w:jc w:val="center"/>
        <w:rPr>
          <w:rStyle w:val="Lienhypertexte"/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" </w:instrText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FF2DC6">
        <w:rPr>
          <w:rStyle w:val="Lienhypertexte"/>
          <w:rFonts w:asciiTheme="minorHAnsi" w:hAnsiTheme="minorHAnsi" w:cstheme="minorHAnsi"/>
          <w:b/>
          <w:bCs/>
          <w:sz w:val="22"/>
          <w:szCs w:val="22"/>
        </w:rPr>
        <w:t xml:space="preserve">https://www.demarches-simplifiees.fr/commencer/aap-eig4 </w:t>
      </w:r>
    </w:p>
    <w:p w:rsidR="002363D8" w:rsidRPr="00E134B8" w:rsidRDefault="001B6B6B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Pour toute demande de renseignement</w:t>
      </w: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sur la procédure de réponse au présent appel à projets,</w:t>
      </w:r>
    </w:p>
    <w:p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vous pouvez contacter </w:t>
      </w:r>
      <w:hyperlink r:id="rId10" w:history="1">
        <w:r w:rsidRPr="00E134B8">
          <w:rPr>
            <w:rStyle w:val="Lienhypertexte"/>
            <w:rFonts w:asciiTheme="minorHAnsi" w:hAnsiTheme="minorHAnsi" w:cstheme="minorHAnsi"/>
            <w:bCs/>
            <w:sz w:val="22"/>
            <w:szCs w:val="22"/>
          </w:rPr>
          <w:t>entrepreneur-interet-general@data.gouv.fr</w:t>
        </w:r>
      </w:hyperlink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</w:t>
      </w:r>
    </w:p>
    <w:p w:rsidR="002363D8" w:rsidRDefault="002363D8" w:rsidP="002363D8">
      <w:pPr>
        <w:pStyle w:val="Paragraphe"/>
      </w:pPr>
    </w:p>
    <w:p w:rsidR="002363D8" w:rsidRPr="002363D8" w:rsidRDefault="002363D8" w:rsidP="002363D8"/>
    <w:p w:rsidR="002363D8" w:rsidRDefault="002363D8">
      <w:pPr>
        <w:spacing w:after="200" w:line="276" w:lineRule="auto"/>
        <w:jc w:val="left"/>
        <w:rPr>
          <w:rFonts w:eastAsia="Arial"/>
          <w:bCs/>
        </w:rPr>
      </w:pPr>
      <w:r>
        <w:br w:type="page"/>
      </w:r>
    </w:p>
    <w:p w:rsidR="003E2DCA" w:rsidRDefault="002363D8" w:rsidP="00E134B8">
      <w:pPr>
        <w:pStyle w:val="Titre2"/>
      </w:pPr>
      <w:r>
        <w:lastRenderedPageBreak/>
        <w:t>Fiche détaillée appel à projets « </w:t>
      </w:r>
      <w:r w:rsidRPr="002363D8">
        <w:t xml:space="preserve">Défis de transition numérique des administrations pour la </w:t>
      </w:r>
      <w:r w:rsidR="00532393">
        <w:t>quatrième</w:t>
      </w:r>
      <w:r w:rsidRPr="002363D8">
        <w:t xml:space="preserve"> promotion du programme « Entrepreneur</w:t>
      </w:r>
      <w:r w:rsidR="00532393">
        <w:t>s</w:t>
      </w:r>
      <w:r w:rsidRPr="002363D8">
        <w:t xml:space="preserve"> d’Intérêt Général »</w:t>
      </w:r>
      <w:r>
        <w:t> »</w:t>
      </w:r>
    </w:p>
    <w:p w:rsidR="002363D8" w:rsidRPr="00593701" w:rsidRDefault="002363D8" w:rsidP="002363D8">
      <w:pPr>
        <w:pStyle w:val="Paragraphe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2393" w:rsidRPr="00E134B8" w:rsidTr="00A5524E">
        <w:tc>
          <w:tcPr>
            <w:tcW w:w="9062" w:type="dxa"/>
          </w:tcPr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532393" w:rsidRDefault="00A5524E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Nom du défi </w:t>
            </w:r>
            <w:r w:rsidR="00FB18C0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:</w:t>
            </w:r>
          </w:p>
          <w:p w:rsidR="00FB18C0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</w:p>
          <w:p w:rsidR="00FB18C0" w:rsidRPr="00A5524E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Administration </w:t>
            </w:r>
            <w:r w:rsidR="00DC2219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d’accueil :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32393" w:rsidRPr="00E134B8" w:rsidTr="00A5524E">
        <w:tc>
          <w:tcPr>
            <w:tcW w:w="9062" w:type="dxa"/>
            <w:shd w:val="clear" w:color="auto" w:fill="auto"/>
          </w:tcPr>
          <w:p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</w:rPr>
              <w:t xml:space="preserve">Description du défi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Problématique à résoudre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Solution proposée </w:t>
            </w:r>
            <w:r w:rsidRPr="00E134B8">
              <w:rPr>
                <w:rFonts w:asciiTheme="minorHAnsi" w:hAnsiTheme="minorHAnsi" w:cstheme="minorHAnsi"/>
                <w:sz w:val="22"/>
                <w:szCs w:val="22"/>
              </w:rPr>
              <w:t>(10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Bénéfices et impacts attendus en matière de politique publique et de transformation numérique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Solutions existantes envisagées et écartées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(notamment tour d’horizon de solutions similaires dans d’autres services / organisations)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(5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État d’avancement du défi (pas démarré/phase pilote, technologies et méthodes utilisées, si le projet aura avancé d’ici à septembre 2020)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(3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Obstacles potentiels (techniques, organisationnels) à la bonne réalisation du défi et mesures pour les dépasser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(10 lignes maximum) 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Enjeux juridiques et éthiques du défi et mesures pour les mitiger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CA3D75" w:rsidRPr="00A5524E" w:rsidRDefault="00CA3D75" w:rsidP="00CA3D75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Acteurs avec lesquels les EIG seront mis en contact, et opportunités pour se rendre sur le terrain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Actions prévues pour pérenniser les résultats et les essaimer dans d’autres services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532393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Pourquoi postulez-vous au programme EIG ? Quels seront les bénéfices du dispositif EIG pour </w:t>
            </w:r>
            <w:r w:rsidR="00AC6C86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vous et 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votre service ?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lang w:val="fr-FR"/>
              </w:rPr>
              <w:t>Description de l’équipe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1.Mission des EIG et profils 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recherchés (détailler par EIG)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75"/>
              <w:gridCol w:w="2226"/>
              <w:gridCol w:w="5335"/>
            </w:tblGrid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263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Mission</w:t>
                  </w:r>
                </w:p>
              </w:tc>
              <w:tc>
                <w:tcPr>
                  <w:tcW w:w="5447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Profil et expertises recherchés</w:t>
                  </w:r>
                </w:p>
              </w:tc>
            </w:tr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1</w:t>
                  </w:r>
                </w:p>
              </w:tc>
              <w:tc>
                <w:tcPr>
                  <w:tcW w:w="2263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2</w:t>
                  </w:r>
                </w:p>
              </w:tc>
              <w:tc>
                <w:tcPr>
                  <w:tcW w:w="2263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:rsidTr="00D92C5C">
              <w:tc>
                <w:tcPr>
                  <w:tcW w:w="127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3 (facultatif)</w:t>
                  </w:r>
                </w:p>
              </w:tc>
              <w:tc>
                <w:tcPr>
                  <w:tcW w:w="2263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2.Ressources techniques et opérationnelles mises à disposition 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lastRenderedPageBreak/>
              <w:t>3.Jeux de données nécess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aires à la réalisation du défi</w:t>
            </w:r>
          </w:p>
          <w:p w:rsidR="00532393" w:rsidRPr="00E134B8" w:rsidRDefault="00532393" w:rsidP="00532393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Ces jeux de données sont-ils déjà accessibles et exploitables ? Si non, quelles étapes sont nécessaires pour les rendre accessibles et exploitables par les EIG dès le début de leur défi ?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4.Description de l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’équipe projet et ses apports 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Inclure directions métiers et SI impliquées.</w:t>
            </w:r>
          </w:p>
          <w:p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1780"/>
              <w:gridCol w:w="1774"/>
              <w:gridCol w:w="1785"/>
              <w:gridCol w:w="1724"/>
            </w:tblGrid>
            <w:tr w:rsidR="00532393" w:rsidRPr="00E134B8" w:rsidTr="00D92C5C"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Nom</w:t>
                  </w:r>
                </w:p>
              </w:tc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Fonction</w:t>
                  </w:r>
                </w:p>
              </w:tc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Statut</w:t>
                  </w:r>
                </w:p>
              </w:tc>
              <w:tc>
                <w:tcPr>
                  <w:tcW w:w="1796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Implication (% du temps de travail)</w:t>
                  </w:r>
                </w:p>
              </w:tc>
              <w:tc>
                <w:tcPr>
                  <w:tcW w:w="1742" w:type="dxa"/>
                </w:tcPr>
                <w:p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Apport</w:t>
                  </w:r>
                </w:p>
              </w:tc>
            </w:tr>
            <w:tr w:rsidR="00532393" w:rsidRPr="00E134B8" w:rsidTr="00D92C5C"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42" w:type="dxa"/>
                </w:tcPr>
                <w:p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:rsidTr="00D92C5C"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532393" w:rsidRPr="00E134B8" w:rsidRDefault="00532393" w:rsidP="00D92C5C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</w:tr>
    </w:tbl>
    <w:p w:rsidR="003E2DCA" w:rsidRPr="00E134B8" w:rsidRDefault="003E2DCA" w:rsidP="003E2DCA">
      <w:pPr>
        <w:rPr>
          <w:rFonts w:asciiTheme="minorHAnsi" w:hAnsiTheme="minorHAnsi" w:cstheme="minorHAnsi"/>
          <w:sz w:val="22"/>
          <w:szCs w:val="22"/>
        </w:rPr>
      </w:pPr>
    </w:p>
    <w:p w:rsidR="00A5524E" w:rsidRPr="00A5524E" w:rsidRDefault="00A5524E" w:rsidP="00A5524E">
      <w:pPr>
        <w:rPr>
          <w:rFonts w:ascii="Century Gothic" w:hAnsi="Century Gothic" w:cstheme="minorHAnsi"/>
          <w:b/>
          <w:color w:val="002060"/>
        </w:rPr>
      </w:pPr>
      <w:r w:rsidRPr="00A5524E">
        <w:rPr>
          <w:rFonts w:ascii="Century Gothic" w:hAnsi="Century Gothic" w:cstheme="minorHAnsi"/>
          <w:b/>
          <w:color w:val="002060"/>
        </w:rPr>
        <w:t>Important</w:t>
      </w:r>
    </w:p>
    <w:p w:rsidR="00A5524E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</w:p>
    <w:p w:rsidR="00A5524E" w:rsidRPr="00E134B8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  <w:r w:rsidRPr="00E134B8">
        <w:rPr>
          <w:rFonts w:asciiTheme="minorHAnsi" w:hAnsiTheme="minorHAnsi" w:cstheme="minorHAnsi"/>
          <w:b/>
          <w:sz w:val="22"/>
          <w:szCs w:val="22"/>
        </w:rPr>
        <w:t>Vous attestez, si votre candidature est retenue pour la promotion 4 du programme EIG, de votre respect des engagements listés dans le cahier des charges, et notamment :</w:t>
      </w:r>
    </w:p>
    <w:p w:rsidR="00A5524E" w:rsidRDefault="00A5524E" w:rsidP="00A5524E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la possibilité pour les EIG à travailler hors les murs ;</w:t>
      </w:r>
    </w:p>
    <w:p w:rsidR="008B503E" w:rsidRPr="008B503E" w:rsidRDefault="008B503E" w:rsidP="008B503E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l’engagement de l’équipe projet de mettre à disposition des EIG les données nécessaires à la réalisation de leur défi et de s’assurer qu’ils auront l</w:t>
      </w:r>
      <w:r>
        <w:rPr>
          <w:rFonts w:asciiTheme="minorHAnsi" w:hAnsiTheme="minorHAnsi" w:cstheme="minorHAnsi"/>
          <w:sz w:val="22"/>
          <w:szCs w:val="22"/>
        </w:rPr>
        <w:t>’autorisation de les exploiter.</w:t>
      </w:r>
    </w:p>
    <w:p w:rsidR="00A5524E" w:rsidRPr="00E134B8" w:rsidRDefault="00A5524E" w:rsidP="00A5524E">
      <w:pPr>
        <w:pStyle w:val="Paragraphe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>de l’engagement de l’équip</w:t>
      </w:r>
      <w:r w:rsidR="008B503E">
        <w:rPr>
          <w:rFonts w:asciiTheme="minorHAnsi" w:hAnsiTheme="minorHAnsi" w:cstheme="minorHAnsi"/>
          <w:sz w:val="22"/>
          <w:szCs w:val="22"/>
        </w:rPr>
        <w:t>e projet de mettre en open data les données utilisées dans le cadre du défi</w:t>
      </w:r>
      <w:r w:rsidRPr="00E134B8">
        <w:rPr>
          <w:rFonts w:asciiTheme="minorHAnsi" w:hAnsiTheme="minorHAnsi" w:cstheme="minorHAnsi"/>
          <w:sz w:val="22"/>
          <w:szCs w:val="22"/>
        </w:rPr>
        <w:t xml:space="preserve">, ainsi qu’à publier sous licence libre (open source) le code source des logiciels développés dans le cadre du défi </w:t>
      </w:r>
      <w:r w:rsidR="008B503E">
        <w:rPr>
          <w:rFonts w:asciiTheme="minorHAnsi" w:hAnsiTheme="minorHAnsi" w:cstheme="minorHAnsi"/>
          <w:sz w:val="22"/>
          <w:szCs w:val="22"/>
        </w:rPr>
        <w:t xml:space="preserve">(sauf exception prévue par la loi) </w:t>
      </w:r>
      <w:bookmarkStart w:id="0" w:name="_GoBack"/>
      <w:bookmarkEnd w:id="0"/>
      <w:r w:rsidRPr="00E134B8">
        <w:rPr>
          <w:rFonts w:asciiTheme="minorHAnsi" w:hAnsiTheme="minorHAnsi" w:cstheme="minorHAnsi"/>
          <w:sz w:val="22"/>
          <w:szCs w:val="22"/>
        </w:rPr>
        <w:t>;</w:t>
      </w:r>
    </w:p>
    <w:p w:rsidR="00951ADF" w:rsidRPr="00E134B8" w:rsidRDefault="00951ADF">
      <w:pPr>
        <w:rPr>
          <w:rFonts w:asciiTheme="minorHAnsi" w:hAnsiTheme="minorHAnsi" w:cstheme="minorHAnsi"/>
          <w:sz w:val="22"/>
          <w:szCs w:val="22"/>
        </w:rPr>
      </w:pPr>
    </w:p>
    <w:sectPr w:rsidR="00951ADF" w:rsidRPr="00E134B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3D8" w:rsidRDefault="002363D8" w:rsidP="002363D8">
      <w:r>
        <w:separator/>
      </w:r>
    </w:p>
  </w:endnote>
  <w:endnote w:type="continuationSeparator" w:id="0">
    <w:p w:rsidR="002363D8" w:rsidRDefault="002363D8" w:rsidP="002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758964"/>
      <w:docPartObj>
        <w:docPartGallery w:val="Page Numbers (Bottom of Page)"/>
        <w:docPartUnique/>
      </w:docPartObj>
    </w:sdtPr>
    <w:sdtEndPr/>
    <w:sdtContent>
      <w:p w:rsidR="00E77E36" w:rsidRDefault="00E77E36">
        <w:pPr>
          <w:pStyle w:val="Pieddepage"/>
          <w:jc w:val="right"/>
          <w:rPr>
            <w:noProof/>
            <w:color w:val="1C419B"/>
            <w:lang w:eastAsia="fr-FR"/>
          </w:rPr>
        </w:pPr>
      </w:p>
      <w:p w:rsidR="002363D8" w:rsidRDefault="00E77E36">
        <w:pPr>
          <w:pStyle w:val="Pieddepage"/>
          <w:jc w:val="right"/>
        </w:pPr>
        <w:r>
          <w:rPr>
            <w:noProof/>
            <w:color w:val="1C419B"/>
            <w:lang w:eastAsia="fr-FR"/>
          </w:rPr>
          <w:drawing>
            <wp:anchor distT="0" distB="0" distL="114300" distR="114300" simplePos="0" relativeHeight="251659264" behindDoc="0" locked="0" layoutInCell="1" allowOverlap="1" wp14:anchorId="4DB33C8F" wp14:editId="70272518">
              <wp:simplePos x="0" y="0"/>
              <wp:positionH relativeFrom="margin">
                <wp:posOffset>0</wp:posOffset>
              </wp:positionH>
              <wp:positionV relativeFrom="margin">
                <wp:posOffset>8935483</wp:posOffset>
              </wp:positionV>
              <wp:extent cx="2051685" cy="439420"/>
              <wp:effectExtent l="0" t="0" r="5715" b="0"/>
              <wp:wrapSquare wrapText="bothSides"/>
              <wp:docPr id="2" name="Image 2" descr="Logo du programme Entrepreneurs d'intérêt général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 du programme Entrepreneurs d'intérêt général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316"/>
                      <a:stretch/>
                    </pic:blipFill>
                    <pic:spPr bwMode="auto">
                      <a:xfrm>
                        <a:off x="0" y="0"/>
                        <a:ext cx="2051685" cy="439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2363D8">
          <w:fldChar w:fldCharType="begin"/>
        </w:r>
        <w:r w:rsidR="002363D8">
          <w:instrText>PAGE   \* MERGEFORMAT</w:instrText>
        </w:r>
        <w:r w:rsidR="002363D8">
          <w:fldChar w:fldCharType="separate"/>
        </w:r>
        <w:r w:rsidR="008B503E">
          <w:rPr>
            <w:noProof/>
          </w:rPr>
          <w:t>4</w:t>
        </w:r>
        <w:r w:rsidR="002363D8">
          <w:fldChar w:fldCharType="end"/>
        </w:r>
      </w:p>
    </w:sdtContent>
  </w:sdt>
  <w:p w:rsidR="002363D8" w:rsidRDefault="002363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3D8" w:rsidRDefault="002363D8" w:rsidP="002363D8">
      <w:r>
        <w:separator/>
      </w:r>
    </w:p>
  </w:footnote>
  <w:footnote w:type="continuationSeparator" w:id="0">
    <w:p w:rsidR="002363D8" w:rsidRDefault="002363D8" w:rsidP="002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2BF"/>
    <w:multiLevelType w:val="hybridMultilevel"/>
    <w:tmpl w:val="BAB42B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870FE"/>
    <w:multiLevelType w:val="hybridMultilevel"/>
    <w:tmpl w:val="0596B8B6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0148"/>
    <w:multiLevelType w:val="hybridMultilevel"/>
    <w:tmpl w:val="8E2A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2FD2"/>
    <w:multiLevelType w:val="hybridMultilevel"/>
    <w:tmpl w:val="5B402BAE"/>
    <w:lvl w:ilvl="0" w:tplc="3AF88524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6147C"/>
    <w:multiLevelType w:val="hybridMultilevel"/>
    <w:tmpl w:val="961AEDB0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E3DC6"/>
    <w:multiLevelType w:val="hybridMultilevel"/>
    <w:tmpl w:val="2236C980"/>
    <w:lvl w:ilvl="0" w:tplc="DCC4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E52A1"/>
    <w:multiLevelType w:val="hybridMultilevel"/>
    <w:tmpl w:val="57281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63C5C"/>
    <w:multiLevelType w:val="hybridMultilevel"/>
    <w:tmpl w:val="94F40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A38C7"/>
    <w:multiLevelType w:val="hybridMultilevel"/>
    <w:tmpl w:val="DFFC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FB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CA"/>
    <w:rsid w:val="000D7D45"/>
    <w:rsid w:val="001B6B6B"/>
    <w:rsid w:val="001D3529"/>
    <w:rsid w:val="002363D8"/>
    <w:rsid w:val="00283D91"/>
    <w:rsid w:val="00310B74"/>
    <w:rsid w:val="00315ED4"/>
    <w:rsid w:val="003D7DAD"/>
    <w:rsid w:val="003E2DCA"/>
    <w:rsid w:val="00453889"/>
    <w:rsid w:val="00526483"/>
    <w:rsid w:val="00532393"/>
    <w:rsid w:val="00557C18"/>
    <w:rsid w:val="005E4A04"/>
    <w:rsid w:val="00826090"/>
    <w:rsid w:val="00896D11"/>
    <w:rsid w:val="008B503E"/>
    <w:rsid w:val="008D15BD"/>
    <w:rsid w:val="00951ADF"/>
    <w:rsid w:val="009C07A6"/>
    <w:rsid w:val="00A5524E"/>
    <w:rsid w:val="00A856AF"/>
    <w:rsid w:val="00AC6C86"/>
    <w:rsid w:val="00B53464"/>
    <w:rsid w:val="00BE0942"/>
    <w:rsid w:val="00CA3D75"/>
    <w:rsid w:val="00DC2219"/>
    <w:rsid w:val="00E134B8"/>
    <w:rsid w:val="00E47A06"/>
    <w:rsid w:val="00E67F2E"/>
    <w:rsid w:val="00E77E36"/>
    <w:rsid w:val="00F46DFC"/>
    <w:rsid w:val="00F65896"/>
    <w:rsid w:val="00FB18C0"/>
    <w:rsid w:val="00FD4E3B"/>
    <w:rsid w:val="00FD746C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77004F-16C2-4A4E-8172-E74E5239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4B8"/>
    <w:pPr>
      <w:keepNext/>
      <w:keepLines/>
      <w:numPr>
        <w:numId w:val="6"/>
      </w:numPr>
      <w:spacing w:before="200"/>
      <w:outlineLvl w:val="1"/>
    </w:pPr>
    <w:rPr>
      <w:rFonts w:ascii="Century Gothic" w:eastAsiaTheme="majorEastAsia" w:hAnsi="Century Gothic" w:cstheme="majorBidi"/>
      <w:b/>
      <w:bCs/>
      <w:color w:val="00206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E134B8"/>
    <w:rPr>
      <w:rFonts w:ascii="Century Gothic" w:eastAsiaTheme="majorEastAsia" w:hAnsi="Century Gothic" w:cstheme="majorBidi"/>
      <w:b/>
      <w:bCs/>
      <w:color w:val="002060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arches-simplifiees.fr/commencer/aap-eig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entrepreneur-interet-general@data.gouv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trepreneur-interet-general@data.gouv.f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entrepreneur-interet-general.etalab.gouv.fr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PENICAUD Soizic</cp:lastModifiedBy>
  <cp:revision>12</cp:revision>
  <cp:lastPrinted>2020-01-15T09:11:00Z</cp:lastPrinted>
  <dcterms:created xsi:type="dcterms:W3CDTF">2020-01-15T08:59:00Z</dcterms:created>
  <dcterms:modified xsi:type="dcterms:W3CDTF">2020-01-15T10:34:00Z</dcterms:modified>
</cp:coreProperties>
</file>