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2D4A"/>
          <w:sz w:val="48"/>
          <w:szCs w:val="48"/>
        </w:rPr>
        <w:t xml:space="preserve">Tableau des Dépendances Complet — MyMemoMaster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Toutes versions MVP · V1 · V2 · V3 — 251 sous-tâches — 25 fonctionnalités MoSCoW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Auteur : Frédéric Macabiau  |  Version 1.0  |  Date : 09/05/2026</w:t>
      </w:r>
    </w:p>
    <w:p>
      <w:pPr>
        <w:pBdr>
          <w:bottom w:val="single" w:color="0F2D4A" w:sz="8" w:space="1"/>
        </w:pBdr>
        <w:spacing w:after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4A"/>
          <w:sz w:val="38"/>
          <w:szCs w:val="38"/>
        </w:rPr>
        <w:t xml:space="preserve">1. Synthèse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s/t.</w:t>
            </w:r>
          </w:p>
        </w:tc>
        <w:tc>
          <w:tcPr>
            <w:tcW w:type="dxa" w:w="2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Avec dep.</w:t>
            </w:r>
          </w:p>
        </w:tc>
        <w:tc>
          <w:tcPr>
            <w:tcW w:type="dxa" w:w="2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 depart</w:t>
            </w:r>
          </w:p>
        </w:tc>
        <w:tc>
          <w:tcPr>
            <w:tcW w:type="dxa" w:w="2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Inter-fonct.</w:t>
            </w:r>
          </w:p>
        </w:tc>
        <w:tc>
          <w:tcPr>
            <w:tcW w:type="dxa" w:w="2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Bloquantes</w:t>
            </w:r>
          </w:p>
        </w:tc>
      </w:tr>
      <w:tr>
        <w:tc>
          <w:tcPr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251</w:t>
            </w:r>
          </w:p>
        </w:tc>
        <w:tc>
          <w:tcPr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CCFB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240</w:t>
            </w:r>
          </w:p>
        </w:tc>
        <w:tc>
          <w:tcPr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76</w:t>
            </w:r>
          </w:p>
        </w:tc>
        <w:tc>
          <w:tcPr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EE2E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2"/>
                <w:szCs w:val="22"/>
              </w:rPr>
              <w:t xml:space="preserve">212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7"/>
          <w:szCs w:val="17"/>
        </w:rPr>
        <w:t xml:space="preserve">Légende : FS/Bloquant (rouge) = B ne peut pas commencer sans A.  FS/Souple (orange) = possible mais risqué.  SS/Souple = peut démarrer en même temps que A.</w:t>
      </w:r>
    </w:p>
    <w:p>
      <w:pPr>
        <w:spacing w:after="8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4A"/>
          <w:sz w:val="38"/>
          <w:szCs w:val="38"/>
        </w:rPr>
        <w:t xml:space="preserve">2. Points de départ (aucune dépendance)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7"/>
          <w:szCs w:val="17"/>
        </w:rPr>
        <w:t xml:space="preserve">Ces 11 sous-tâches peuvent démarrer immédiatement. Elles constituent le chemin critique initial.</w:t>
      </w: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200"/>
        <w:gridCol w:w="11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Fonct.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Sous-tâche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6"/>
                <w:szCs w:val="16"/>
              </w:rPr>
              <w:t xml:space="preserve">M-01.01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Modélisation algo répétition espacée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M-02.01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Analyse fonctionnelle (règles, cas)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M-03.01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règles métier (échéances)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M-05.01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rôles et permissions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M-06.01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types de questions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6"/>
                <w:szCs w:val="16"/>
              </w:rPr>
              <w:t xml:space="preserve">M-00.01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Schéma BDD complet (toutes entités)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6"/>
                <w:szCs w:val="16"/>
              </w:rPr>
              <w:t xml:space="preserve">M-00.02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Conventions API (REST, versioning)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S-06.01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Benchmark librairie rendu (MathJax/KaTeX)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V1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6"/>
                <w:szCs w:val="16"/>
              </w:rPr>
              <w:t xml:space="preserve">C-01.03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Benchmark et choix modèle LLM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V2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W-02.01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Étude juridique (RGPD données scolaires)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V3</w:t>
            </w:r>
          </w:p>
        </w:tc>
      </w:tr>
      <w:tr>
        <w:tc>
          <w:tcPr>
            <w:tcW w:type="dxa" w:w="1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W-03.01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52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arborescence centre d'aide</w:t>
            </w:r>
          </w:p>
        </w:tc>
        <w:tc>
          <w:tcPr>
            <w:tcW w:type="dxa" w:w="11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 JH</w:t>
            </w:r>
          </w:p>
        </w:tc>
        <w:tc>
          <w:tcPr>
            <w:tcW w:type="dxa" w:w="16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V3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2D4A"/>
          <w:sz w:val="38"/>
          <w:szCs w:val="38"/>
        </w:rPr>
        <w:t xml:space="preserve">3. Tableau complet des dépendances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7"/>
          <w:szCs w:val="17"/>
        </w:rPr>
        <w:t xml:space="preserve">Chaque ligne présente ses dépendances directes. Les dépendances transitives (indirectes) sont déduites par la chaîne.</w:t>
      </w:r>
    </w:p>
    <w:p>
      <w:pPr>
        <w:spacing w:after="80"/>
      </w:pP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500"/>
        <w:gridCol w:w="500"/>
        <w:gridCol w:w="900"/>
        <w:gridCol w:w="6400"/>
      </w:tblGrid>
      <w:tr>
        <w:trPr>
          <w:tblHeader/>
        </w:trP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Fonct.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Sous-tâche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JH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dep.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Dépend de / Notes</w:t>
            </w:r>
          </w:p>
        </w:tc>
      </w:tr>
      <w:tr>
        <w:tc>
          <w:tcPr>
            <w:tcW w:type="dxa" w:w="14200"/>
            <w:gridSpan w:val="6"/>
            <w:tcBorders>
              <w:top w:val="single" w:color="0F2D4A" w:sz="8"/>
              <w:left w:val="single" w:color="0F2D4A" w:sz="8"/>
              <w:bottom w:val="single" w:color="0F2D4A" w:sz="8"/>
              <w:right w:val="single" w:color="0F2D4A" w:sz="8"/>
            </w:tcBorders>
            <w:shd w:fill="0F2D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MVP — Must Have</w:t>
            </w:r>
          </w:p>
        </w:tc>
      </w:tr>
      <w:tr>
        <w:tc>
          <w:tcPr>
            <w:tcW w:type="dxa" w:w="14200"/>
            <w:gridSpan w:val="6"/>
            <w:tcBorders>
              <w:top w:val="single" w:color="0F7A82" w:sz="6"/>
              <w:left w:val="single" w:color="0F7A82" w:sz="6"/>
              <w:bottom w:val="single" w:color="0F7A82" w:sz="6"/>
              <w:right w:val="single" w:color="0F7A8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20"/>
                <w:szCs w:val="20"/>
              </w:rPr>
              <w:t xml:space="preserve">M-01 — Boite de Leitner &amp; revision espacee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M-01.01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Modélisation algo répétition espacée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Point de départ — aucune dépendance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M-01.02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(boîtes 1→5, session)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Algo défini avant maquettage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M-01.03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(cartes, boîtes)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M-01.02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M-01.04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Moteur de répétition espacée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Algo + BDD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M-01.05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cartes Leitner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BDD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M-01.06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session de révision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Moteur + CRUD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M-01.07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Leitner (5 boîtes)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CRUD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M-01.08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Player session révision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session + interface boîtes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M-01.09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Tableau de bord maîtrise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Données session requises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unitaires moteur répétition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Critique — algo doit être testé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M-01.11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session complète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End-to-end session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M-01.12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M-01.10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M-01.13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M-01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algo et règles métier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Rédaction après merge</w:t>
            </w:r>
          </w:p>
        </w:tc>
      </w:tr>
      <w:tr>
        <w:tc>
          <w:tcPr>
            <w:tcW w:type="dxa" w:w="14200"/>
            <w:gridSpan w:val="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M-02 — Editeur de cartes mentales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M-02.01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Analyse fonctionnelle (règles, cas)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Point de départ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M-02.02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(canvas, branches)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Analyse avant maquettage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M-02.03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(noeuds, arêtes)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M-02.02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M-02.04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cartes mentales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BDD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M-02.05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Persistance JSON/BDD des graphes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M-02.04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M-02.06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permissions accès cartes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API CRUD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M-02.07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Composant canvas interactif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3.50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Épic le plus lourd — maquettes + API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M-02.08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Panneau de configuration (styles)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SS/Souple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Peut démarrer avec le canvas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M-02.09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Navigation par matière / chapitre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de liste requise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Sauvegarde auto et conflits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Persistance + canvas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M-02.11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unitaires back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Après implémentation back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M-02.12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front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M-02.09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Tous composants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M-02.13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M-02.14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M-02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technique composants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M-02.13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Après merge</w:t>
            </w:r>
          </w:p>
        </w:tc>
      </w:tr>
      <w:tr>
        <w:tc>
          <w:tcPr>
            <w:tcW w:type="dxa" w:w="14200"/>
            <w:gridSpan w:val="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M-03 — Organisation personnelle &amp; calendrier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règles métier (échéances)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Point de départ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M-03.02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(calendrier, to-do)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Règles avant maquettage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M-03.03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(tâches, rappels)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M-03.02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M-03.04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tâches et échéances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BDD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M-03.05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Système rappels et notifications (BullMQ)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tâches + serveur Express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M-03.06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Calcul charge révision et priorisation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Données tâches requises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M-03.07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Vue calendrier interactif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M-03.08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Liste to-do (tri, filtre, marquage)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tâches requise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M-03.09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Intégration rappels in-app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rappels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M-03.10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(échéance, rappel)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Tous composants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M-03.11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M-03.10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</w:t>
            </w:r>
          </w:p>
        </w:tc>
      </w:tr>
      <w:tr>
        <w:tc>
          <w:tcPr>
            <w:tcW w:type="dxa" w:w="14200"/>
            <w:gridSpan w:val="6"/>
            <w:tcBorders>
              <w:top w:val="single" w:color="6B2DB0" w:sz="6"/>
              <w:left w:val="single" w:color="6B2DB0" w:sz="6"/>
              <w:bottom w:val="single" w:color="6B2DB0" w:sz="6"/>
              <w:right w:val="single" w:color="6B2DB0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20"/>
                <w:szCs w:val="20"/>
              </w:rPr>
              <w:t xml:space="preserve">M-04 — KPI personnels &amp; tableau de bord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M-04.01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indicateurs KPI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M-06.05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Données Leitner + exercices doivent exister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M-04.02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dashboard personnel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Indicateurs définis avant maquettage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M-04.03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agrégation KPI personnels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M-06.06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Sessions Leitner + scores exercices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M-04.04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Calcul tendances et alertes régularité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Agrégation KPI requise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M-04.05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Dashboard étudiant (graphiques)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KPI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M-04.06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Widget alertes et suggestions révision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Calcul tendances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M-04.07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KPI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Cohérence indicateurs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M-04.08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M-04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M-04.07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</w:t>
            </w:r>
          </w:p>
        </w:tc>
      </w:tr>
      <w:tr>
        <w:tc>
          <w:tcPr>
            <w:tcW w:type="dxa" w:w="14200"/>
            <w:gridSpan w:val="6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M-05 — Authentification &amp; protection des acces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M-05.01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rôles et permissions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Socle critique — point de départ absolu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M-05.02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(connexion, profil)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Rôles définis avant maquettage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M-05.03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utilisateurs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M-00.01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Cohérence avec schéma BDD global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M-05.04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Inscription et connexion (Bcrypt)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BDD — bloque tout le reste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M-05.05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tokens JWT (access + refresh)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Auth de base requise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M-05.06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Reset mot de passe (token hashé)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M-05.07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M-05.07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Middleware RBAC (contrôle par rôle)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JWT + rôles requis — bloque tous les contrôles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M-05.08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sessions et déconnexion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M-05.06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M-05.09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Pages connexion / inscription / reset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auth requis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M-05.10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Page profil utilisateur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M-05.09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M-00.10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Connexion + couche API front requis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M-05.11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Guards Vue Router (routes protégées)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M-00.10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couche API front requis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M-05.12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unitaires auth (Bcrypt, JWT, RBAC)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Critique sécurité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M-05.13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M-05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connexion / reset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M-05.09</w:t>
            </w:r>
          </w:p>
        </w:tc>
      </w:tr>
      <w:tr>
        <w:tc>
          <w:tcPr>
            <w:tcW w:type="dxa" w:w="14200"/>
            <w:gridSpan w:val="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M-06 — Series d'exercices &amp; evaluations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M-06.01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types de questions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Point de départ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M-06.02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(créateur, player, résultats)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Types définis avant maquettage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M-06.03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(exercices, questions)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M-06.02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M-06.04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exercices et questions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BDD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M-06.05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Moteur de correction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Types + API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M-06.06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scores et historique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Moteur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M-06.07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gestion échéances exercices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M-06.05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M-06.08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Éditeur d'exercice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M-06.09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Player questionnaire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Moteur + éditeur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Écran résultats (score, correction)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Scores + player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M-06.11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unitaires moteur correction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Critique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M-06.12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parcours complet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0.64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End-to-end création → correction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M-06.13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M-06.14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M-06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types et correction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M-06.13</w:t>
            </w:r>
          </w:p>
        </w:tc>
      </w:tr>
      <w:tr>
        <w:tc>
          <w:tcPr>
            <w:tcW w:type="dxa" w:w="14200"/>
            <w:gridSpan w:val="6"/>
            <w:tcBorders>
              <w:top w:val="single" w:color="0F2D4A" w:sz="6"/>
              <w:left w:val="single" w:color="0F2D4A" w:sz="6"/>
              <w:bottom w:val="single" w:color="0F2D4A" w:sz="6"/>
              <w:right w:val="single" w:color="0F2D4A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20"/>
                <w:szCs w:val="20"/>
              </w:rPr>
              <w:t xml:space="preserve">M-00 — Socle API / BDD / Stockage (transverse)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M-00.01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Schéma BDD complet (toutes entités)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PREMIÈRE tâche absolue du projet — bloque tout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M-00.02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Conventions API (REST, versioning)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M-00.01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M-00.03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Plan gestion fichiers / stockage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M-00.01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Configuration Express / Node.js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Socle serveur — bloque tout le back-end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M-00.05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Connexion PostgreSQL (migrations, seeds)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BDD opérationnelle — bloque tous les épics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M-00.06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Validation des entrées (Joi / Zod)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M-00.05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M-00.07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des erreurs (codes, logging)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M-00.08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Upload et gestion des fichiers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M-00.05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M-00.09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Sécurité fonctionnelle (CORS, rate limit)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Avant mise en prod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Configuration Axios / couche API front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Bloque tout le front-end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M-00.11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états globaux (Pinia stores)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premiers composants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M-00.12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intégration API (Supertest)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M-00.06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M-00.13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architecture &amp; merge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M-00.12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M-00.14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API (OpenAPI / Swagger)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M-00.13</w:t>
            </w:r>
          </w:p>
        </w:tc>
      </w:tr>
      <w:tr>
        <w:tc>
          <w:tcPr>
            <w:tcW w:type="dxa" w:w="10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M-00.15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4"/>
                <w:szCs w:val="14"/>
              </w:rPr>
              <w:t xml:space="preserve">M-00</w:t>
            </w:r>
          </w:p>
        </w:tc>
        <w:tc>
          <w:tcPr>
            <w:tcW w:type="dxa" w:w="4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schéma BDD</w:t>
            </w:r>
          </w:p>
        </w:tc>
        <w:tc>
          <w:tcPr>
            <w:tcW w:type="dxa" w:w="5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2D4A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Peut être rédigée dès la BDD stable</w:t>
            </w:r>
          </w:p>
        </w:tc>
      </w:tr>
      <w:tr>
        <w:tc>
          <w:tcPr>
            <w:tcW w:type="dxa" w:w="14200"/>
            <w:gridSpan w:val="6"/>
            <w:tcBorders>
              <w:top w:val="single" w:color="92400E" w:sz="6"/>
              <w:left w:val="single" w:color="92400E" w:sz="6"/>
              <w:bottom w:val="single" w:color="92400E" w:sz="6"/>
              <w:right w:val="single" w:color="92400E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M-00b — CI/CD, qualite &amp; deploiement (transverse)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M-00b.01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Dockerfiles (front, back, API IA)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Socle serveur + front requis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M-00b.02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Docker Compose (dev + prod)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M-00b.01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M-00b.03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Configuration Traefik (HTTPS, HSTS)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Compose doit fonctionner avant Traefik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M-00b.04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Pipeline CI (lint, tests, build)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Compose requis pour env de test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M-00b.05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Déploiement automatisé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Pipeline CI + Traefik requis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M-00b.06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ESLint / Prettier (front + back)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Peut être configuré très tôt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M-00b.07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Audit sécurité initial (OWASP)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sécurité fonctionnelle requis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M-00b.08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Variables d'environnement (.env)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M-00b.02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M-00b.09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Sauvegardes auto (pg_dump)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BDD + Compose requis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M-00b.10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Logs applicatifs (Winston / Morgan)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M-00.07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M-00b.11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Procédure de restore et test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Après sauvegardes en place</w:t>
            </w:r>
          </w:p>
        </w:tc>
      </w:tr>
      <w:tr>
        <w:tc>
          <w:tcPr>
            <w:tcW w:type="dxa" w:w="10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M-00b.12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M-00b</w:t>
            </w:r>
          </w:p>
        </w:tc>
        <w:tc>
          <w:tcPr>
            <w:tcW w:type="dxa" w:w="4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déploiement et runbook</w:t>
            </w:r>
          </w:p>
        </w:tc>
        <w:tc>
          <w:tcPr>
            <w:tcW w:type="dxa" w:w="5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M-00b.11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Clôture épic socle technique</w:t>
            </w:r>
          </w:p>
        </w:tc>
      </w:tr>
      <w:tr>
        <w:tc>
          <w:tcPr>
            <w:tcW w:type="dxa" w:w="14200"/>
            <w:gridSpan w:val="6"/>
            <w:tcBorders>
              <w:top w:val="single" w:color="0F7A82" w:sz="8"/>
              <w:left w:val="single" w:color="0F7A82" w:sz="8"/>
              <w:bottom w:val="single" w:color="0F7A82" w:sz="8"/>
              <w:right w:val="single" w:color="0F7A82" w:sz="8"/>
            </w:tcBorders>
            <w:shd w:fill="0F7A8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 — Should Have</w:t>
            </w:r>
          </w:p>
        </w:tc>
      </w:tr>
      <w:tr>
        <w:tc>
          <w:tcPr>
            <w:tcW w:type="dxa" w:w="14200"/>
            <w:gridSpan w:val="6"/>
            <w:tcBorders>
              <w:top w:val="single" w:color="0F7A82" w:sz="6"/>
              <w:left w:val="single" w:color="0F7A82" w:sz="6"/>
              <w:bottom w:val="single" w:color="0F7A82" w:sz="6"/>
              <w:right w:val="single" w:color="0F7A8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20"/>
                <w:szCs w:val="20"/>
              </w:rPr>
              <w:t xml:space="preserve">S-01 — KPI pedagogiques enseignant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S-01.01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indicateurs pédagogiques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M-06.06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Données exercices + Leitner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S-01.02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dashboard enseignant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Indicateurs définis avant maquettage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S-01.03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agrégation KPI pédagogiques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M-06.06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Scores + sessions Leitner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S-01.04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Calcul tendances et alertes décrochage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Agrégation KPI requise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S-01.05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droits accès KPI (RBAC ens.)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API KPI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S-01.06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Dashboard KPI enseignant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KPI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S-01.07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Vue détail étudiant (historique)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Dashboard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S-01.08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KPI pédagogiques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S-01.07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S-01.09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S-01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S-01.08</w:t>
            </w:r>
          </w:p>
        </w:tc>
      </w:tr>
      <w:tr>
        <w:tc>
          <w:tcPr>
            <w:tcW w:type="dxa" w:w="14200"/>
            <w:gridSpan w:val="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S-02 — Partage maitrise des KPI personnels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S-02.01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consentement partage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M-05.01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Rôles définis avant le consentement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S-02.02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partage KPI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S-02.01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S-02.03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gestion du consentement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BDD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S-02.04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Contrôle accès KPI partagés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S-01.05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Consentement + droits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S-02.05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ressources pédagogiques CRUD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M-05.07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Upload + RBAC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S-02.06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étudiant gestion partages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S-02.03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S-02.07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enseignant accès KPI partagés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S-01.06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Dashboard KPI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S-02.08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consentement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Flux complet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S-02.09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S-02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S-02.08</w:t>
            </w:r>
          </w:p>
        </w:tc>
      </w:tr>
      <w:tr>
        <w:tc>
          <w:tcPr>
            <w:tcW w:type="dxa" w:w="14200"/>
            <w:gridSpan w:val="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S-03 — Groupes classes &amp; plannings collectifs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flux enseignant groupes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M-05.01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Rôles définis avant conception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S-03.02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tableau de bord groupe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S-03.01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S-03.03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de données (groupes, membres)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M-00.01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Cohérence schéma BDD global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groupes classe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RBAC + BDD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S-03.05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affectation exercices / ressources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M-06.04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S-02.05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Groupes + exercices + ressources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S-03.06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KPI de groupe (avancement)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M-06.06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Groupes + données Leitner + exercices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S-03.07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invitations et inscriptions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M-05.04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Groupes + auth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S-03.08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Tableau de bord enseignant groupes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Maquettes + API KPI groupe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S-03.09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gestion membres groupe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S-03.08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S-03.10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flux groupe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S-03.09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S-03.11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S-03.10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S-03.12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S-03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espace enseignant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S-03.11</w:t>
            </w:r>
          </w:p>
        </w:tc>
      </w:tr>
      <w:tr>
        <w:tc>
          <w:tcPr>
            <w:tcW w:type="dxa" w:w="14200"/>
            <w:gridSpan w:val="6"/>
            <w:tcBorders>
              <w:top w:val="single" w:color="6B2DB0" w:sz="6"/>
              <w:left w:val="single" w:color="6B2DB0" w:sz="6"/>
              <w:bottom w:val="single" w:color="6B2DB0" w:sz="6"/>
              <w:right w:val="single" w:color="6B2DB0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20"/>
                <w:szCs w:val="20"/>
              </w:rPr>
              <w:t xml:space="preserve">S-04 — Gestion etablissements &amp; invitations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S-04.01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périmètre admin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M-05.01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S-03.01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Rôles + flux enseignant définis avant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S-04.02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espace admin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S-04.01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S-04.03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données (établissements, logs)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M-00.01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S-04.04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établissements et admins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M-00.05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S-04.05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gestion comptes (activation, rôles)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établissements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S-04.06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modération de contenu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M-00.08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Upload + gestion comptes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S-04.07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pilotage établissement (stats)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S-03.06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KPI groupe + comptes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S-04.08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Logs activité admin (audit trail)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M-00b.10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Logs applicatifs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S-04.09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admin (comptes, actions)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S-04.05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Tableau de bord pilotage établissement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stats + interface admin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S-04.11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admin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S-04.09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S-04.10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S-04.12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S-04.11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S-04.13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S-04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Documentation administration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S-04.12</w:t>
            </w:r>
          </w:p>
        </w:tc>
      </w:tr>
      <w:tr>
        <w:tc>
          <w:tcPr>
            <w:tcW w:type="dxa" w:w="14200"/>
            <w:gridSpan w:val="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S-05 — Categorisation par sujets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S-05.01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système de sujets et tags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M-00.01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Schéma BDD requis pour cohérence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S-05.02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navigation par sujet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S-05.01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S-05.03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CRUD sujets et tags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BDD requise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S-05.04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Association sujets aux entités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M-01.05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M-02.04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M-06.04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Leitner + cartes + exercices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S-05.05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recherche cross-contenu par sujet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Associations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S-05.06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Navigation arborescente par sujet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S-05.05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S-05.07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Composant sélection sujet réutilisable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S-05.06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S-05.08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catégorisation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S-05.07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S-05.09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S-05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S-05.08</w:t>
            </w:r>
          </w:p>
        </w:tc>
      </w:tr>
      <w:tr>
        <w:tc>
          <w:tcPr>
            <w:tcW w:type="dxa" w:w="14200"/>
            <w:gridSpan w:val="6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S-06 — Interpreteur formules &amp; grandeurs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S-06.01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Benchmark librairie rendu (MathJax/KaTeX)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Point de départ — choix technique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S-06.02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éditeur formules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Librairie choisie avant maquettage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S-06.03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Stockage formules LaTeX en BDD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BDD requise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S-06.04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Intégration librairie rendu dans éditeurs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M-02.07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M-06.08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Librairie choisie + éditeurs existants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S-06.05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Composant éditeur formule (LaTeX + aperçu)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Intégration librairie requise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S-06.06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formules complexes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S-06.05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S-06.07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S-06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S-06.06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S-07 — Moderation minimale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S-07.01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règles de modération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M-05.01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Rôles définis avant les règles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S-07.02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signalement de contenu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BDD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S-07.03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actions de modération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S-04.05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Signalements + gestion comptes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S-07.04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modérateur (file, actions)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S-07.03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S-07.05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Bouton signalement sur tous les contenus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S-07.04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S-07.06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flux modération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S-07.05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S-07.07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S-07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S-07.06</w:t>
            </w:r>
          </w:p>
        </w:tc>
      </w:tr>
      <w:tr>
        <w:tc>
          <w:tcPr>
            <w:tcW w:type="dxa" w:w="14200"/>
            <w:gridSpan w:val="6"/>
            <w:tcBorders>
              <w:top w:val="single" w:color="6B2DB0" w:sz="8"/>
              <w:left w:val="single" w:color="6B2DB0" w:sz="8"/>
              <w:bottom w:val="single" w:color="6B2DB0" w:sz="8"/>
              <w:right w:val="single" w:color="6B2DB0" w:sz="8"/>
            </w:tcBorders>
            <w:shd w:fill="6B2DB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V2 — Could Have</w:t>
            </w:r>
          </w:p>
        </w:tc>
      </w:tr>
      <w:tr>
        <w:tc>
          <w:tcPr>
            <w:tcW w:type="dxa" w:w="14200"/>
            <w:gridSpan w:val="6"/>
            <w:tcBorders>
              <w:top w:val="single" w:color="0F7A82" w:sz="6"/>
              <w:left w:val="single" w:color="0F7A82" w:sz="6"/>
              <w:bottom w:val="single" w:color="0F7A82" w:sz="6"/>
              <w:right w:val="single" w:color="0F7A8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20"/>
                <w:szCs w:val="20"/>
              </w:rPr>
              <w:t xml:space="preserve">C-01 — Generation automatique Leitner par IA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C-01.01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Spécification prompt génération cartes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M-01.12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Leitner MVP doit être livré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C-01.02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génération Leitner IA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C-01.01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C-01.03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Benchmark et choix modèle LLM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Recherche indépendante — peut démarrer tôt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C-01.04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Service inférence IA (appel LLM, parsing)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LLM choisi + serveur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C-01.05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Pipeline traitement (PDF, chunking, LLM)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M-00.08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+ upload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C-01.06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Gestion quotas et budget IA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C-01.07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Stockage cartes générées (en attente)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M-01.05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Pipeline + API Leitner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C-01.08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génération (upload, paramètres)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C-01.05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C-01.09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Écran révision cartes générées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Stockage + interface génération requis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C-01.10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qualité génération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C-01.09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Pertinence et sécurité des sorties</w:t>
            </w:r>
          </w:p>
        </w:tc>
      </w:tr>
      <w:tr>
        <w:tc>
          <w:tcPr>
            <w:tcW w:type="dxa" w:w="10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C-01.11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4"/>
                <w:szCs w:val="14"/>
              </w:rPr>
              <w:t xml:space="preserve">C-01</w:t>
            </w:r>
          </w:p>
        </w:tc>
        <w:tc>
          <w:tcPr>
            <w:tcW w:type="dxa" w:w="4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0F7A82" w:sz="4"/>
              <w:left w:val="single" w:color="0F7A82" w:sz="4"/>
              <w:bottom w:val="single" w:color="0F7A82" w:sz="4"/>
              <w:right w:val="single" w:color="0F7A8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0F7A82"/>
                <w:sz w:val="15"/>
                <w:szCs w:val="15"/>
              </w:rPr>
              <w:t xml:space="preserve">C-01.10</w:t>
            </w:r>
          </w:p>
        </w:tc>
      </w:tr>
      <w:tr>
        <w:tc>
          <w:tcPr>
            <w:tcW w:type="dxa" w:w="14200"/>
            <w:gridSpan w:val="6"/>
            <w:tcBorders>
              <w:top w:val="single" w:color="6B2DB0" w:sz="6"/>
              <w:left w:val="single" w:color="6B2DB0" w:sz="6"/>
              <w:bottom w:val="single" w:color="6B2DB0" w:sz="6"/>
              <w:right w:val="single" w:color="6B2DB0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20"/>
                <w:szCs w:val="20"/>
              </w:rPr>
              <w:t xml:space="preserve">C-02 — Generation automatique exercices par IA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C-02.01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Spécification types exercices générables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M-06.13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C-01.03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Exercices MVP livrés + LLM choisi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C-02.02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génération exercices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C-02.01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C-02.03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Service génération exercices (LLM, parsing)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M-06.04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+ API exercices requis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C-02.04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Validation format sortie avant import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C-02.03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C-02.05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Mode dégradé sans IA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C-01.06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Gestion quotas requise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C-02.06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génération exercices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C-02.03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C-02.07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Écran révision questions générées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C-02.06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C-02.08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flux génération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C-02.07</w:t>
            </w:r>
          </w:p>
        </w:tc>
      </w:tr>
      <w:tr>
        <w:tc>
          <w:tcPr>
            <w:tcW w:type="dxa" w:w="10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C-02.09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4"/>
                <w:szCs w:val="14"/>
              </w:rPr>
              <w:t xml:space="preserve">C-02</w:t>
            </w:r>
          </w:p>
        </w:tc>
        <w:tc>
          <w:tcPr>
            <w:tcW w:type="dxa" w:w="4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B2DB0" w:sz="4"/>
              <w:left w:val="single" w:color="6B2DB0" w:sz="4"/>
              <w:bottom w:val="single" w:color="6B2DB0" w:sz="4"/>
              <w:right w:val="single" w:color="6B2DB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B2DB0"/>
                <w:sz w:val="15"/>
                <w:szCs w:val="15"/>
              </w:rPr>
              <w:t xml:space="preserve">C-02.08</w:t>
            </w:r>
          </w:p>
        </w:tc>
      </w:tr>
      <w:tr>
        <w:tc>
          <w:tcPr>
            <w:tcW w:type="dxa" w:w="14200"/>
            <w:gridSpan w:val="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C-03 — Partage ressources pedagogiques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C-03.01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types ressources partageables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Groupes doivent exister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C-03.02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bibliothèque ressources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C-03.01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C-03.03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partage ressources dans groupe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M-00.08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S-03.04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Upload + groupes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C-03.04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Contrôle accès ressources par groupe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M-05.07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partage + RBAC requis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C-03.05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Bibliothèque ressources groupe (liste, preview)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C-03.03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C-03.06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upload et partage vers groupes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C-03.05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C-03.07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partage ressources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C-03.06</w:t>
            </w:r>
          </w:p>
        </w:tc>
      </w:tr>
      <w:tr>
        <w:tc>
          <w:tcPr>
            <w:tcW w:type="dxa" w:w="1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C-03.08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C-03</w:t>
            </w:r>
          </w:p>
        </w:tc>
        <w:tc>
          <w:tcPr>
            <w:tcW w:type="dxa" w:w="4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C-03.07</w:t>
            </w:r>
          </w:p>
        </w:tc>
      </w:tr>
      <w:tr>
        <w:tc>
          <w:tcPr>
            <w:tcW w:type="dxa" w:w="14200"/>
            <w:gridSpan w:val="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C-04 — Chat de groupe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C-04.01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Choix mode (WebSocket vs polling)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Groupes doivent exister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C-04.02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chat groupe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C-04.01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C-04.03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Modèle données (messages, fils)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M-00.01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C-04.04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messages (envoi, lecture, pagination)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M-00.05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S-03.04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Modèle + groupes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C-04.05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Fils d'annonces enseignant (broadcast)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M-05.07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messages + RBAC requis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C-04.06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Notifications in-app messages non lus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C-04.04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C-04.07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chat (messages, saisie, scroll)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C-04.04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C-04.08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Badge notifications non lues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C-04.06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C-04.09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chat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C-04.08</w:t>
            </w:r>
          </w:p>
        </w:tc>
      </w:tr>
      <w:t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C-04.10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4"/>
                <w:szCs w:val="14"/>
              </w:rPr>
              <w:t xml:space="preserve">C-04</w:t>
            </w:r>
          </w:p>
        </w:tc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3A6B"/>
                <w:sz w:val="15"/>
                <w:szCs w:val="15"/>
              </w:rPr>
              <w:t xml:space="preserve">C-04.09</w:t>
            </w:r>
          </w:p>
        </w:tc>
      </w:tr>
      <w:tr>
        <w:tc>
          <w:tcPr>
            <w:tcW w:type="dxa" w:w="14200"/>
            <w:gridSpan w:val="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C-05 — Autocomplétions &amp; suggestions IA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C-05.01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surfaces d'autocomplétion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C-01.04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C-05.02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Service suggestion IA (faible latence)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+ serveur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C-05.03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Cache des suggestions (coûts IA)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C-05.02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suggestion requis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C-05.04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Composant autocomplétion (inline, Tab)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C-05.01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C-05.02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C-05.05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(latence, rejet)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C-05.04</w:t>
            </w:r>
          </w:p>
        </w:tc>
      </w:tr>
      <w:tr>
        <w:tc>
          <w:tcPr>
            <w:tcW w:type="dxa" w:w="1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C-05.06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C-05</w:t>
            </w:r>
          </w:p>
        </w:tc>
        <w:tc>
          <w:tcPr>
            <w:tcW w:type="dxa" w:w="4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C-05.05</w:t>
            </w:r>
          </w:p>
        </w:tc>
      </w:tr>
      <w:tr>
        <w:tc>
          <w:tcPr>
            <w:tcW w:type="dxa" w:w="14200"/>
            <w:gridSpan w:val="6"/>
            <w:tcBorders>
              <w:top w:val="single" w:color="B91C1C" w:sz="6"/>
              <w:left w:val="single" w:color="B91C1C" w:sz="6"/>
              <w:bottom w:val="single" w:color="B91C1C" w:sz="6"/>
              <w:right w:val="single" w:color="B91C1C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C-06 — Gamification &amp; engagement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C-06.01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système badges (critères)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M-04.08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KPI personnels doivent être livrés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C-06.02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profil gamifié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C-06.01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C-06.03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Moteur badges (event-driven)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M-04.03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M-06.06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KPI + Leitner + exercices requis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C-06.04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badges utilisateur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C-06.03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C-06.05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Affichage badges sur profil et dashboards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C-06.04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C-06.06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Animation déverrouillage badge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Parallélisable avec C-06.05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C-06.07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attribution badges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C-06.06</w:t>
            </w:r>
          </w:p>
        </w:tc>
      </w:tr>
      <w:tr>
        <w:tc>
          <w:tcPr>
            <w:tcW w:type="dxa" w:w="10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C-06.08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C-06</w:t>
            </w:r>
          </w:p>
        </w:tc>
        <w:tc>
          <w:tcPr>
            <w:tcW w:type="dxa" w:w="4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B91C1C"/>
                <w:sz w:val="15"/>
                <w:szCs w:val="15"/>
              </w:rPr>
              <w:t xml:space="preserve">C-06.07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6474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V3 — Won't Have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W-01 — Chatbot generaliste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W-01.01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Étude faisabilité chatbot (coûts, modèle)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C-01.04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V2 requis comme base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W-01.02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périmètre conversationnel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W-01.01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W-01.03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chat conversationnel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W-01.02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W-01.04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Service conversationnel (RAG, mémoire)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3.00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C-01.04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Service IA + serveur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W-01.05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Modération automatique réponses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W-01.04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W-01.06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conversations (historique, RGPD)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M-00.05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W-01.07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chat streaming (markdown rendu)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2.00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W-01.04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W-01.08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Historique conversations (liste, reprise)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W-01.06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W-01.07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W-01.09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qualité réponses et sécurité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W-01.08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W-01.10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W-01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W-01.09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W-02 — Resultats scolaires officiels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W-02.01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Étude juridique (RGPD données scolaires)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Étude préalable indépendante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W-02.02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Étude technique (ENT, formats, protocoles)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W-02.01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Conformité juridique avant technique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W-02.03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Connecteur ENT (OAuth, bulletins, synchro)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3.00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M-05.05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Étude technique + JWT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W-02.04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Stockage sécurisé données scolaires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Connecteur + BDD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W-02.05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consultation résultats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W-02.03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W-02.06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conformité RGPD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Critique — données sensibles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W-02.07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W-02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W-02.06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W-03 — Centre d'aide &amp; tutoriels complets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W-03.01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arborescence centre d'aide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4"/>
                <w:szCs w:val="14"/>
              </w:rPr>
              <w:t xml:space="preserve">—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5"/>
                <w:szCs w:val="15"/>
              </w:rPr>
              <w:t xml:space="preserve">— Aucune (point de depart)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Conception éditoriale — indépendant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W-03.02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centre d'aide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W-03.01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W-03.03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CMS minimal articles d'aide (Markdown)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Socle serveur + BDD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W-03.04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recherche full-text articles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CMS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W-03.05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Centre d'aide (navigation, recherche)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W-03.04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W-03.06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Aide contextuelle inline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4"/>
                <w:szCs w:val="14"/>
              </w:rPr>
              <w:t xml:space="preserve">FS/Souple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W-03.03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CMS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W-03.07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(recherche, navigation)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W-03.06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W-03.08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W-03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W-03.07</w:t>
            </w:r>
          </w:p>
        </w:tc>
      </w:tr>
      <w:tr>
        <w:tc>
          <w:tcPr>
            <w:tcW w:type="dxa" w:w="14200"/>
            <w:gridSpan w:val="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W-04 — Tutorat inter-etudiants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W-04.01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Définition modèle mise en relation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M-05.04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Auth requise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W-04.02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Maquettes UI recherche tuteur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W-04.01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W-04.03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API offres de tutorat (CRUD, matching)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M-05.07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M-00.05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RBAC + BDD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W-04.04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Système prise de RDV et notifications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W-04.03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M-03.05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API offres + notifications requis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W-04.05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Interface recherche et contact tuteur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W-04.02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W-04.03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W-04.06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Tableau de bord tuteur (sessions, dispos)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1.00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W-04.04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W-04.05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W-04.07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Tests fonctionnels tutorat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W-04.05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W-04.06</w:t>
            </w:r>
          </w:p>
        </w:tc>
      </w:tr>
      <w:tr>
        <w:tc>
          <w:tcPr>
            <w:tcW w:type="dxa" w:w="10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W-04.08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W-04</w:t>
            </w:r>
          </w:p>
        </w:tc>
        <w:tc>
          <w:tcPr>
            <w:tcW w:type="dxa" w:w="4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Revue de code &amp; merge</w:t>
            </w:r>
          </w:p>
        </w:tc>
        <w:tc>
          <w:tcPr>
            <w:tcW w:type="dxa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0.50</w:t>
            </w:r>
          </w:p>
        </w:tc>
        <w:tc>
          <w:tcPr>
            <w:tcW w:type="dxa" w:w="9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4"/>
                <w:szCs w:val="14"/>
              </w:rPr>
              <w:t xml:space="preserve">FS/Bloquant</w:t>
            </w:r>
          </w:p>
        </w:tc>
        <w:tc>
          <w:tcPr>
            <w:tcW w:type="dxa" w:w="6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64748B"/>
                <w:sz w:val="15"/>
                <w:szCs w:val="15"/>
              </w:rPr>
              <w:t xml:space="preserve">W-04.07</w:t>
            </w:r>
          </w:p>
        </w:tc>
      </w:tr>
    </w:tbl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D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F7A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2026-05-09T16:43:56.131Z</dcterms:created>
  <dcterms:modified xsi:type="dcterms:W3CDTF">2026-05-09T16:43:56.132Z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