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Provides a high speed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(Application-specificIntegrated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They ment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Paragraph"/>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Paragraph"/>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Paragraph"/>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Paragraph"/>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Paragraph"/>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Paragraph"/>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Paragraph"/>
        <w:numPr>
          <w:ilvl w:val="2"/>
          <w:numId w:val="3"/>
        </w:numPr>
        <w:spacing w:line="240" w:lineRule="auto"/>
        <w:rPr>
          <w:lang w:val="en-US"/>
        </w:rPr>
      </w:pPr>
      <w:r>
        <w:rPr>
          <w:lang w:val="en-US"/>
        </w:rPr>
        <w:t>Radar</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Paragraph"/>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6563785A" w14:textId="77777777" w:rsidR="00281C52" w:rsidRDefault="00410C50" w:rsidP="00281C52">
      <w:pPr>
        <w:pStyle w:val="ListParagraph"/>
        <w:spacing w:line="240" w:lineRule="auto"/>
        <w:ind w:left="1440"/>
        <w:rPr>
          <w:lang w:val="en-US"/>
        </w:rPr>
      </w:pPr>
      <w:r w:rsidRPr="007E5662">
        <w:rPr>
          <w:lang w:val="en-US"/>
        </w:rPr>
        <w:t xml:space="preserve">Controls motors that can be used in many different usecases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Paragraph"/>
        <w:numPr>
          <w:ilvl w:val="0"/>
          <w:numId w:val="3"/>
        </w:numPr>
        <w:spacing w:line="240" w:lineRule="auto"/>
        <w:rPr>
          <w:lang w:val="en-US"/>
        </w:rPr>
      </w:pPr>
      <w:r w:rsidRPr="00E120A3">
        <w:rPr>
          <w:lang w:val="en-US"/>
        </w:rPr>
        <w:t xml:space="preserve">Similar to the controller, low duty cycle is necessary </w:t>
      </w:r>
    </w:p>
    <w:p w14:paraId="46205428" w14:textId="25978A22" w:rsidR="00E120A3" w:rsidRPr="00E120A3" w:rsidRDefault="00E120A3" w:rsidP="00281C52">
      <w:pPr>
        <w:pStyle w:val="ListParagraph"/>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Heading4"/>
        <w:spacing w:line="240" w:lineRule="auto"/>
        <w:rPr>
          <w:lang w:val="en-US"/>
        </w:rPr>
      </w:pPr>
      <w:r w:rsidRPr="007E5662">
        <w:rPr>
          <w:lang w:val="en-US"/>
        </w:rPr>
        <w:lastRenderedPageBreak/>
        <w:t>Q2: Describe the possible energy sources for WSN nodes including energy harvesting. What are the pro and cons of the different sources? Describe the energy modeling of transmitter and receiver. What aspects should be taken into account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Caption"/>
        <w:jc w:val="center"/>
        <w:rPr>
          <w:lang w:val="en-US"/>
        </w:rPr>
      </w:pPr>
      <w:r w:rsidRPr="00B81268">
        <w:rPr>
          <w:lang w:val="en-US"/>
        </w:rPr>
        <w:t xml:space="preserve">Figur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Passive humen-powered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other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3F6ECB"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3F6EC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power.</w:t>
      </w:r>
    </w:p>
    <w:p w14:paraId="61F1EE5C" w14:textId="77777777" w:rsidR="00175FE4" w:rsidRDefault="003F6EC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3F6ECB"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3F6EC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3F6ECB"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more or less constant power, e.g., to drive LNA (Low Noise Amplifier) in the RF front end.</w:t>
      </w:r>
    </w:p>
    <w:p w14:paraId="5E661624" w14:textId="270A46B2" w:rsidR="00175FE4" w:rsidRDefault="003F6ECB"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use.</w:t>
      </w:r>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Two such examples is</w:t>
      </w:r>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actually occurred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spend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similar to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Nodes should not fail just because a limited number of nodes run out of energy, or because their environment changes and severs existing radio links between two nodes – if possible, these failures have to be compensated for, for example, by finding other routes. A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(in particular, energy).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has to be dynamic: The election process should be repeated continuously lest the resources of the elected nodes be overtaxed, the elected node runs out of energy, and the robustness disadvantages of such – even only localized – hierarchies manifest themselves. The particular election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he idea of aggregation. In the left half, a number of sensors transmit readings to a sink, using multihop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Section 2.3.4 has already discussed, in the context of a single node, the notion of making the fidelity of computation results contingent upon the amount of energy available for that particular computation.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As an example, consider a function approximation application. Clearly, when more sensors participate in the approximation, the function is sampled at more points and the approximation is better. But in return for this, more energy has to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 xml:space="preserve">Hence, it is up to an application to somehow define the degree of accuracy of the results (assuming that it can live with imprecise, approximated results) and it is the task of the communication protocols to try to achieve at least this accuracy as energy efficiently as possible. Moreover, the application should be able to adapt its requirements to the current status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particular sensor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space</w:t>
      </w:r>
      <w:r w:rsidRPr="00F5242F">
        <w:rPr>
          <w:rStyle w:val="IntenseEmphasis"/>
          <w:i w:val="0"/>
          <w:iCs w:val="0"/>
          <w:color w:val="auto"/>
          <w:lang w:val="en-US"/>
        </w:rPr>
        <w:t xml:space="preserv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Entities can subscribe to updates of such named data by registering an interest in a particular type of data,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IntenseEmphasis"/>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tbl>
      <w:tblPr>
        <w:tblStyle w:val="TableGrid"/>
        <w:tblW w:w="0" w:type="auto"/>
        <w:tblInd w:w="1838" w:type="dxa"/>
        <w:tblLook w:val="04A0" w:firstRow="1" w:lastRow="0" w:firstColumn="1" w:lastColumn="0" w:noHBand="0" w:noVBand="1"/>
      </w:tblPr>
      <w:tblGrid>
        <w:gridCol w:w="2976"/>
        <w:gridCol w:w="2978"/>
      </w:tblGrid>
      <w:tr w:rsidR="00592E90" w14:paraId="3F7A0202" w14:textId="77777777" w:rsidTr="00C16077">
        <w:tc>
          <w:tcPr>
            <w:tcW w:w="2976" w:type="dxa"/>
          </w:tcPr>
          <w:p w14:paraId="21EA173A" w14:textId="5E25C401" w:rsidR="00592E90" w:rsidRDefault="00592E90" w:rsidP="00592E90">
            <w:pPr>
              <w:jc w:val="center"/>
              <w:rPr>
                <w:lang w:val="en-US"/>
              </w:rPr>
            </w:pPr>
            <w:r>
              <w:rPr>
                <w:lang w:val="en-US"/>
              </w:rPr>
              <w:t>Schedule</w:t>
            </w:r>
          </w:p>
        </w:tc>
        <w:tc>
          <w:tcPr>
            <w:tcW w:w="2978" w:type="dxa"/>
          </w:tcPr>
          <w:p w14:paraId="2C89D9EC" w14:textId="1D41EEEC" w:rsidR="00592E90" w:rsidRDefault="00592E90" w:rsidP="00592E90">
            <w:pPr>
              <w:jc w:val="center"/>
              <w:rPr>
                <w:lang w:val="en-US"/>
              </w:rPr>
            </w:pPr>
            <w:r>
              <w:rPr>
                <w:lang w:val="en-US"/>
              </w:rPr>
              <w:t>Contention</w:t>
            </w:r>
          </w:p>
        </w:tc>
      </w:tr>
      <w:tr w:rsidR="00592E90" w14:paraId="5D8325E1" w14:textId="77777777" w:rsidTr="00C16077">
        <w:tc>
          <w:tcPr>
            <w:tcW w:w="2976" w:type="dxa"/>
          </w:tcPr>
          <w:p w14:paraId="46ABE74F" w14:textId="18640883" w:rsidR="00592E90" w:rsidRDefault="00592E90" w:rsidP="00C15109">
            <w:pPr>
              <w:rPr>
                <w:lang w:val="en-US"/>
              </w:rPr>
            </w:pPr>
            <w:r>
              <w:rPr>
                <w:lang w:val="en-US"/>
              </w:rPr>
              <w:t>Complex code</w:t>
            </w:r>
          </w:p>
        </w:tc>
        <w:tc>
          <w:tcPr>
            <w:tcW w:w="2978" w:type="dxa"/>
          </w:tcPr>
          <w:p w14:paraId="4BD5A0B5" w14:textId="48BA0214" w:rsidR="00592E90" w:rsidRDefault="00592E90" w:rsidP="00C15109">
            <w:pPr>
              <w:rPr>
                <w:lang w:val="en-US"/>
              </w:rPr>
            </w:pPr>
            <w:r>
              <w:rPr>
                <w:lang w:val="en-US"/>
              </w:rPr>
              <w:t>Simple code</w:t>
            </w:r>
          </w:p>
        </w:tc>
      </w:tr>
      <w:tr w:rsidR="00592E90" w14:paraId="6AE6DCD2" w14:textId="77777777" w:rsidTr="00C16077">
        <w:tc>
          <w:tcPr>
            <w:tcW w:w="2976" w:type="dxa"/>
          </w:tcPr>
          <w:p w14:paraId="0B5118AF" w14:textId="599151EC" w:rsidR="00592E90" w:rsidRDefault="003F6ECB" w:rsidP="00C15109">
            <w:pPr>
              <w:rPr>
                <w:lang w:val="en-US"/>
              </w:rPr>
            </w:pPr>
            <w:r>
              <w:t>High hardware</w:t>
            </w:r>
            <w:r w:rsidR="00592E90">
              <w:t xml:space="preserve"> requirements</w:t>
            </w:r>
          </w:p>
        </w:tc>
        <w:tc>
          <w:tcPr>
            <w:tcW w:w="2978" w:type="dxa"/>
          </w:tcPr>
          <w:p w14:paraId="412CB349" w14:textId="1302A9A7" w:rsidR="00592E90" w:rsidRDefault="003F6ECB" w:rsidP="00C15109">
            <w:pPr>
              <w:rPr>
                <w:lang w:val="en-US"/>
              </w:rPr>
            </w:pPr>
            <w:r>
              <w:rPr>
                <w:lang w:val="en-US"/>
              </w:rPr>
              <w:t>Low hardware</w:t>
            </w:r>
            <w:r w:rsidR="00592E90">
              <w:rPr>
                <w:lang w:val="en-US"/>
              </w:rPr>
              <w:t xml:space="preserve"> requirements</w:t>
            </w:r>
          </w:p>
        </w:tc>
      </w:tr>
      <w:tr w:rsidR="00592E90" w14:paraId="17B2014B" w14:textId="77777777" w:rsidTr="00C16077">
        <w:tc>
          <w:tcPr>
            <w:tcW w:w="2976" w:type="dxa"/>
          </w:tcPr>
          <w:p w14:paraId="35B2544F" w14:textId="0C5822DD" w:rsidR="00592E90" w:rsidRDefault="003F6ECB" w:rsidP="00C15109">
            <w:pPr>
              <w:rPr>
                <w:lang w:val="en-US"/>
              </w:rPr>
            </w:pPr>
            <w:r>
              <w:rPr>
                <w:lang w:val="en-US"/>
              </w:rPr>
              <w:t>Few</w:t>
            </w:r>
            <w:r w:rsidR="00592E90">
              <w:rPr>
                <w:lang w:val="en-US"/>
              </w:rPr>
              <w:t xml:space="preserve"> collisions</w:t>
            </w:r>
          </w:p>
        </w:tc>
        <w:tc>
          <w:tcPr>
            <w:tcW w:w="2978" w:type="dxa"/>
          </w:tcPr>
          <w:p w14:paraId="15592375" w14:textId="14969A12" w:rsidR="00592E90" w:rsidRDefault="003F6ECB" w:rsidP="00C15109">
            <w:pPr>
              <w:rPr>
                <w:lang w:val="en-US"/>
              </w:rPr>
            </w:pPr>
            <w:r>
              <w:rPr>
                <w:lang w:val="en-US"/>
              </w:rPr>
              <w:t>Collisions</w:t>
            </w:r>
            <w:r w:rsidR="00592E90">
              <w:rPr>
                <w:lang w:val="en-US"/>
              </w:rPr>
              <w:t xml:space="preserve"> occur</w:t>
            </w:r>
          </w:p>
        </w:tc>
      </w:tr>
      <w:tr w:rsidR="00592E90" w14:paraId="02841A3C" w14:textId="77777777" w:rsidTr="00C16077">
        <w:tc>
          <w:tcPr>
            <w:tcW w:w="2976" w:type="dxa"/>
          </w:tcPr>
          <w:p w14:paraId="75A3F6A5" w14:textId="461B1532" w:rsidR="00592E90" w:rsidRDefault="00592E90" w:rsidP="00C15109">
            <w:pPr>
              <w:rPr>
                <w:lang w:val="en-US"/>
              </w:rPr>
            </w:pPr>
            <w:r>
              <w:rPr>
                <w:lang w:val="en-US"/>
              </w:rPr>
              <w:t>Energy depends on workload</w:t>
            </w:r>
          </w:p>
        </w:tc>
        <w:tc>
          <w:tcPr>
            <w:tcW w:w="2978" w:type="dxa"/>
          </w:tcPr>
          <w:p w14:paraId="2E3A02A4" w14:textId="321DE6C1" w:rsidR="00592E90" w:rsidRDefault="00592E90" w:rsidP="00C15109">
            <w:pPr>
              <w:rPr>
                <w:lang w:val="en-US"/>
              </w:rPr>
            </w:pPr>
            <w:r>
              <w:rPr>
                <w:lang w:val="en-US"/>
              </w:rPr>
              <w:t>Energy depends on duty cycle</w:t>
            </w:r>
          </w:p>
        </w:tc>
      </w:tr>
    </w:tbl>
    <w:p w14:paraId="3233D07C" w14:textId="77777777" w:rsidR="00592E90" w:rsidRDefault="00592E90" w:rsidP="00C15109">
      <w:pPr>
        <w:spacing w:line="240" w:lineRule="auto"/>
        <w:rPr>
          <w:lang w:val="en-US"/>
        </w:rPr>
      </w:pPr>
      <w:bookmarkStart w:id="0" w:name="_GoBack"/>
      <w:bookmarkEnd w:id="0"/>
    </w:p>
    <w:p w14:paraId="5B903E25" w14:textId="7946F50C"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have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0D40EE83" w:rsidR="001A7C84" w:rsidRDefault="00FF5096" w:rsidP="00C15109">
      <w:pPr>
        <w:spacing w:line="240" w:lineRule="auto"/>
        <w:rPr>
          <w:lang w:val="en-US"/>
        </w:rPr>
      </w:pPr>
      <w:r>
        <w:rPr>
          <w:lang w:val="en-US"/>
        </w:rPr>
        <w:t>Contention</w:t>
      </w:r>
      <w:r w:rsidR="006A03BE">
        <w:rPr>
          <w:lang w:val="en-US"/>
        </w:rPr>
        <w:t>-based: CSMA/CA, SMAC, BM</w:t>
      </w:r>
      <w:r w:rsidR="00503BF3">
        <w:rPr>
          <w:lang w:val="en-US"/>
        </w:rPr>
        <w:t>A</w:t>
      </w:r>
      <w:r w:rsidR="006A03BE">
        <w:rPr>
          <w:lang w:val="en-US"/>
        </w:rPr>
        <w:t xml:space="preserve">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 Idle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Nodes can go to sleep during other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Uses a sync PHASE to exchange wakeup schedules between neighbors, if none received it will choose it’s own schedule and broadcast it with a SYNC packet.</w:t>
      </w:r>
    </w:p>
    <w:p w14:paraId="6D649164" w14:textId="72536A2F" w:rsidR="00380567" w:rsidRDefault="00380567" w:rsidP="00C15109">
      <w:pPr>
        <w:pStyle w:val="ListParagraph"/>
        <w:spacing w:line="240" w:lineRule="auto"/>
        <w:rPr>
          <w:lang w:val="en-US"/>
        </w:rPr>
      </w:pPr>
    </w:p>
    <w:p w14:paraId="051D8BA2" w14:textId="19231DE8" w:rsidR="00D41D9E" w:rsidRDefault="003748E0" w:rsidP="00C15109">
      <w:pPr>
        <w:pStyle w:val="ListParagraph"/>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s own schedule, if It has then adopts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 </w:t>
      </w:r>
      <w:r w:rsidR="00EE3A38">
        <w:rPr>
          <w:lang w:val="en-US"/>
        </w:rPr>
        <w:t>Minimize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 </w:t>
      </w:r>
      <w:r w:rsidR="00035C24">
        <w:rPr>
          <w:lang w:val="en-US"/>
        </w:rPr>
        <w:t>Reduce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lastRenderedPageBreak/>
        <w:t xml:space="preserve">Let a node who overhears it’s neighbors transmission stay awake instead of following </w:t>
      </w:r>
      <w:r w:rsidRPr="004E42FC">
        <w:rPr>
          <w:lang w:val="en-US"/>
        </w:rPr>
        <w:t>Sleep/listening</w:t>
      </w:r>
      <w:r>
        <w:rPr>
          <w:lang w:val="en-US"/>
        </w:rPr>
        <w:t xml:space="preserve">. Reduces latency by </w:t>
      </w:r>
      <w:r w:rsidR="004D65EF">
        <w:rPr>
          <w:lang w:val="en-US"/>
        </w:rPr>
        <w:t xml:space="preserve">staying </w:t>
      </w:r>
      <w:r w:rsidR="003B6BE0">
        <w:rPr>
          <w:lang w:val="en-US"/>
        </w:rPr>
        <w:t>awake(node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2F4C0BEB" w:rsidR="00830AA9"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tbl>
      <w:tblPr>
        <w:tblStyle w:val="TableGrid"/>
        <w:tblW w:w="0" w:type="auto"/>
        <w:tblInd w:w="2405" w:type="dxa"/>
        <w:tblLook w:val="04A0" w:firstRow="1" w:lastRow="0" w:firstColumn="1" w:lastColumn="0" w:noHBand="0" w:noVBand="1"/>
      </w:tblPr>
      <w:tblGrid>
        <w:gridCol w:w="2409"/>
        <w:gridCol w:w="2269"/>
      </w:tblGrid>
      <w:tr w:rsidR="00E51589" w14:paraId="034A61D0" w14:textId="77777777" w:rsidTr="00592E90">
        <w:tc>
          <w:tcPr>
            <w:tcW w:w="2409" w:type="dxa"/>
          </w:tcPr>
          <w:p w14:paraId="38B51EE1" w14:textId="633FC5F3" w:rsidR="00E51589" w:rsidRDefault="00E51589" w:rsidP="00592E90">
            <w:pPr>
              <w:jc w:val="center"/>
              <w:rPr>
                <w:lang w:val="en-US"/>
              </w:rPr>
            </w:pPr>
            <w:r>
              <w:rPr>
                <w:lang w:val="en-US"/>
              </w:rPr>
              <w:t>Centralized</w:t>
            </w:r>
          </w:p>
        </w:tc>
        <w:tc>
          <w:tcPr>
            <w:tcW w:w="2269" w:type="dxa"/>
          </w:tcPr>
          <w:p w14:paraId="176E734F" w14:textId="479C3404" w:rsidR="00E51589" w:rsidRDefault="00E51589" w:rsidP="00592E90">
            <w:pPr>
              <w:jc w:val="center"/>
              <w:rPr>
                <w:lang w:val="en-US"/>
              </w:rPr>
            </w:pPr>
            <w:r>
              <w:rPr>
                <w:lang w:val="en-US"/>
              </w:rPr>
              <w:t>Distributed</w:t>
            </w:r>
          </w:p>
        </w:tc>
      </w:tr>
      <w:tr w:rsidR="00E51589" w14:paraId="56509D7F" w14:textId="77777777" w:rsidTr="00592E90">
        <w:tc>
          <w:tcPr>
            <w:tcW w:w="2409" w:type="dxa"/>
          </w:tcPr>
          <w:p w14:paraId="5797204F" w14:textId="25A89B55" w:rsidR="00E51589" w:rsidRPr="00592E90" w:rsidRDefault="00592E90" w:rsidP="00592E90">
            <w:pPr>
              <w:rPr>
                <w:lang w:val="en-US"/>
              </w:rPr>
            </w:pPr>
            <w:r>
              <w:rPr>
                <w:lang w:val="en-US"/>
              </w:rPr>
              <w:t>- Scalable</w:t>
            </w:r>
          </w:p>
        </w:tc>
        <w:tc>
          <w:tcPr>
            <w:tcW w:w="2269" w:type="dxa"/>
          </w:tcPr>
          <w:p w14:paraId="5BBF55EF" w14:textId="7082D5C6" w:rsidR="00E51589" w:rsidRDefault="00592E90" w:rsidP="00E51589">
            <w:pPr>
              <w:rPr>
                <w:lang w:val="en-US"/>
              </w:rPr>
            </w:pPr>
            <w:r>
              <w:rPr>
                <w:lang w:val="en-US"/>
              </w:rPr>
              <w:t>+ Scalable</w:t>
            </w:r>
          </w:p>
        </w:tc>
      </w:tr>
      <w:tr w:rsidR="00E51589" w14:paraId="18ED5642" w14:textId="77777777" w:rsidTr="00592E90">
        <w:tc>
          <w:tcPr>
            <w:tcW w:w="2409" w:type="dxa"/>
          </w:tcPr>
          <w:p w14:paraId="6DB6EBA6" w14:textId="78F2520A" w:rsidR="00E51589" w:rsidRDefault="00592E90" w:rsidP="00E51589">
            <w:pPr>
              <w:rPr>
                <w:lang w:val="en-US"/>
              </w:rPr>
            </w:pPr>
            <w:r>
              <w:rPr>
                <w:lang w:val="en-US"/>
              </w:rPr>
              <w:t>- Robustness</w:t>
            </w:r>
          </w:p>
        </w:tc>
        <w:tc>
          <w:tcPr>
            <w:tcW w:w="2269" w:type="dxa"/>
          </w:tcPr>
          <w:p w14:paraId="1D7B2955" w14:textId="237FD7DE" w:rsidR="00E51589" w:rsidRDefault="00592E90" w:rsidP="00E51589">
            <w:pPr>
              <w:rPr>
                <w:lang w:val="en-US"/>
              </w:rPr>
            </w:pPr>
            <w:r>
              <w:rPr>
                <w:lang w:val="en-US"/>
              </w:rPr>
              <w:t>+ Robustness</w:t>
            </w:r>
          </w:p>
        </w:tc>
      </w:tr>
      <w:tr w:rsidR="00E51589" w14:paraId="0313C0D1" w14:textId="77777777" w:rsidTr="00592E90">
        <w:tc>
          <w:tcPr>
            <w:tcW w:w="2409" w:type="dxa"/>
          </w:tcPr>
          <w:p w14:paraId="6412D42D" w14:textId="4320CF5A" w:rsidR="00E51589" w:rsidRDefault="00592E90" w:rsidP="00E51589">
            <w:pPr>
              <w:rPr>
                <w:lang w:val="en-US"/>
              </w:rPr>
            </w:pPr>
            <w:r>
              <w:rPr>
                <w:lang w:val="en-US"/>
              </w:rPr>
              <w:t>+ Energy Efficiency</w:t>
            </w:r>
          </w:p>
        </w:tc>
        <w:tc>
          <w:tcPr>
            <w:tcW w:w="2269" w:type="dxa"/>
          </w:tcPr>
          <w:p w14:paraId="4162B703" w14:textId="299F0531" w:rsidR="00E51589" w:rsidRDefault="00592E90" w:rsidP="00E51589">
            <w:pPr>
              <w:rPr>
                <w:lang w:val="en-US"/>
              </w:rPr>
            </w:pPr>
            <w:r>
              <w:rPr>
                <w:lang w:val="en-US"/>
              </w:rPr>
              <w:t>+/- Energy Efficiency</w:t>
            </w:r>
          </w:p>
        </w:tc>
      </w:tr>
    </w:tbl>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r w:rsidRPr="008B33C9">
        <w:rPr>
          <w:color w:val="70AD47" w:themeColor="accent6"/>
          <w:lang w:val="en-US"/>
        </w:rPr>
        <w:t>Simple</w:t>
      </w:r>
      <w:r w:rsidR="00FF5598">
        <w:rPr>
          <w:color w:val="70AD47" w:themeColor="accent6"/>
          <w:lang w:val="en-US"/>
        </w:rPr>
        <w:t xml:space="preserve"> </w:t>
      </w:r>
      <w:r>
        <w:rPr>
          <w:lang w:val="en-US"/>
        </w:rPr>
        <w:t>,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1" w:name="_Hlk516748746"/>
      <w:r w:rsidRPr="00EE6147">
        <w:rPr>
          <w:b/>
          <w:lang w:val="en-US"/>
        </w:rPr>
        <w:t>Distributed MAC.</w:t>
      </w:r>
    </w:p>
    <w:bookmarkEnd w:id="1"/>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Carrier sensing using clear channel Assessment ( CCA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lastRenderedPageBreak/>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Paragraph"/>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Paragraph"/>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Paragraph"/>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Paragraph"/>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Paragraph"/>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as long as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Eg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resends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3F6ECB" w:rsidRPr="00C11214" w:rsidRDefault="003F6ECB"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3F6ECB" w:rsidRDefault="003F6ECB"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3F6ECB" w:rsidRDefault="003F6ECB"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3F6ECB" w:rsidRPr="00C11214" w:rsidRDefault="003F6ECB"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3F6ECB" w:rsidRPr="00C11214" w:rsidRDefault="003F6ECB"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3F6ECB" w:rsidRDefault="003F6ECB"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3F6ECB" w:rsidRDefault="003F6ECB"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3F6ECB" w:rsidRPr="00C11214" w:rsidRDefault="003F6ECB"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r>
        <w:rPr>
          <w:lang w:val="en-US"/>
        </w:rPr>
        <w:t xml:space="preserve">A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really good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So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59D210C"/>
    <w:multiLevelType w:val="hybridMultilevel"/>
    <w:tmpl w:val="AAECA8AE"/>
    <w:lvl w:ilvl="0" w:tplc="D1ECCDC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7"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3"/>
  </w:num>
  <w:num w:numId="5">
    <w:abstractNumId w:val="2"/>
  </w:num>
  <w:num w:numId="6">
    <w:abstractNumId w:val="8"/>
  </w:num>
  <w:num w:numId="7">
    <w:abstractNumId w:val="5"/>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3F6EC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03BF3"/>
    <w:rsid w:val="00517E60"/>
    <w:rsid w:val="005354B9"/>
    <w:rsid w:val="00536831"/>
    <w:rsid w:val="005437BB"/>
    <w:rsid w:val="00556B52"/>
    <w:rsid w:val="00592E90"/>
    <w:rsid w:val="00594083"/>
    <w:rsid w:val="005A411B"/>
    <w:rsid w:val="005B61CB"/>
    <w:rsid w:val="005C202E"/>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C02704"/>
    <w:rsid w:val="00C11214"/>
    <w:rsid w:val="00C11649"/>
    <w:rsid w:val="00C15109"/>
    <w:rsid w:val="00C16077"/>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71A3"/>
    <w:rsid w:val="00E22850"/>
    <w:rsid w:val="00E37E28"/>
    <w:rsid w:val="00E47D37"/>
    <w:rsid w:val="00E51589"/>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119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90C"/>
    <w:rPr>
      <w:rFonts w:ascii="Segoe UI" w:hAnsi="Segoe UI" w:cs="Segoe UI"/>
      <w:sz w:val="18"/>
      <w:szCs w:val="18"/>
    </w:rPr>
  </w:style>
  <w:style w:type="table" w:styleId="TableGrid">
    <w:name w:val="Table Grid"/>
    <w:basedOn w:val="TableNormal"/>
    <w:uiPriority w:val="39"/>
    <w:rsid w:val="00E51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23</Pages>
  <Words>4520</Words>
  <Characters>27578</Characters>
  <Application>Microsoft Office Word</Application>
  <DocSecurity>0</DocSecurity>
  <Lines>229</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Henrik Bagger Jensen</cp:lastModifiedBy>
  <cp:revision>3</cp:revision>
  <cp:lastPrinted>2018-06-15T14:02:00Z</cp:lastPrinted>
  <dcterms:created xsi:type="dcterms:W3CDTF">2018-06-16T06:06:00Z</dcterms:created>
  <dcterms:modified xsi:type="dcterms:W3CDTF">2018-06-16T13:07:00Z</dcterms:modified>
</cp:coreProperties>
</file>