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700"/>
        <w:gridCol w:w="9081"/>
      </w:tblGrid>
      <w:tr w:rsidR="008160E3" w14:paraId="721EE024" w14:textId="77777777">
        <w:tc>
          <w:tcPr>
            <w:tcW w:w="700" w:type="dxa"/>
          </w:tcPr>
          <w:p w14:paraId="1A835C77" w14:textId="77777777" w:rsidR="008160E3" w:rsidRPr="00ED1EC3" w:rsidRDefault="008160E3">
            <w:pPr>
              <w:rPr>
                <w:sz w:val="20"/>
              </w:rPr>
            </w:pPr>
          </w:p>
        </w:tc>
        <w:tc>
          <w:tcPr>
            <w:tcW w:w="9081" w:type="dxa"/>
          </w:tcPr>
          <w:p w14:paraId="51B431C4" w14:textId="77777777" w:rsidR="008160E3" w:rsidRDefault="008160E3" w:rsidP="008160E3">
            <w:pPr>
              <w:ind w:right="-13"/>
              <w:jc w:val="center"/>
              <w:outlineLvl w:val="0"/>
              <w:rPr>
                <w:sz w:val="48"/>
              </w:rPr>
            </w:pPr>
          </w:p>
          <w:p w14:paraId="08E61D6C" w14:textId="77777777" w:rsidR="008160E3" w:rsidRDefault="008160E3" w:rsidP="008160E3">
            <w:pPr>
              <w:ind w:right="-13"/>
              <w:jc w:val="center"/>
              <w:outlineLvl w:val="0"/>
              <w:rPr>
                <w:sz w:val="48"/>
              </w:rPr>
            </w:pPr>
          </w:p>
          <w:p w14:paraId="7F037D51" w14:textId="77777777" w:rsidR="008160E3" w:rsidRDefault="008160E3" w:rsidP="008160E3">
            <w:pPr>
              <w:ind w:right="-13"/>
              <w:jc w:val="center"/>
              <w:outlineLvl w:val="0"/>
              <w:rPr>
                <w:sz w:val="48"/>
              </w:rPr>
            </w:pPr>
          </w:p>
          <w:p w14:paraId="43EB7866" w14:textId="77777777" w:rsidR="008160E3" w:rsidRDefault="008160E3" w:rsidP="008160E3">
            <w:pPr>
              <w:ind w:right="-13"/>
              <w:jc w:val="center"/>
              <w:outlineLvl w:val="0"/>
              <w:rPr>
                <w:sz w:val="48"/>
              </w:rPr>
            </w:pPr>
          </w:p>
          <w:p w14:paraId="3B76B127" w14:textId="77777777" w:rsidR="008160E3" w:rsidRDefault="008160E3" w:rsidP="008160E3">
            <w:pPr>
              <w:ind w:right="-13"/>
              <w:jc w:val="center"/>
              <w:outlineLvl w:val="0"/>
              <w:rPr>
                <w:sz w:val="48"/>
              </w:rPr>
            </w:pPr>
          </w:p>
          <w:p w14:paraId="537705AD" w14:textId="77777777" w:rsidR="008160E3" w:rsidRDefault="008160E3" w:rsidP="008160E3">
            <w:pPr>
              <w:ind w:right="-13"/>
              <w:jc w:val="center"/>
              <w:outlineLvl w:val="0"/>
              <w:rPr>
                <w:sz w:val="48"/>
              </w:rPr>
            </w:pPr>
          </w:p>
          <w:p w14:paraId="3C7F1394" w14:textId="2589BAF1" w:rsidR="008160E3" w:rsidRPr="008160E3" w:rsidRDefault="008160E3" w:rsidP="008160E3">
            <w:pPr>
              <w:ind w:right="-13"/>
              <w:jc w:val="center"/>
              <w:outlineLvl w:val="0"/>
              <w:rPr>
                <w:b/>
                <w:sz w:val="28"/>
              </w:rPr>
            </w:pPr>
            <w:r w:rsidRPr="008160E3">
              <w:rPr>
                <w:sz w:val="48"/>
              </w:rPr>
              <w:t>ENT Wales StR Induction Document</w:t>
            </w:r>
          </w:p>
        </w:tc>
      </w:tr>
    </w:tbl>
    <w:p w14:paraId="143079DF" w14:textId="77777777" w:rsidR="008160E3" w:rsidRDefault="008160E3"/>
    <w:p w14:paraId="22C01D15" w14:textId="77777777" w:rsidR="008160E3" w:rsidRDefault="008160E3"/>
    <w:p w14:paraId="3F286387" w14:textId="77777777" w:rsidR="008160E3" w:rsidRDefault="008160E3"/>
    <w:p w14:paraId="0B7F1507" w14:textId="77777777" w:rsidR="008160E3" w:rsidRDefault="008160E3"/>
    <w:p w14:paraId="25565EFF" w14:textId="24A81F2C" w:rsidR="008160E3" w:rsidRDefault="008160E3" w:rsidP="008160E3">
      <w:pPr>
        <w:jc w:val="center"/>
      </w:pPr>
      <w:r>
        <w:rPr>
          <w:noProof/>
          <w:lang w:val="en-GB" w:eastAsia="en-GB"/>
        </w:rPr>
        <w:drawing>
          <wp:inline distT="0" distB="0" distL="0" distR="0" wp14:anchorId="60C0974D" wp14:editId="71270AD7">
            <wp:extent cx="4192642" cy="528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642" cy="5286375"/>
                    </a:xfrm>
                    <a:prstGeom prst="rect">
                      <a:avLst/>
                    </a:prstGeom>
                    <a:noFill/>
                    <a:ln>
                      <a:noFill/>
                    </a:ln>
                  </pic:spPr>
                </pic:pic>
              </a:graphicData>
            </a:graphic>
          </wp:inline>
        </w:drawing>
      </w:r>
    </w:p>
    <w:p w14:paraId="7D8731FA" w14:textId="77777777" w:rsidR="008160E3" w:rsidRDefault="008160E3"/>
    <w:p w14:paraId="2C6C655E" w14:textId="724D905C" w:rsidR="008160E3" w:rsidRDefault="008160E3" w:rsidP="008160E3">
      <w:pPr>
        <w:jc w:val="center"/>
      </w:pPr>
      <w:r>
        <w:br w:type="page"/>
      </w:r>
    </w:p>
    <w:p w14:paraId="557983EA" w14:textId="77777777" w:rsidR="008160E3" w:rsidRDefault="008160E3"/>
    <w:p w14:paraId="31C68DC3" w14:textId="77777777" w:rsidR="008160E3" w:rsidRDefault="008160E3"/>
    <w:p w14:paraId="29393EF1" w14:textId="77777777" w:rsidR="008160E3" w:rsidRDefault="008160E3"/>
    <w:tbl>
      <w:tblPr>
        <w:tblStyle w:val="TableGrid"/>
        <w:tblW w:w="9781"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700"/>
        <w:gridCol w:w="9081"/>
      </w:tblGrid>
      <w:tr w:rsidR="007D61F6" w14:paraId="2271B115" w14:textId="77777777">
        <w:tc>
          <w:tcPr>
            <w:tcW w:w="700" w:type="dxa"/>
          </w:tcPr>
          <w:p w14:paraId="1E641F1E" w14:textId="2FD57EC0" w:rsidR="007D61F6" w:rsidRPr="00ED1EC3" w:rsidRDefault="007D61F6">
            <w:pPr>
              <w:rPr>
                <w:sz w:val="20"/>
              </w:rPr>
            </w:pPr>
            <w:r w:rsidRPr="00ED1EC3">
              <w:rPr>
                <w:sz w:val="20"/>
              </w:rPr>
              <w:t>1.0</w:t>
            </w:r>
          </w:p>
        </w:tc>
        <w:tc>
          <w:tcPr>
            <w:tcW w:w="9081" w:type="dxa"/>
          </w:tcPr>
          <w:p w14:paraId="020A93A6" w14:textId="77777777" w:rsidR="007D61F6" w:rsidRDefault="007D61F6" w:rsidP="007D61F6">
            <w:pPr>
              <w:ind w:right="-13"/>
              <w:outlineLvl w:val="0"/>
              <w:rPr>
                <w:b/>
              </w:rPr>
            </w:pPr>
            <w:r w:rsidRPr="00190AC9">
              <w:rPr>
                <w:b/>
              </w:rPr>
              <w:t>Introduction</w:t>
            </w:r>
          </w:p>
          <w:p w14:paraId="6ACF014C" w14:textId="77777777" w:rsidR="007D61F6" w:rsidRDefault="007D61F6"/>
        </w:tc>
      </w:tr>
      <w:tr w:rsidR="007D61F6" w14:paraId="0A5FAB04" w14:textId="77777777">
        <w:tc>
          <w:tcPr>
            <w:tcW w:w="700" w:type="dxa"/>
          </w:tcPr>
          <w:p w14:paraId="7EA32F64" w14:textId="77777777" w:rsidR="007D61F6" w:rsidRPr="00ED1EC3" w:rsidRDefault="007D61F6">
            <w:pPr>
              <w:rPr>
                <w:sz w:val="20"/>
              </w:rPr>
            </w:pPr>
            <w:r w:rsidRPr="00ED1EC3">
              <w:rPr>
                <w:sz w:val="20"/>
              </w:rPr>
              <w:t>1.1</w:t>
            </w:r>
          </w:p>
        </w:tc>
        <w:tc>
          <w:tcPr>
            <w:tcW w:w="9081" w:type="dxa"/>
          </w:tcPr>
          <w:p w14:paraId="555E1B71" w14:textId="77777777" w:rsidR="007D61F6" w:rsidRDefault="007D61F6" w:rsidP="007D61F6">
            <w:pPr>
              <w:ind w:right="-13"/>
            </w:pPr>
            <w:r>
              <w:t xml:space="preserve">Welcome to the Specialist </w:t>
            </w:r>
            <w:r w:rsidRPr="00B75B26">
              <w:t xml:space="preserve">Training Scheme for ENT in Wales. </w:t>
            </w:r>
            <w:r w:rsidRPr="00790981">
              <w:rPr>
                <w:rFonts w:cs="Helvetica"/>
                <w:color w:val="343434"/>
              </w:rPr>
              <w:t xml:space="preserve">This is an excellent training </w:t>
            </w:r>
            <w:r>
              <w:rPr>
                <w:rFonts w:cs="Helvetica"/>
                <w:color w:val="343434"/>
              </w:rPr>
              <w:t>programme</w:t>
            </w:r>
            <w:r w:rsidRPr="00790981">
              <w:rPr>
                <w:rFonts w:cs="Helvetica"/>
                <w:color w:val="343434"/>
              </w:rPr>
              <w:t xml:space="preserve"> </w:t>
            </w:r>
            <w:r>
              <w:rPr>
                <w:rFonts w:cs="Helvetica"/>
                <w:color w:val="343434"/>
              </w:rPr>
              <w:t>that</w:t>
            </w:r>
            <w:r w:rsidRPr="00790981">
              <w:rPr>
                <w:rFonts w:cs="Helvetica"/>
                <w:color w:val="343434"/>
              </w:rPr>
              <w:t xml:space="preserve"> has currently come out top for overall satisfaction in an ENT training </w:t>
            </w:r>
            <w:r>
              <w:rPr>
                <w:rFonts w:cs="Helvetica"/>
                <w:color w:val="343434"/>
              </w:rPr>
              <w:t>programme</w:t>
            </w:r>
            <w:r w:rsidRPr="00790981">
              <w:rPr>
                <w:rFonts w:cs="Helvetica"/>
                <w:color w:val="343434"/>
              </w:rPr>
              <w:t xml:space="preserve"> in the most recent GMC survey. </w:t>
            </w:r>
            <w:r w:rsidRPr="00B75B26">
              <w:t>This</w:t>
            </w:r>
            <w:r>
              <w:t xml:space="preserve"> induction document sets out to give you an understanding of how the scheme works, what you can expect during your training, who the key post holders are and what their responsibilities are. It also aims to give you guidance on the requirements of the training scheme as they apply to the ISCP, GMC and ARCP process.</w:t>
            </w:r>
          </w:p>
          <w:p w14:paraId="164FB1AB" w14:textId="77777777" w:rsidR="007D61F6" w:rsidRDefault="007D61F6"/>
        </w:tc>
      </w:tr>
      <w:tr w:rsidR="007D61F6" w14:paraId="62F8EAE6" w14:textId="77777777">
        <w:tc>
          <w:tcPr>
            <w:tcW w:w="700" w:type="dxa"/>
          </w:tcPr>
          <w:p w14:paraId="13306D48" w14:textId="77777777" w:rsidR="007D61F6" w:rsidRPr="00ED1EC3" w:rsidRDefault="007D61F6">
            <w:pPr>
              <w:rPr>
                <w:sz w:val="20"/>
              </w:rPr>
            </w:pPr>
            <w:r w:rsidRPr="00ED1EC3">
              <w:rPr>
                <w:sz w:val="20"/>
              </w:rPr>
              <w:t>1.2</w:t>
            </w:r>
          </w:p>
        </w:tc>
        <w:tc>
          <w:tcPr>
            <w:tcW w:w="9081" w:type="dxa"/>
          </w:tcPr>
          <w:p w14:paraId="43DD18CE" w14:textId="1CE74EF6" w:rsidR="007D61F6" w:rsidRDefault="007D61F6" w:rsidP="007D61F6">
            <w:pPr>
              <w:ind w:right="-13"/>
            </w:pPr>
            <w:r>
              <w:t xml:space="preserve">As a Specialty Training Registrar (StR) you have responsibility both for your conduct and for your training. This document outlines these responsibilities and will give guidance to you on professionalism and the standards that the GMC and we expect from you.  Being </w:t>
            </w:r>
            <w:r w:rsidR="00675F83">
              <w:t>adult learners,</w:t>
            </w:r>
            <w:r>
              <w:t xml:space="preserve"> you should take every educational opportunity offered and continually look to extend your education through personal effort and reflection.</w:t>
            </w:r>
          </w:p>
          <w:p w14:paraId="140D72C7" w14:textId="77777777" w:rsidR="007D61F6" w:rsidRDefault="007D61F6"/>
        </w:tc>
      </w:tr>
      <w:tr w:rsidR="007D61F6" w14:paraId="3A51B98C" w14:textId="77777777">
        <w:tc>
          <w:tcPr>
            <w:tcW w:w="700" w:type="dxa"/>
          </w:tcPr>
          <w:p w14:paraId="025852A6" w14:textId="77777777" w:rsidR="007D61F6" w:rsidRPr="00ED1EC3" w:rsidRDefault="007D61F6">
            <w:pPr>
              <w:rPr>
                <w:sz w:val="20"/>
              </w:rPr>
            </w:pPr>
            <w:r w:rsidRPr="00ED1EC3">
              <w:rPr>
                <w:sz w:val="20"/>
              </w:rPr>
              <w:t>1.3</w:t>
            </w:r>
          </w:p>
        </w:tc>
        <w:tc>
          <w:tcPr>
            <w:tcW w:w="9081" w:type="dxa"/>
          </w:tcPr>
          <w:p w14:paraId="11675CA9" w14:textId="77777777" w:rsidR="007D61F6" w:rsidRDefault="007D61F6" w:rsidP="007D61F6">
            <w:pPr>
              <w:ind w:right="-13"/>
            </w:pPr>
            <w:r>
              <w:t>The training staff and their support also have responsibility. We are justifiably proud of the quality of young Consultants that we help to develop and we are aware that our personal standards and the quality of training that we offer must remain high. We aim to review and develop our training at all times but we cannot truly succeed in this without your input. We expect you to feedback to us constructively on all areas of your development so that we can continue to advance the standards of the training scheme and the quality and success of the Consultants it creates.</w:t>
            </w:r>
          </w:p>
          <w:p w14:paraId="455A7545" w14:textId="77777777" w:rsidR="007D61F6" w:rsidRDefault="007D61F6"/>
        </w:tc>
      </w:tr>
      <w:tr w:rsidR="007D61F6" w14:paraId="30B3949D" w14:textId="77777777">
        <w:tc>
          <w:tcPr>
            <w:tcW w:w="700" w:type="dxa"/>
          </w:tcPr>
          <w:p w14:paraId="6C4815C2" w14:textId="77777777" w:rsidR="007D61F6" w:rsidRPr="00ED1EC3" w:rsidRDefault="007D61F6">
            <w:pPr>
              <w:rPr>
                <w:sz w:val="20"/>
              </w:rPr>
            </w:pPr>
            <w:r w:rsidRPr="00ED1EC3">
              <w:rPr>
                <w:sz w:val="20"/>
              </w:rPr>
              <w:t>1.4</w:t>
            </w:r>
          </w:p>
        </w:tc>
        <w:tc>
          <w:tcPr>
            <w:tcW w:w="9081" w:type="dxa"/>
          </w:tcPr>
          <w:p w14:paraId="2477B4E1" w14:textId="77777777" w:rsidR="007D61F6" w:rsidRDefault="007D61F6" w:rsidP="007D61F6">
            <w:pPr>
              <w:ind w:right="-13"/>
            </w:pPr>
            <w:r>
              <w:t>Every year the trainee body appoints a trainee representative. You should find out who this currently is and introduce yourself if you do not already know them. They can give you general advice about the day-to-day matters that concern all trainees and, if they are unable to help, you have access to the Programme Director, the Deanery and to your Educational Supervisor. These posts and their roles are introduced later in the document.</w:t>
            </w:r>
          </w:p>
          <w:p w14:paraId="1F62E9E4" w14:textId="77777777" w:rsidR="007D61F6" w:rsidRDefault="007D61F6"/>
        </w:tc>
      </w:tr>
      <w:tr w:rsidR="007D61F6" w14:paraId="7899399D" w14:textId="77777777">
        <w:tc>
          <w:tcPr>
            <w:tcW w:w="700" w:type="dxa"/>
          </w:tcPr>
          <w:p w14:paraId="74591B21" w14:textId="77777777" w:rsidR="007D61F6" w:rsidRPr="00ED1EC3" w:rsidRDefault="007D61F6">
            <w:pPr>
              <w:rPr>
                <w:sz w:val="20"/>
              </w:rPr>
            </w:pPr>
            <w:r w:rsidRPr="00ED1EC3">
              <w:rPr>
                <w:sz w:val="20"/>
              </w:rPr>
              <w:t>1.5</w:t>
            </w:r>
          </w:p>
        </w:tc>
        <w:tc>
          <w:tcPr>
            <w:tcW w:w="9081" w:type="dxa"/>
          </w:tcPr>
          <w:p w14:paraId="1972C7DD" w14:textId="77777777" w:rsidR="007D61F6" w:rsidRDefault="007D61F6" w:rsidP="007D61F6">
            <w:pPr>
              <w:ind w:right="-13"/>
            </w:pPr>
            <w:r>
              <w:t>We hope that you enjoy your training in Wales and that this document helps you settle in quickly.</w:t>
            </w:r>
          </w:p>
          <w:p w14:paraId="636A1AF6" w14:textId="77777777" w:rsidR="007D61F6" w:rsidRDefault="007D61F6"/>
        </w:tc>
      </w:tr>
      <w:tr w:rsidR="007D61F6" w14:paraId="07F1EDAC" w14:textId="77777777">
        <w:tc>
          <w:tcPr>
            <w:tcW w:w="700" w:type="dxa"/>
          </w:tcPr>
          <w:p w14:paraId="29442B9B" w14:textId="77777777" w:rsidR="007D61F6" w:rsidRPr="00ED1EC3" w:rsidRDefault="007D61F6">
            <w:pPr>
              <w:rPr>
                <w:sz w:val="20"/>
              </w:rPr>
            </w:pPr>
            <w:r w:rsidRPr="00ED1EC3">
              <w:rPr>
                <w:sz w:val="20"/>
              </w:rPr>
              <w:t>2.0</w:t>
            </w:r>
          </w:p>
        </w:tc>
        <w:tc>
          <w:tcPr>
            <w:tcW w:w="9081" w:type="dxa"/>
          </w:tcPr>
          <w:p w14:paraId="37499E9E" w14:textId="77777777" w:rsidR="007D61F6" w:rsidRDefault="007D61F6" w:rsidP="007D61F6">
            <w:pPr>
              <w:ind w:right="-13"/>
              <w:outlineLvl w:val="0"/>
              <w:rPr>
                <w:b/>
              </w:rPr>
            </w:pPr>
            <w:r w:rsidRPr="0000705F">
              <w:rPr>
                <w:b/>
              </w:rPr>
              <w:t xml:space="preserve">The </w:t>
            </w:r>
            <w:r>
              <w:rPr>
                <w:b/>
              </w:rPr>
              <w:t>Wales</w:t>
            </w:r>
            <w:r w:rsidRPr="0000705F">
              <w:rPr>
                <w:b/>
              </w:rPr>
              <w:t xml:space="preserve"> Deanery</w:t>
            </w:r>
          </w:p>
          <w:p w14:paraId="1E56EDEA" w14:textId="77777777" w:rsidR="007D61F6" w:rsidRDefault="007D61F6"/>
        </w:tc>
      </w:tr>
      <w:tr w:rsidR="007D61F6" w14:paraId="121CBCA3" w14:textId="77777777">
        <w:tc>
          <w:tcPr>
            <w:tcW w:w="700" w:type="dxa"/>
          </w:tcPr>
          <w:p w14:paraId="673793C8" w14:textId="77777777" w:rsidR="007D61F6" w:rsidRPr="00ED1EC3" w:rsidRDefault="007D61F6">
            <w:pPr>
              <w:rPr>
                <w:sz w:val="20"/>
              </w:rPr>
            </w:pPr>
            <w:r w:rsidRPr="00ED1EC3">
              <w:rPr>
                <w:sz w:val="20"/>
              </w:rPr>
              <w:t>2.1</w:t>
            </w:r>
          </w:p>
        </w:tc>
        <w:tc>
          <w:tcPr>
            <w:tcW w:w="9081" w:type="dxa"/>
          </w:tcPr>
          <w:p w14:paraId="5A2D579D" w14:textId="70CCF00E" w:rsidR="007D61F6" w:rsidRDefault="007D61F6" w:rsidP="007D61F6">
            <w:pPr>
              <w:ind w:right="-13"/>
            </w:pPr>
            <w:r w:rsidRPr="00790981">
              <w:rPr>
                <w:rFonts w:cs="Helvetica"/>
                <w:bCs/>
                <w:color w:val="343434"/>
              </w:rPr>
              <w:t>“The most family friendly deanery” (recognised with a national award</w:t>
            </w:r>
            <w:r w:rsidR="00675F83">
              <w:rPr>
                <w:rFonts w:cs="Helvetica"/>
                <w:bCs/>
                <w:color w:val="343434"/>
              </w:rPr>
              <w:t>,</w:t>
            </w:r>
            <w:r w:rsidRPr="00790981">
              <w:rPr>
                <w:rFonts w:cs="Helvetica"/>
                <w:bCs/>
                <w:color w:val="343434"/>
              </w:rPr>
              <w:t xml:space="preserve"> three years running).</w:t>
            </w:r>
          </w:p>
          <w:p w14:paraId="18871AD3" w14:textId="77777777" w:rsidR="007D61F6" w:rsidRDefault="007D61F6"/>
        </w:tc>
      </w:tr>
      <w:tr w:rsidR="007D61F6" w14:paraId="1288739D" w14:textId="77777777">
        <w:tc>
          <w:tcPr>
            <w:tcW w:w="700" w:type="dxa"/>
          </w:tcPr>
          <w:p w14:paraId="737D8497" w14:textId="77777777" w:rsidR="007D61F6" w:rsidRPr="00ED1EC3" w:rsidRDefault="007D61F6">
            <w:pPr>
              <w:rPr>
                <w:sz w:val="20"/>
              </w:rPr>
            </w:pPr>
            <w:r w:rsidRPr="00ED1EC3">
              <w:rPr>
                <w:sz w:val="20"/>
              </w:rPr>
              <w:t>2.2</w:t>
            </w:r>
          </w:p>
        </w:tc>
        <w:tc>
          <w:tcPr>
            <w:tcW w:w="9081" w:type="dxa"/>
          </w:tcPr>
          <w:p w14:paraId="31548AB8" w14:textId="1A6099E6" w:rsidR="007D61F6" w:rsidRPr="00135C23" w:rsidRDefault="007D61F6" w:rsidP="007D61F6">
            <w:pPr>
              <w:pStyle w:val="NormalWeb"/>
              <w:shd w:val="clear" w:color="auto" w:fill="FFFFFF"/>
              <w:spacing w:before="2" w:after="2"/>
              <w:jc w:val="both"/>
              <w:rPr>
                <w:rFonts w:asciiTheme="minorHAnsi" w:eastAsiaTheme="minorEastAsia" w:hAnsiTheme="minorHAnsi" w:cstheme="minorBidi"/>
                <w:color w:val="000000" w:themeColor="text1"/>
                <w:sz w:val="24"/>
                <w:szCs w:val="24"/>
                <w:lang w:val="en-US"/>
              </w:rPr>
            </w:pPr>
            <w:r w:rsidRPr="00F006BA">
              <w:rPr>
                <w:rFonts w:asciiTheme="minorHAnsi" w:eastAsiaTheme="minorEastAsia" w:hAnsiTheme="minorHAnsi" w:cstheme="minorBidi"/>
                <w:sz w:val="24"/>
                <w:szCs w:val="24"/>
                <w:lang w:val="en-US"/>
              </w:rPr>
              <w:t xml:space="preserve">The Wales Deanery covers training in North and South Wales and is </w:t>
            </w:r>
            <w:r w:rsidRPr="00135C23">
              <w:rPr>
                <w:rFonts w:asciiTheme="minorHAnsi" w:eastAsiaTheme="minorEastAsia" w:hAnsiTheme="minorHAnsi" w:cstheme="minorBidi"/>
                <w:color w:val="000000" w:themeColor="text1"/>
                <w:sz w:val="24"/>
                <w:szCs w:val="24"/>
                <w:lang w:val="en-US"/>
              </w:rPr>
              <w:t xml:space="preserve">headed by </w:t>
            </w:r>
            <w:r w:rsidR="00866CD2" w:rsidRPr="00135C23">
              <w:rPr>
                <w:rFonts w:asciiTheme="minorHAnsi" w:eastAsiaTheme="minorEastAsia" w:hAnsiTheme="minorHAnsi" w:cstheme="minorBidi"/>
                <w:color w:val="000000" w:themeColor="text1"/>
                <w:sz w:val="24"/>
                <w:szCs w:val="24"/>
                <w:lang w:val="en-US"/>
              </w:rPr>
              <w:t>the Dean</w:t>
            </w:r>
            <w:r w:rsidRPr="00135C23">
              <w:rPr>
                <w:rFonts w:asciiTheme="minorHAnsi" w:eastAsiaTheme="minorEastAsia" w:hAnsiTheme="minorHAnsi" w:cstheme="minorBidi"/>
                <w:color w:val="000000" w:themeColor="text1"/>
                <w:sz w:val="24"/>
                <w:szCs w:val="24"/>
                <w:lang w:val="en-US"/>
              </w:rPr>
              <w:t xml:space="preserve"> who oversees Postgraduate Medical and Dental Education.</w:t>
            </w:r>
          </w:p>
          <w:p w14:paraId="135A840C" w14:textId="77777777" w:rsidR="007D61F6" w:rsidRDefault="007D61F6"/>
        </w:tc>
      </w:tr>
      <w:tr w:rsidR="007D61F6" w14:paraId="0A337461" w14:textId="77777777">
        <w:tc>
          <w:tcPr>
            <w:tcW w:w="700" w:type="dxa"/>
          </w:tcPr>
          <w:p w14:paraId="17C80ACE" w14:textId="77777777" w:rsidR="007D61F6" w:rsidRPr="00ED1EC3" w:rsidRDefault="007D61F6">
            <w:pPr>
              <w:rPr>
                <w:sz w:val="20"/>
              </w:rPr>
            </w:pPr>
            <w:r w:rsidRPr="00ED1EC3">
              <w:rPr>
                <w:sz w:val="20"/>
              </w:rPr>
              <w:t>2.3</w:t>
            </w:r>
          </w:p>
        </w:tc>
        <w:tc>
          <w:tcPr>
            <w:tcW w:w="9081" w:type="dxa"/>
          </w:tcPr>
          <w:p w14:paraId="70534039" w14:textId="77777777" w:rsidR="007D61F6" w:rsidRDefault="007D61F6" w:rsidP="007D61F6">
            <w:pPr>
              <w:pStyle w:val="NormalWeb"/>
              <w:shd w:val="clear" w:color="auto" w:fill="FFFFFF"/>
              <w:spacing w:before="2" w:after="2"/>
              <w:jc w:val="both"/>
              <w:rPr>
                <w:rFonts w:asciiTheme="minorHAnsi" w:eastAsiaTheme="minorEastAsia" w:hAnsiTheme="minorHAnsi" w:cstheme="minorBidi"/>
                <w:sz w:val="24"/>
                <w:szCs w:val="24"/>
                <w:lang w:val="en-US"/>
              </w:rPr>
            </w:pPr>
            <w:r w:rsidRPr="00F006BA">
              <w:rPr>
                <w:rFonts w:asciiTheme="minorHAnsi" w:eastAsiaTheme="minorEastAsia" w:hAnsiTheme="minorHAnsi" w:cstheme="minorBidi"/>
                <w:sz w:val="24"/>
                <w:szCs w:val="24"/>
                <w:lang w:val="en-US"/>
              </w:rPr>
              <w:t>The strategic aim of the Wales Deanery is to commission, quality assure and support the education and training of trainees, hospital doctors, GPs, dentists and DCPs in Wales.</w:t>
            </w:r>
          </w:p>
          <w:p w14:paraId="44D3BE2C" w14:textId="77777777" w:rsidR="007D61F6" w:rsidRDefault="007D61F6"/>
        </w:tc>
      </w:tr>
      <w:tr w:rsidR="007D61F6" w14:paraId="248B33DC" w14:textId="77777777">
        <w:tc>
          <w:tcPr>
            <w:tcW w:w="700" w:type="dxa"/>
          </w:tcPr>
          <w:p w14:paraId="73047145" w14:textId="77777777" w:rsidR="007D61F6" w:rsidRPr="00ED1EC3" w:rsidRDefault="007D61F6">
            <w:pPr>
              <w:rPr>
                <w:sz w:val="20"/>
              </w:rPr>
            </w:pPr>
            <w:r w:rsidRPr="00ED1EC3">
              <w:rPr>
                <w:sz w:val="20"/>
              </w:rPr>
              <w:t>2.4</w:t>
            </w:r>
          </w:p>
        </w:tc>
        <w:tc>
          <w:tcPr>
            <w:tcW w:w="9081" w:type="dxa"/>
          </w:tcPr>
          <w:p w14:paraId="0C7A6193" w14:textId="77777777" w:rsidR="007D61F6" w:rsidRDefault="007D61F6" w:rsidP="007D61F6">
            <w:pPr>
              <w:pStyle w:val="NormalWeb"/>
              <w:shd w:val="clear" w:color="auto" w:fill="FFFFFF"/>
              <w:spacing w:before="2" w:after="2"/>
              <w:jc w:val="both"/>
              <w:rPr>
                <w:rFonts w:asciiTheme="minorHAnsi" w:eastAsiaTheme="minorEastAsia" w:hAnsiTheme="minorHAnsi" w:cstheme="minorBidi"/>
                <w:sz w:val="24"/>
                <w:szCs w:val="24"/>
                <w:lang w:val="en-US"/>
              </w:rPr>
            </w:pPr>
            <w:r w:rsidRPr="00F006BA">
              <w:rPr>
                <w:rFonts w:asciiTheme="minorHAnsi" w:eastAsiaTheme="minorEastAsia" w:hAnsiTheme="minorHAnsi" w:cstheme="minorBidi"/>
                <w:sz w:val="24"/>
                <w:szCs w:val="24"/>
                <w:lang w:val="en-US"/>
              </w:rPr>
              <w:t>This includes the development of innovative models of education and training delivery, building training capacity and leading on postgraduate medical and educational research.</w:t>
            </w:r>
          </w:p>
          <w:p w14:paraId="4DFE0178" w14:textId="77777777" w:rsidR="007D61F6" w:rsidRDefault="007D61F6"/>
        </w:tc>
      </w:tr>
      <w:tr w:rsidR="007D61F6" w14:paraId="414C20FD" w14:textId="77777777">
        <w:tc>
          <w:tcPr>
            <w:tcW w:w="700" w:type="dxa"/>
          </w:tcPr>
          <w:p w14:paraId="0B513B8B" w14:textId="77777777" w:rsidR="007D61F6" w:rsidRPr="00ED1EC3" w:rsidRDefault="007D61F6">
            <w:pPr>
              <w:rPr>
                <w:sz w:val="20"/>
              </w:rPr>
            </w:pPr>
            <w:r w:rsidRPr="00ED1EC3">
              <w:rPr>
                <w:sz w:val="20"/>
              </w:rPr>
              <w:lastRenderedPageBreak/>
              <w:t>2.5</w:t>
            </w:r>
          </w:p>
        </w:tc>
        <w:tc>
          <w:tcPr>
            <w:tcW w:w="9081" w:type="dxa"/>
          </w:tcPr>
          <w:p w14:paraId="4665F4F3" w14:textId="77777777" w:rsidR="007D61F6" w:rsidRPr="00261415" w:rsidRDefault="007D61F6" w:rsidP="007D61F6">
            <w:pPr>
              <w:jc w:val="both"/>
            </w:pPr>
            <w:r w:rsidRPr="00F006BA">
              <w:t>Cor</w:t>
            </w:r>
            <w:r w:rsidR="00150DF7">
              <w:t xml:space="preserve">e and Higher Training in Wales </w:t>
            </w:r>
            <w:r w:rsidRPr="00F006BA">
              <w:t>is delivered from a number of different settings - including teaching hospitals, district general hospitals and mental health units providing trainees with a wide breadth of experience to prepare for their future careers.</w:t>
            </w:r>
          </w:p>
          <w:p w14:paraId="5072E39F" w14:textId="77777777" w:rsidR="007D61F6" w:rsidRPr="009508D1" w:rsidRDefault="007D61F6" w:rsidP="007D61F6">
            <w:pPr>
              <w:jc w:val="both"/>
              <w:rPr>
                <w:bCs/>
              </w:rPr>
            </w:pPr>
            <w:r w:rsidRPr="00F006BA">
              <w:t>The Postgraduate Secondary Care Training Section (PSCTS) at the Wales Deanery administers Core and Higher Training Programmes in Wales.  As an Otolaryngology Trainee if you have a query about recruitment, your current/future posts, ISCP, or the Annual Review of Competence Progression (ARCP) process, you should contact the Wales Deanery in the first instance.</w:t>
            </w:r>
          </w:p>
          <w:p w14:paraId="62932054" w14:textId="77777777" w:rsidR="007D61F6" w:rsidRDefault="007D61F6"/>
        </w:tc>
      </w:tr>
      <w:tr w:rsidR="007D61F6" w14:paraId="0A5D09E9" w14:textId="77777777">
        <w:tc>
          <w:tcPr>
            <w:tcW w:w="700" w:type="dxa"/>
          </w:tcPr>
          <w:p w14:paraId="209A6806" w14:textId="77777777" w:rsidR="007D61F6" w:rsidRPr="00ED1EC3" w:rsidRDefault="007D61F6">
            <w:pPr>
              <w:rPr>
                <w:sz w:val="20"/>
              </w:rPr>
            </w:pPr>
            <w:r w:rsidRPr="00ED1EC3">
              <w:rPr>
                <w:sz w:val="20"/>
              </w:rPr>
              <w:t>2.6</w:t>
            </w:r>
          </w:p>
        </w:tc>
        <w:tc>
          <w:tcPr>
            <w:tcW w:w="9081" w:type="dxa"/>
          </w:tcPr>
          <w:p w14:paraId="5E95670C" w14:textId="77777777" w:rsidR="007D61F6" w:rsidRPr="00550477" w:rsidRDefault="007D61F6">
            <w:r w:rsidRPr="00550477">
              <w:t xml:space="preserve">Please see their website for more details: </w:t>
            </w:r>
            <w:hyperlink r:id="rId8" w:history="1">
              <w:r w:rsidRPr="00550477">
                <w:rPr>
                  <w:rStyle w:val="Hyperlink"/>
                  <w:color w:val="auto"/>
                </w:rPr>
                <w:t>www.walesdeanery.org</w:t>
              </w:r>
            </w:hyperlink>
          </w:p>
          <w:p w14:paraId="249F3265" w14:textId="77777777" w:rsidR="007D61F6" w:rsidRPr="00550477" w:rsidRDefault="007D61F6"/>
        </w:tc>
      </w:tr>
      <w:tr w:rsidR="007D61F6" w14:paraId="01E01CC7" w14:textId="77777777">
        <w:tc>
          <w:tcPr>
            <w:tcW w:w="700" w:type="dxa"/>
          </w:tcPr>
          <w:p w14:paraId="2E51F27B" w14:textId="77777777" w:rsidR="007D61F6" w:rsidRPr="00ED1EC3" w:rsidRDefault="00160B5F">
            <w:pPr>
              <w:rPr>
                <w:sz w:val="20"/>
              </w:rPr>
            </w:pPr>
            <w:r w:rsidRPr="00ED1EC3">
              <w:rPr>
                <w:sz w:val="20"/>
              </w:rPr>
              <w:t>3.0</w:t>
            </w:r>
          </w:p>
        </w:tc>
        <w:tc>
          <w:tcPr>
            <w:tcW w:w="9081" w:type="dxa"/>
          </w:tcPr>
          <w:p w14:paraId="18D0336D" w14:textId="77777777" w:rsidR="007D61F6" w:rsidRPr="00550477" w:rsidRDefault="007D61F6" w:rsidP="007D61F6">
            <w:pPr>
              <w:rPr>
                <w:b/>
              </w:rPr>
            </w:pPr>
            <w:r w:rsidRPr="00550477">
              <w:rPr>
                <w:b/>
              </w:rPr>
              <w:t>Important Contact Information</w:t>
            </w:r>
          </w:p>
          <w:p w14:paraId="06518ECE" w14:textId="77777777" w:rsidR="007D61F6" w:rsidRPr="00550477" w:rsidRDefault="007D61F6"/>
        </w:tc>
      </w:tr>
      <w:tr w:rsidR="007D61F6" w14:paraId="59A360DA" w14:textId="77777777">
        <w:tc>
          <w:tcPr>
            <w:tcW w:w="700" w:type="dxa"/>
          </w:tcPr>
          <w:p w14:paraId="0DBCAAA7" w14:textId="77777777" w:rsidR="007D61F6" w:rsidRPr="00ED1EC3" w:rsidRDefault="007D61F6">
            <w:pPr>
              <w:rPr>
                <w:sz w:val="20"/>
              </w:rPr>
            </w:pPr>
          </w:p>
        </w:tc>
        <w:tc>
          <w:tcPr>
            <w:tcW w:w="9081" w:type="dxa"/>
          </w:tcPr>
          <w:tbl>
            <w:tblPr>
              <w:tblW w:w="9288" w:type="dxa"/>
              <w:tblLayout w:type="fixed"/>
              <w:tblLook w:val="00A0" w:firstRow="1" w:lastRow="0" w:firstColumn="1" w:lastColumn="0" w:noHBand="0" w:noVBand="0"/>
            </w:tblPr>
            <w:tblGrid>
              <w:gridCol w:w="4721"/>
              <w:gridCol w:w="4567"/>
            </w:tblGrid>
            <w:tr w:rsidR="007D61F6" w:rsidRPr="00550477" w14:paraId="17108E86" w14:textId="77777777">
              <w:tc>
                <w:tcPr>
                  <w:tcW w:w="4721" w:type="dxa"/>
                </w:tcPr>
                <w:p w14:paraId="19EB9087" w14:textId="77777777" w:rsidR="007D61F6" w:rsidRPr="00550477" w:rsidRDefault="007D61F6" w:rsidP="00275BD7">
                  <w:r w:rsidRPr="00550477">
                    <w:t>Training Programme Director</w:t>
                  </w:r>
                </w:p>
              </w:tc>
              <w:tc>
                <w:tcPr>
                  <w:tcW w:w="4567" w:type="dxa"/>
                </w:tcPr>
                <w:p w14:paraId="7D145CF0" w14:textId="77777777" w:rsidR="007D61F6" w:rsidRPr="00550477" w:rsidRDefault="007D61F6" w:rsidP="00275BD7">
                  <w:r w:rsidRPr="00550477">
                    <w:t>Mr. Stuart Quine</w:t>
                  </w:r>
                </w:p>
                <w:p w14:paraId="113E517C" w14:textId="77777777" w:rsidR="007D61F6" w:rsidRPr="00550477" w:rsidRDefault="00675F83" w:rsidP="00275BD7">
                  <w:hyperlink r:id="rId9" w:history="1">
                    <w:r w:rsidR="007D61F6" w:rsidRPr="00550477">
                      <w:rPr>
                        <w:rStyle w:val="Hyperlink"/>
                        <w:color w:val="auto"/>
                        <w:u w:val="none"/>
                      </w:rPr>
                      <w:t>quinesm@mac.com</w:t>
                    </w:r>
                  </w:hyperlink>
                </w:p>
                <w:p w14:paraId="1EC8C3E9" w14:textId="77777777" w:rsidR="007D61F6" w:rsidRPr="00550477" w:rsidRDefault="007D61F6" w:rsidP="00275BD7"/>
              </w:tc>
            </w:tr>
            <w:tr w:rsidR="007D61F6" w:rsidRPr="00550477" w14:paraId="2717C024" w14:textId="77777777">
              <w:tc>
                <w:tcPr>
                  <w:tcW w:w="4721" w:type="dxa"/>
                </w:tcPr>
                <w:p w14:paraId="71386C17" w14:textId="77777777" w:rsidR="007D61F6" w:rsidRPr="00550477" w:rsidRDefault="007D61F6" w:rsidP="00275BD7">
                  <w:r w:rsidRPr="00550477">
                    <w:t>Sp</w:t>
                  </w:r>
                  <w:r w:rsidR="00467210" w:rsidRPr="00550477">
                    <w:t>ecialty Training Committee</w:t>
                  </w:r>
                  <w:r w:rsidRPr="00550477">
                    <w:t xml:space="preserve"> Chairman</w:t>
                  </w:r>
                </w:p>
              </w:tc>
              <w:tc>
                <w:tcPr>
                  <w:tcW w:w="4567" w:type="dxa"/>
                </w:tcPr>
                <w:p w14:paraId="1C979E27" w14:textId="77777777" w:rsidR="007D61F6" w:rsidRPr="00550477" w:rsidRDefault="007D61F6" w:rsidP="00275BD7">
                  <w:r w:rsidRPr="00550477">
                    <w:t>Mr. Simon Browning</w:t>
                  </w:r>
                </w:p>
                <w:p w14:paraId="7F9AF1F1" w14:textId="77777777" w:rsidR="007D61F6" w:rsidRPr="00550477" w:rsidRDefault="00675F83" w:rsidP="00275BD7">
                  <w:hyperlink r:id="rId10" w:history="1">
                    <w:r w:rsidR="007D61F6" w:rsidRPr="00550477">
                      <w:rPr>
                        <w:rStyle w:val="Hyperlink"/>
                        <w:color w:val="auto"/>
                        <w:u w:val="none"/>
                      </w:rPr>
                      <w:t>simon.browning1@me.com</w:t>
                    </w:r>
                  </w:hyperlink>
                </w:p>
                <w:p w14:paraId="76409818" w14:textId="77777777" w:rsidR="007D61F6" w:rsidRPr="00550477" w:rsidRDefault="007D61F6" w:rsidP="00275BD7"/>
              </w:tc>
            </w:tr>
            <w:tr w:rsidR="007D61F6" w:rsidRPr="00550477" w14:paraId="07C06699" w14:textId="77777777">
              <w:tc>
                <w:tcPr>
                  <w:tcW w:w="4721" w:type="dxa"/>
                </w:tcPr>
                <w:p w14:paraId="5532DC73" w14:textId="77777777" w:rsidR="007D61F6" w:rsidRPr="00550477" w:rsidRDefault="007D61F6" w:rsidP="00275BD7">
                  <w:r w:rsidRPr="00550477">
                    <w:t>Regional Speci</w:t>
                  </w:r>
                  <w:r w:rsidR="00467210" w:rsidRPr="00550477">
                    <w:t>alty Professional Advisor</w:t>
                  </w:r>
                </w:p>
                <w:p w14:paraId="1B400A89" w14:textId="77777777" w:rsidR="007D61F6" w:rsidRPr="00550477" w:rsidRDefault="007D61F6" w:rsidP="00275BD7">
                  <w:pPr>
                    <w:rPr>
                      <w:b/>
                    </w:rPr>
                  </w:pPr>
                </w:p>
              </w:tc>
              <w:tc>
                <w:tcPr>
                  <w:tcW w:w="4567" w:type="dxa"/>
                </w:tcPr>
                <w:p w14:paraId="02E0ECAF" w14:textId="77777777" w:rsidR="007D61F6" w:rsidRPr="00550477" w:rsidRDefault="007D61F6" w:rsidP="00275BD7">
                  <w:r w:rsidRPr="00550477">
                    <w:t>Mr. Simon Browning</w:t>
                  </w:r>
                </w:p>
                <w:p w14:paraId="09E4B0EC" w14:textId="77777777" w:rsidR="007D61F6" w:rsidRPr="00550477" w:rsidRDefault="00675F83" w:rsidP="00275BD7">
                  <w:hyperlink r:id="rId11" w:history="1">
                    <w:r w:rsidR="007D61F6" w:rsidRPr="00550477">
                      <w:rPr>
                        <w:rStyle w:val="Hyperlink"/>
                        <w:color w:val="auto"/>
                        <w:u w:val="none"/>
                      </w:rPr>
                      <w:t>simon.browning1@me.com</w:t>
                    </w:r>
                  </w:hyperlink>
                </w:p>
                <w:p w14:paraId="2563FBD2" w14:textId="77777777" w:rsidR="007D61F6" w:rsidRPr="00550477" w:rsidRDefault="007D61F6" w:rsidP="00275BD7"/>
              </w:tc>
            </w:tr>
            <w:tr w:rsidR="007D61F6" w:rsidRPr="00550477" w14:paraId="271CA00D" w14:textId="77777777">
              <w:tc>
                <w:tcPr>
                  <w:tcW w:w="4721" w:type="dxa"/>
                </w:tcPr>
                <w:p w14:paraId="7B2CB277" w14:textId="77777777" w:rsidR="007D61F6" w:rsidRPr="00550477" w:rsidRDefault="007D61F6" w:rsidP="00275BD7">
                  <w:r w:rsidRPr="00550477">
                    <w:t xml:space="preserve">Deanery Specialty Manager </w:t>
                  </w:r>
                </w:p>
              </w:tc>
              <w:tc>
                <w:tcPr>
                  <w:tcW w:w="4567" w:type="dxa"/>
                </w:tcPr>
                <w:p w14:paraId="7CC76E3C" w14:textId="77777777" w:rsidR="007D61F6" w:rsidRPr="00550477" w:rsidRDefault="007D61F6" w:rsidP="00275BD7">
                  <w:r w:rsidRPr="00550477">
                    <w:t>Mrs. Elenor Williams</w:t>
                  </w:r>
                </w:p>
                <w:p w14:paraId="09DCE4B8" w14:textId="77777777" w:rsidR="00467210" w:rsidRPr="00550477" w:rsidRDefault="007D61F6" w:rsidP="00275BD7">
                  <w:pPr>
                    <w:jc w:val="both"/>
                  </w:pPr>
                  <w:r w:rsidRPr="00550477">
                    <w:t>1</w:t>
                  </w:r>
                  <w:r w:rsidRPr="00550477">
                    <w:rPr>
                      <w:vertAlign w:val="superscript"/>
                    </w:rPr>
                    <w:t>st</w:t>
                  </w:r>
                  <w:r w:rsidR="00467210" w:rsidRPr="00550477">
                    <w:t xml:space="preserve"> Floor, Neuadd Meirionnydd,</w:t>
                  </w:r>
                </w:p>
                <w:p w14:paraId="7A3F1020" w14:textId="77777777" w:rsidR="007D61F6" w:rsidRPr="00550477" w:rsidRDefault="007D61F6" w:rsidP="00275BD7">
                  <w:pPr>
                    <w:jc w:val="both"/>
                  </w:pPr>
                  <w:r w:rsidRPr="00550477">
                    <w:t>Heath Park, Cardiff, CF14 4YS</w:t>
                  </w:r>
                </w:p>
                <w:p w14:paraId="605A9F0C" w14:textId="77777777" w:rsidR="007D61F6" w:rsidRPr="00550477" w:rsidRDefault="00675F83" w:rsidP="00275BD7">
                  <w:hyperlink r:id="rId12" w:history="1">
                    <w:r w:rsidR="007D61F6" w:rsidRPr="00550477">
                      <w:rPr>
                        <w:rStyle w:val="Hyperlink"/>
                        <w:color w:val="auto"/>
                        <w:u w:val="none"/>
                      </w:rPr>
                      <w:t>williamsEJ6@cardiff.ac.uk</w:t>
                    </w:r>
                  </w:hyperlink>
                </w:p>
                <w:p w14:paraId="0F948048" w14:textId="77777777" w:rsidR="007D61F6" w:rsidRPr="00550477" w:rsidRDefault="007D61F6" w:rsidP="00275BD7">
                  <w:pPr>
                    <w:keepNext/>
                    <w:widowControl w:val="0"/>
                    <w:autoSpaceDE w:val="0"/>
                    <w:autoSpaceDN w:val="0"/>
                    <w:adjustRightInd w:val="0"/>
                    <w:outlineLvl w:val="1"/>
                  </w:pPr>
                  <w:r w:rsidRPr="00550477">
                    <w:t>029 2068 7480 (direct)</w:t>
                  </w:r>
                </w:p>
                <w:p w14:paraId="4F09F35E" w14:textId="77777777" w:rsidR="007D61F6" w:rsidRPr="00550477" w:rsidRDefault="007D61F6" w:rsidP="00275BD7">
                  <w:pPr>
                    <w:keepNext/>
                    <w:outlineLvl w:val="1"/>
                  </w:pPr>
                  <w:r w:rsidRPr="00550477">
                    <w:t>Office Hours 8.30 am – 4.00 pm</w:t>
                  </w:r>
                </w:p>
                <w:p w14:paraId="4BCA333E" w14:textId="77777777" w:rsidR="007D61F6" w:rsidRPr="00550477" w:rsidRDefault="007D61F6" w:rsidP="00275BD7"/>
              </w:tc>
            </w:tr>
          </w:tbl>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4721"/>
              <w:gridCol w:w="4567"/>
            </w:tblGrid>
            <w:tr w:rsidR="007D61F6" w:rsidRPr="00550477" w14:paraId="59BE1327" w14:textId="77777777">
              <w:tc>
                <w:tcPr>
                  <w:tcW w:w="4721" w:type="dxa"/>
                </w:tcPr>
                <w:p w14:paraId="1034D3FD" w14:textId="77777777" w:rsidR="007D61F6" w:rsidRPr="00550477" w:rsidRDefault="007D61F6" w:rsidP="00275BD7">
                  <w:r w:rsidRPr="00550477">
                    <w:t>Specialty Training Officer</w:t>
                  </w:r>
                </w:p>
                <w:p w14:paraId="55B54C67" w14:textId="77777777" w:rsidR="007D61F6" w:rsidRPr="00550477" w:rsidRDefault="007D61F6" w:rsidP="00275BD7"/>
              </w:tc>
              <w:tc>
                <w:tcPr>
                  <w:tcW w:w="4567" w:type="dxa"/>
                </w:tcPr>
                <w:p w14:paraId="2740EDCD" w14:textId="77777777" w:rsidR="007D61F6" w:rsidRPr="00550477" w:rsidRDefault="007D61F6" w:rsidP="00275BD7">
                  <w:r w:rsidRPr="00550477">
                    <w:t>Jan Mills</w:t>
                  </w:r>
                </w:p>
                <w:p w14:paraId="00EF97E9" w14:textId="77777777" w:rsidR="00467210" w:rsidRPr="00550477" w:rsidRDefault="007D61F6" w:rsidP="00275BD7">
                  <w:pPr>
                    <w:jc w:val="both"/>
                  </w:pPr>
                  <w:r w:rsidRPr="00550477">
                    <w:t>1</w:t>
                  </w:r>
                  <w:r w:rsidRPr="00550477">
                    <w:rPr>
                      <w:vertAlign w:val="superscript"/>
                    </w:rPr>
                    <w:t>st</w:t>
                  </w:r>
                  <w:r w:rsidR="00467210" w:rsidRPr="00550477">
                    <w:t xml:space="preserve"> Floor, Neuadd Meirionnydd,</w:t>
                  </w:r>
                </w:p>
                <w:p w14:paraId="02A36F3C" w14:textId="77777777" w:rsidR="007D61F6" w:rsidRPr="00550477" w:rsidRDefault="007D61F6" w:rsidP="00275BD7">
                  <w:pPr>
                    <w:jc w:val="both"/>
                  </w:pPr>
                  <w:r w:rsidRPr="00550477">
                    <w:t>Heath Park, Cardiff, CF14 4YS</w:t>
                  </w:r>
                </w:p>
                <w:p w14:paraId="52EEFD01" w14:textId="77777777" w:rsidR="007D61F6" w:rsidRPr="00550477" w:rsidRDefault="007D61F6" w:rsidP="00275BD7">
                  <w:pPr>
                    <w:jc w:val="both"/>
                  </w:pPr>
                  <w:r w:rsidRPr="00550477">
                    <w:t xml:space="preserve">Email: </w:t>
                  </w:r>
                  <w:hyperlink r:id="rId13" w:history="1">
                    <w:r w:rsidRPr="00550477">
                      <w:t>millsj9@cardiff.ac.uk</w:t>
                    </w:r>
                  </w:hyperlink>
                </w:p>
                <w:p w14:paraId="356CFB25" w14:textId="77777777" w:rsidR="00160B5F" w:rsidRPr="00550477" w:rsidRDefault="007D61F6" w:rsidP="00275BD7">
                  <w:pPr>
                    <w:keepNext/>
                    <w:outlineLvl w:val="1"/>
                  </w:pPr>
                  <w:r w:rsidRPr="00550477">
                    <w:t>Telephone: 02920 687873</w:t>
                  </w:r>
                </w:p>
                <w:p w14:paraId="30EB9BA0" w14:textId="77777777" w:rsidR="007D61F6" w:rsidRPr="00550477" w:rsidRDefault="007D61F6" w:rsidP="00275BD7">
                  <w:pPr>
                    <w:keepNext/>
                    <w:outlineLvl w:val="1"/>
                  </w:pPr>
                </w:p>
              </w:tc>
            </w:tr>
          </w:tbl>
          <w:tbl>
            <w:tblPr>
              <w:tblW w:w="9284" w:type="dxa"/>
              <w:tblLayout w:type="fixed"/>
              <w:tblLook w:val="00A0" w:firstRow="1" w:lastRow="0" w:firstColumn="1" w:lastColumn="0" w:noHBand="0" w:noVBand="0"/>
            </w:tblPr>
            <w:tblGrid>
              <w:gridCol w:w="4721"/>
              <w:gridCol w:w="4563"/>
            </w:tblGrid>
            <w:tr w:rsidR="007D61F6" w:rsidRPr="00550477" w14:paraId="3F356632" w14:textId="77777777">
              <w:tc>
                <w:tcPr>
                  <w:tcW w:w="4721" w:type="dxa"/>
                </w:tcPr>
                <w:p w14:paraId="6BF1AAB0" w14:textId="77777777" w:rsidR="007D61F6" w:rsidRPr="00675F83" w:rsidRDefault="007D61F6" w:rsidP="00275BD7">
                  <w:pPr>
                    <w:rPr>
                      <w:color w:val="000000" w:themeColor="text1"/>
                    </w:rPr>
                  </w:pPr>
                  <w:r w:rsidRPr="00675F83">
                    <w:rPr>
                      <w:color w:val="000000" w:themeColor="text1"/>
                    </w:rPr>
                    <w:t>Trainee representative</w:t>
                  </w:r>
                </w:p>
              </w:tc>
              <w:tc>
                <w:tcPr>
                  <w:tcW w:w="4563" w:type="dxa"/>
                </w:tcPr>
                <w:p w14:paraId="43F2B887" w14:textId="4DFEFB8E" w:rsidR="005F4592" w:rsidRPr="00675F83" w:rsidRDefault="005F4592" w:rsidP="001A77FE">
                  <w:pPr>
                    <w:rPr>
                      <w:color w:val="000000" w:themeColor="text1"/>
                    </w:rPr>
                  </w:pPr>
                  <w:r w:rsidRPr="00675F83">
                    <w:rPr>
                      <w:color w:val="000000" w:themeColor="text1"/>
                    </w:rPr>
                    <w:t xml:space="preserve">Mr </w:t>
                  </w:r>
                  <w:r w:rsidR="006200B8" w:rsidRPr="00675F83">
                    <w:rPr>
                      <w:color w:val="000000" w:themeColor="text1"/>
                    </w:rPr>
                    <w:t>A Al Hussaini</w:t>
                  </w:r>
                </w:p>
                <w:p w14:paraId="7074783B" w14:textId="77777777" w:rsidR="007D61F6" w:rsidRPr="00675F83" w:rsidRDefault="007D61F6" w:rsidP="006200B8">
                  <w:pPr>
                    <w:rPr>
                      <w:color w:val="000000" w:themeColor="text1"/>
                    </w:rPr>
                  </w:pPr>
                </w:p>
              </w:tc>
            </w:tr>
            <w:tr w:rsidR="007D61F6" w:rsidRPr="00550477" w14:paraId="08E1577C" w14:textId="77777777">
              <w:tc>
                <w:tcPr>
                  <w:tcW w:w="4721" w:type="dxa"/>
                </w:tcPr>
                <w:p w14:paraId="7E9E6241" w14:textId="74AEB4FB" w:rsidR="007D61F6" w:rsidRPr="00550477" w:rsidRDefault="007D61F6" w:rsidP="00275BD7">
                  <w:r w:rsidRPr="00550477">
                    <w:t>Professional Support Unit</w:t>
                  </w:r>
                </w:p>
              </w:tc>
              <w:tc>
                <w:tcPr>
                  <w:tcW w:w="4563" w:type="dxa"/>
                </w:tcPr>
                <w:p w14:paraId="1D2C4C81" w14:textId="77777777" w:rsidR="007D61F6" w:rsidRPr="00550477" w:rsidRDefault="007D61F6" w:rsidP="00275BD7">
                  <w:r w:rsidRPr="00550477">
                    <w:t>02920 687417</w:t>
                  </w:r>
                </w:p>
                <w:p w14:paraId="477FB220" w14:textId="77777777" w:rsidR="007D61F6" w:rsidRPr="00550477" w:rsidRDefault="007D61F6" w:rsidP="00275BD7"/>
              </w:tc>
            </w:tr>
            <w:tr w:rsidR="007D61F6" w:rsidRPr="00550477" w14:paraId="28E98B23" w14:textId="77777777">
              <w:tc>
                <w:tcPr>
                  <w:tcW w:w="4721" w:type="dxa"/>
                </w:tcPr>
                <w:p w14:paraId="47E5EC10" w14:textId="77777777" w:rsidR="007D61F6" w:rsidRPr="00550477" w:rsidRDefault="007D61F6" w:rsidP="00275BD7">
                  <w:r w:rsidRPr="00550477">
                    <w:t>ISCP Helpdesk</w:t>
                  </w:r>
                </w:p>
                <w:p w14:paraId="5A9E0E9B" w14:textId="77777777" w:rsidR="007D61F6" w:rsidRPr="00550477" w:rsidRDefault="007D61F6" w:rsidP="00275BD7"/>
              </w:tc>
              <w:tc>
                <w:tcPr>
                  <w:tcW w:w="4563" w:type="dxa"/>
                </w:tcPr>
                <w:p w14:paraId="7CA3469E" w14:textId="77777777" w:rsidR="007D61F6" w:rsidRPr="00550477" w:rsidRDefault="00675F83" w:rsidP="00275BD7">
                  <w:hyperlink r:id="rId14" w:history="1">
                    <w:r w:rsidR="007D61F6" w:rsidRPr="00550477">
                      <w:rPr>
                        <w:rStyle w:val="Hyperlink"/>
                        <w:color w:val="auto"/>
                        <w:u w:val="none"/>
                      </w:rPr>
                      <w:t>helpdesk@iscp.ac.uk</w:t>
                    </w:r>
                  </w:hyperlink>
                </w:p>
                <w:p w14:paraId="1ED91456" w14:textId="77777777" w:rsidR="007D61F6" w:rsidRPr="00550477" w:rsidRDefault="007D61F6" w:rsidP="00275BD7">
                  <w:pPr>
                    <w:keepNext/>
                    <w:outlineLvl w:val="1"/>
                  </w:pPr>
                  <w:r w:rsidRPr="00550477">
                    <w:t>020 7869 6299</w:t>
                  </w:r>
                </w:p>
                <w:p w14:paraId="08EDE151" w14:textId="77777777" w:rsidR="007D61F6" w:rsidRPr="00550477" w:rsidRDefault="007D61F6" w:rsidP="00275BD7"/>
              </w:tc>
            </w:tr>
            <w:tr w:rsidR="007D61F6" w:rsidRPr="00550477" w14:paraId="7A08D03A" w14:textId="77777777">
              <w:tc>
                <w:tcPr>
                  <w:tcW w:w="4721" w:type="dxa"/>
                </w:tcPr>
                <w:p w14:paraId="228B85B9" w14:textId="77777777" w:rsidR="007D61F6" w:rsidRPr="00675F83" w:rsidRDefault="007D61F6" w:rsidP="00275BD7">
                  <w:pPr>
                    <w:rPr>
                      <w:i/>
                      <w:color w:val="000000" w:themeColor="text1"/>
                    </w:rPr>
                  </w:pPr>
                  <w:r w:rsidRPr="00675F83">
                    <w:rPr>
                      <w:i/>
                      <w:color w:val="000000" w:themeColor="text1"/>
                    </w:rPr>
                    <w:t>Specialty Training Committee Members</w:t>
                  </w:r>
                </w:p>
                <w:p w14:paraId="5D95D309" w14:textId="77777777" w:rsidR="007D61F6" w:rsidRPr="00675F83" w:rsidRDefault="007D61F6" w:rsidP="00275BD7">
                  <w:pPr>
                    <w:rPr>
                      <w:color w:val="000000" w:themeColor="text1"/>
                    </w:rPr>
                  </w:pPr>
                </w:p>
                <w:p w14:paraId="57CDEF63" w14:textId="77777777" w:rsidR="007D61F6" w:rsidRPr="00675F83" w:rsidRDefault="007D61F6" w:rsidP="00275BD7">
                  <w:pPr>
                    <w:rPr>
                      <w:color w:val="000000" w:themeColor="text1"/>
                    </w:rPr>
                  </w:pPr>
                  <w:r w:rsidRPr="00675F83">
                    <w:rPr>
                      <w:color w:val="000000" w:themeColor="text1"/>
                    </w:rPr>
                    <w:t>Richard Anthony – Glan Clwyd Hospital</w:t>
                  </w:r>
                </w:p>
                <w:p w14:paraId="1265911E" w14:textId="77777777" w:rsidR="007D61F6" w:rsidRPr="00675F83" w:rsidRDefault="007D61F6" w:rsidP="00275BD7">
                  <w:pPr>
                    <w:rPr>
                      <w:color w:val="000000" w:themeColor="text1"/>
                    </w:rPr>
                  </w:pPr>
                </w:p>
                <w:p w14:paraId="5D7CF1CE" w14:textId="77777777" w:rsidR="007D61F6" w:rsidRPr="00675F83" w:rsidRDefault="007D61F6" w:rsidP="00275BD7">
                  <w:pPr>
                    <w:rPr>
                      <w:color w:val="000000" w:themeColor="text1"/>
                    </w:rPr>
                  </w:pPr>
                  <w:r w:rsidRPr="00675F83">
                    <w:rPr>
                      <w:color w:val="000000" w:themeColor="text1"/>
                    </w:rPr>
                    <w:t>Sandeep Berry – Royal Glamorgan Hospital</w:t>
                  </w:r>
                </w:p>
                <w:p w14:paraId="1D5557BC" w14:textId="77777777" w:rsidR="007D61F6" w:rsidRPr="00675F83" w:rsidRDefault="007D61F6" w:rsidP="00275BD7">
                  <w:pPr>
                    <w:rPr>
                      <w:color w:val="000000" w:themeColor="text1"/>
                    </w:rPr>
                  </w:pPr>
                </w:p>
                <w:p w14:paraId="6E139059" w14:textId="77777777" w:rsidR="007D61F6" w:rsidRPr="00675F83" w:rsidRDefault="007D61F6" w:rsidP="00275BD7">
                  <w:pPr>
                    <w:rPr>
                      <w:color w:val="000000" w:themeColor="text1"/>
                    </w:rPr>
                  </w:pPr>
                  <w:r w:rsidRPr="00675F83">
                    <w:rPr>
                      <w:color w:val="000000" w:themeColor="text1"/>
                    </w:rPr>
                    <w:t>Simon Browning – Swansea Hospitals</w:t>
                  </w:r>
                </w:p>
                <w:p w14:paraId="7AB95960" w14:textId="77777777" w:rsidR="005F4592" w:rsidRPr="00675F83" w:rsidRDefault="005F4592" w:rsidP="00275BD7">
                  <w:pPr>
                    <w:rPr>
                      <w:color w:val="000000" w:themeColor="text1"/>
                    </w:rPr>
                  </w:pPr>
                </w:p>
                <w:p w14:paraId="33A6B169" w14:textId="05A4FA45" w:rsidR="005F4592" w:rsidRPr="00675F83" w:rsidRDefault="005F4592" w:rsidP="00275BD7">
                  <w:pPr>
                    <w:rPr>
                      <w:color w:val="000000" w:themeColor="text1"/>
                    </w:rPr>
                  </w:pPr>
                  <w:r w:rsidRPr="00675F83">
                    <w:rPr>
                      <w:color w:val="000000" w:themeColor="text1"/>
                    </w:rPr>
                    <w:t>Ceri Roberts – Princess of Wales Hospital</w:t>
                  </w:r>
                </w:p>
                <w:p w14:paraId="7F95AA5A" w14:textId="77777777" w:rsidR="007D61F6" w:rsidRPr="00675F83" w:rsidRDefault="007D61F6" w:rsidP="00275BD7">
                  <w:pPr>
                    <w:rPr>
                      <w:color w:val="000000" w:themeColor="text1"/>
                    </w:rPr>
                  </w:pPr>
                </w:p>
                <w:p w14:paraId="2BB540FF" w14:textId="427CD393" w:rsidR="007D61F6" w:rsidRPr="00675F83" w:rsidRDefault="006200B8" w:rsidP="00275BD7">
                  <w:pPr>
                    <w:rPr>
                      <w:color w:val="000000" w:themeColor="text1"/>
                    </w:rPr>
                  </w:pPr>
                  <w:r w:rsidRPr="00675F83">
                    <w:rPr>
                      <w:color w:val="000000" w:themeColor="text1"/>
                    </w:rPr>
                    <w:lastRenderedPageBreak/>
                    <w:t>Sarah Farmer</w:t>
                  </w:r>
                  <w:r w:rsidR="007D61F6" w:rsidRPr="00675F83">
                    <w:rPr>
                      <w:color w:val="000000" w:themeColor="text1"/>
                    </w:rPr>
                    <w:t xml:space="preserve"> – Royal Gwent Hospital</w:t>
                  </w:r>
                </w:p>
                <w:p w14:paraId="638B4BAE" w14:textId="77777777" w:rsidR="007D61F6" w:rsidRPr="00675F83" w:rsidRDefault="007D61F6" w:rsidP="00275BD7">
                  <w:pPr>
                    <w:rPr>
                      <w:color w:val="000000" w:themeColor="text1"/>
                    </w:rPr>
                  </w:pPr>
                </w:p>
                <w:p w14:paraId="71E33244" w14:textId="6743C12C" w:rsidR="007D61F6" w:rsidRPr="00675F83" w:rsidRDefault="00AD58B6" w:rsidP="00275BD7">
                  <w:pPr>
                    <w:rPr>
                      <w:color w:val="000000" w:themeColor="text1"/>
                    </w:rPr>
                  </w:pPr>
                  <w:r w:rsidRPr="00675F83">
                    <w:rPr>
                      <w:color w:val="000000" w:themeColor="text1"/>
                    </w:rPr>
                    <w:t>Alagar Chandra Mohan</w:t>
                  </w:r>
                  <w:r w:rsidR="007D61F6" w:rsidRPr="00675F83">
                    <w:rPr>
                      <w:color w:val="000000" w:themeColor="text1"/>
                    </w:rPr>
                    <w:t xml:space="preserve"> – Wrexham Maelor Hospital</w:t>
                  </w:r>
                </w:p>
                <w:p w14:paraId="06FCD7CA" w14:textId="77777777" w:rsidR="00866CD2" w:rsidRPr="00675F83" w:rsidRDefault="00866CD2" w:rsidP="00275BD7">
                  <w:pPr>
                    <w:rPr>
                      <w:color w:val="000000" w:themeColor="text1"/>
                    </w:rPr>
                  </w:pPr>
                </w:p>
                <w:p w14:paraId="2CEF1296" w14:textId="1E51F4C0" w:rsidR="00866CD2" w:rsidRPr="00675F83" w:rsidDel="00D56CF3" w:rsidRDefault="00866CD2" w:rsidP="00275BD7">
                  <w:pPr>
                    <w:rPr>
                      <w:color w:val="000000" w:themeColor="text1"/>
                    </w:rPr>
                  </w:pPr>
                  <w:r w:rsidRPr="00675F83">
                    <w:rPr>
                      <w:color w:val="000000" w:themeColor="text1"/>
                    </w:rPr>
                    <w:t>Antony Howarth – West Wales General Hospital</w:t>
                  </w:r>
                </w:p>
                <w:p w14:paraId="340C55A9" w14:textId="77777777" w:rsidR="007D61F6" w:rsidRPr="00675F83" w:rsidRDefault="007D61F6" w:rsidP="00275BD7">
                  <w:pPr>
                    <w:rPr>
                      <w:color w:val="000000" w:themeColor="text1"/>
                    </w:rPr>
                  </w:pPr>
                </w:p>
              </w:tc>
              <w:tc>
                <w:tcPr>
                  <w:tcW w:w="4563" w:type="dxa"/>
                </w:tcPr>
                <w:p w14:paraId="583F1114" w14:textId="77777777" w:rsidR="007D61F6" w:rsidRPr="00675F83" w:rsidRDefault="007D61F6" w:rsidP="00275BD7">
                  <w:pPr>
                    <w:rPr>
                      <w:color w:val="000000" w:themeColor="text1"/>
                    </w:rPr>
                  </w:pPr>
                </w:p>
                <w:p w14:paraId="067F208F" w14:textId="77777777" w:rsidR="007D61F6" w:rsidRPr="00675F83" w:rsidRDefault="007D61F6" w:rsidP="00275BD7">
                  <w:pPr>
                    <w:rPr>
                      <w:color w:val="000000" w:themeColor="text1"/>
                    </w:rPr>
                  </w:pPr>
                </w:p>
                <w:p w14:paraId="5610BDD4" w14:textId="77777777" w:rsidR="007D61F6" w:rsidRPr="00675F83" w:rsidRDefault="007D61F6" w:rsidP="00275BD7">
                  <w:pPr>
                    <w:rPr>
                      <w:color w:val="000000" w:themeColor="text1"/>
                    </w:rPr>
                  </w:pPr>
                  <w:r w:rsidRPr="00675F83">
                    <w:rPr>
                      <w:color w:val="000000" w:themeColor="text1"/>
                    </w:rPr>
                    <w:t>richard.anthony@wales.nhs.uk</w:t>
                  </w:r>
                </w:p>
                <w:p w14:paraId="5B4F4A7A" w14:textId="77777777" w:rsidR="007D61F6" w:rsidRPr="00675F83" w:rsidRDefault="007D61F6" w:rsidP="00275BD7">
                  <w:pPr>
                    <w:rPr>
                      <w:color w:val="000000" w:themeColor="text1"/>
                    </w:rPr>
                  </w:pPr>
                </w:p>
                <w:p w14:paraId="0BE909B5" w14:textId="77777777" w:rsidR="007D61F6" w:rsidRPr="00675F83" w:rsidRDefault="007D61F6" w:rsidP="00275BD7">
                  <w:pPr>
                    <w:rPr>
                      <w:color w:val="000000" w:themeColor="text1"/>
                    </w:rPr>
                  </w:pPr>
                  <w:r w:rsidRPr="00675F83">
                    <w:rPr>
                      <w:color w:val="000000" w:themeColor="text1"/>
                    </w:rPr>
                    <w:t>sandeep.berry2@wales.nhs.uk</w:t>
                  </w:r>
                </w:p>
                <w:p w14:paraId="06262100" w14:textId="77777777" w:rsidR="007D61F6" w:rsidRPr="00675F83" w:rsidRDefault="007D61F6" w:rsidP="00275BD7">
                  <w:pPr>
                    <w:rPr>
                      <w:color w:val="000000" w:themeColor="text1"/>
                    </w:rPr>
                  </w:pPr>
                </w:p>
                <w:p w14:paraId="7FCCB1F9" w14:textId="77777777" w:rsidR="007D61F6" w:rsidRPr="00675F83" w:rsidRDefault="00675F83" w:rsidP="00275BD7">
                  <w:pPr>
                    <w:rPr>
                      <w:color w:val="000000" w:themeColor="text1"/>
                    </w:rPr>
                  </w:pPr>
                  <w:hyperlink r:id="rId15" w:history="1">
                    <w:r w:rsidR="007D61F6" w:rsidRPr="00675F83">
                      <w:rPr>
                        <w:rStyle w:val="Hyperlink"/>
                        <w:color w:val="000000" w:themeColor="text1"/>
                        <w:u w:val="none"/>
                      </w:rPr>
                      <w:t>simon.browning@wales.nhs.uk</w:t>
                    </w:r>
                  </w:hyperlink>
                </w:p>
                <w:p w14:paraId="6AD48767" w14:textId="77777777" w:rsidR="007D61F6" w:rsidRPr="00675F83" w:rsidRDefault="007D61F6" w:rsidP="00275BD7">
                  <w:pPr>
                    <w:rPr>
                      <w:color w:val="000000" w:themeColor="text1"/>
                    </w:rPr>
                  </w:pPr>
                </w:p>
                <w:p w14:paraId="2521D533" w14:textId="0B7D6E73" w:rsidR="005F4592" w:rsidRPr="00675F83" w:rsidRDefault="005F4592" w:rsidP="00275BD7">
                  <w:pPr>
                    <w:rPr>
                      <w:color w:val="000000" w:themeColor="text1"/>
                    </w:rPr>
                  </w:pPr>
                  <w:r w:rsidRPr="00675F83">
                    <w:rPr>
                      <w:color w:val="000000" w:themeColor="text1"/>
                    </w:rPr>
                    <w:t>ceri.roberts@wales.nhs.uk</w:t>
                  </w:r>
                </w:p>
                <w:p w14:paraId="1DFCDED8" w14:textId="77777777" w:rsidR="005F4592" w:rsidRPr="00675F83" w:rsidRDefault="005F4592" w:rsidP="00275BD7">
                  <w:pPr>
                    <w:rPr>
                      <w:color w:val="000000" w:themeColor="text1"/>
                    </w:rPr>
                  </w:pPr>
                </w:p>
                <w:p w14:paraId="765B749F" w14:textId="57BF724B" w:rsidR="007D61F6" w:rsidRPr="00675F83" w:rsidRDefault="00675F83" w:rsidP="00275BD7">
                  <w:pPr>
                    <w:rPr>
                      <w:color w:val="000000" w:themeColor="text1"/>
                    </w:rPr>
                  </w:pPr>
                  <w:hyperlink r:id="rId16" w:history="1">
                    <w:r w:rsidR="006200B8" w:rsidRPr="00675F83">
                      <w:rPr>
                        <w:rStyle w:val="Hyperlink"/>
                        <w:color w:val="000000" w:themeColor="text1"/>
                      </w:rPr>
                      <w:t>sarah.farmer@wales.nhs.uk</w:t>
                    </w:r>
                  </w:hyperlink>
                </w:p>
                <w:p w14:paraId="2D9601DB" w14:textId="77777777" w:rsidR="007D61F6" w:rsidRPr="00675F83" w:rsidRDefault="007D61F6" w:rsidP="00275BD7">
                  <w:pPr>
                    <w:rPr>
                      <w:color w:val="000000" w:themeColor="text1"/>
                    </w:rPr>
                  </w:pPr>
                </w:p>
                <w:p w14:paraId="6ED1FF67" w14:textId="37F73476" w:rsidR="007D61F6" w:rsidRPr="00675F83" w:rsidRDefault="00AD58B6" w:rsidP="00275BD7">
                  <w:pPr>
                    <w:rPr>
                      <w:color w:val="000000" w:themeColor="text1"/>
                    </w:rPr>
                  </w:pPr>
                  <w:r w:rsidRPr="00675F83">
                    <w:rPr>
                      <w:color w:val="000000" w:themeColor="text1"/>
                    </w:rPr>
                    <w:t>alagar.chandra</w:t>
                  </w:r>
                  <w:r w:rsidR="00FE6EB7" w:rsidRPr="00675F83">
                    <w:rPr>
                      <w:color w:val="000000" w:themeColor="text1"/>
                    </w:rPr>
                    <w:t>-</w:t>
                  </w:r>
                  <w:r w:rsidRPr="00675F83">
                    <w:rPr>
                      <w:color w:val="000000" w:themeColor="text1"/>
                    </w:rPr>
                    <w:t>mohan</w:t>
                  </w:r>
                  <w:r w:rsidR="007D61F6" w:rsidRPr="00675F83">
                    <w:rPr>
                      <w:color w:val="000000" w:themeColor="text1"/>
                    </w:rPr>
                    <w:t>@wales.nhs.uk</w:t>
                  </w:r>
                </w:p>
                <w:p w14:paraId="5B300A8A" w14:textId="77777777" w:rsidR="00866CD2" w:rsidRPr="00675F83" w:rsidRDefault="00866CD2" w:rsidP="00275BD7">
                  <w:pPr>
                    <w:rPr>
                      <w:color w:val="000000" w:themeColor="text1"/>
                    </w:rPr>
                  </w:pPr>
                </w:p>
                <w:p w14:paraId="21A4587A" w14:textId="77777777" w:rsidR="00FE6EB7" w:rsidRPr="00675F83" w:rsidRDefault="00FE6EB7" w:rsidP="00275BD7">
                  <w:pPr>
                    <w:rPr>
                      <w:color w:val="000000" w:themeColor="text1"/>
                    </w:rPr>
                  </w:pPr>
                </w:p>
                <w:p w14:paraId="09401240" w14:textId="49271DD3" w:rsidR="007D61F6" w:rsidRPr="00675F83" w:rsidRDefault="00866CD2" w:rsidP="00275BD7">
                  <w:pPr>
                    <w:rPr>
                      <w:color w:val="000000" w:themeColor="text1"/>
                    </w:rPr>
                  </w:pPr>
                  <w:r w:rsidRPr="00675F83">
                    <w:rPr>
                      <w:color w:val="000000" w:themeColor="text1"/>
                    </w:rPr>
                    <w:t>antony.howarth@wales.nhs.uk</w:t>
                  </w:r>
                </w:p>
              </w:tc>
            </w:tr>
            <w:tr w:rsidR="007D61F6" w:rsidRPr="00550477" w14:paraId="023B2A32" w14:textId="77777777">
              <w:tc>
                <w:tcPr>
                  <w:tcW w:w="4721" w:type="dxa"/>
                </w:tcPr>
                <w:p w14:paraId="3F293D01" w14:textId="77777777" w:rsidR="007D61F6" w:rsidRPr="00675F83" w:rsidRDefault="007D61F6" w:rsidP="00275BD7">
                  <w:pPr>
                    <w:rPr>
                      <w:color w:val="000000" w:themeColor="text1"/>
                    </w:rPr>
                  </w:pPr>
                  <w:r w:rsidRPr="00675F83">
                    <w:rPr>
                      <w:color w:val="000000" w:themeColor="text1"/>
                    </w:rPr>
                    <w:lastRenderedPageBreak/>
                    <w:t>ENT Wales secretary</w:t>
                  </w:r>
                </w:p>
                <w:p w14:paraId="2C1613A0" w14:textId="77777777" w:rsidR="007D61F6" w:rsidRPr="00675F83" w:rsidDel="00D40B46" w:rsidRDefault="007D61F6" w:rsidP="00275BD7">
                  <w:pPr>
                    <w:keepNext/>
                    <w:keepLines/>
                    <w:spacing w:before="200"/>
                    <w:outlineLvl w:val="4"/>
                    <w:rPr>
                      <w:color w:val="000000" w:themeColor="text1"/>
                    </w:rPr>
                  </w:pPr>
                </w:p>
              </w:tc>
              <w:tc>
                <w:tcPr>
                  <w:tcW w:w="4563" w:type="dxa"/>
                </w:tcPr>
                <w:p w14:paraId="65FBA6CE" w14:textId="41BD99DC" w:rsidR="007D61F6" w:rsidRPr="00675F83" w:rsidRDefault="00866CD2" w:rsidP="00275BD7">
                  <w:pPr>
                    <w:rPr>
                      <w:color w:val="000000" w:themeColor="text1"/>
                    </w:rPr>
                  </w:pPr>
                  <w:r w:rsidRPr="00675F83">
                    <w:rPr>
                      <w:color w:val="000000" w:themeColor="text1"/>
                    </w:rPr>
                    <w:t>Sandeep.berry</w:t>
                  </w:r>
                  <w:r w:rsidR="007D61F6" w:rsidRPr="00675F83">
                    <w:rPr>
                      <w:color w:val="000000" w:themeColor="text1"/>
                    </w:rPr>
                    <w:t>@wales.nhs.uk</w:t>
                  </w:r>
                </w:p>
              </w:tc>
            </w:tr>
            <w:tr w:rsidR="007D61F6" w:rsidRPr="00550477" w14:paraId="09470D41" w14:textId="77777777">
              <w:tc>
                <w:tcPr>
                  <w:tcW w:w="4721" w:type="dxa"/>
                </w:tcPr>
                <w:p w14:paraId="32CE6F38" w14:textId="77777777" w:rsidR="007D61F6" w:rsidRPr="00675F83" w:rsidRDefault="007D61F6" w:rsidP="00275BD7">
                  <w:pPr>
                    <w:rPr>
                      <w:color w:val="000000" w:themeColor="text1"/>
                    </w:rPr>
                  </w:pPr>
                  <w:r w:rsidRPr="00675F83">
                    <w:rPr>
                      <w:color w:val="000000" w:themeColor="text1"/>
                    </w:rPr>
                    <w:t>Temporal Bone Training Coordinator</w:t>
                  </w:r>
                </w:p>
              </w:tc>
              <w:tc>
                <w:tcPr>
                  <w:tcW w:w="4563" w:type="dxa"/>
                </w:tcPr>
                <w:p w14:paraId="348D93E2" w14:textId="0E693AE5" w:rsidR="007D61F6" w:rsidRPr="00675F83" w:rsidRDefault="007D61F6" w:rsidP="00275BD7">
                  <w:pPr>
                    <w:rPr>
                      <w:color w:val="000000" w:themeColor="text1"/>
                    </w:rPr>
                  </w:pPr>
                  <w:r w:rsidRPr="00675F83">
                    <w:rPr>
                      <w:color w:val="000000" w:themeColor="text1"/>
                    </w:rPr>
                    <w:t xml:space="preserve">Mr. </w:t>
                  </w:r>
                  <w:r w:rsidR="006200B8" w:rsidRPr="00675F83">
                    <w:rPr>
                      <w:color w:val="000000" w:themeColor="text1"/>
                    </w:rPr>
                    <w:t>Sam Fishpool</w:t>
                  </w:r>
                </w:p>
                <w:p w14:paraId="366F1C18" w14:textId="7CF13FF9" w:rsidR="007D61F6" w:rsidRPr="00675F83" w:rsidRDefault="006200B8" w:rsidP="00275BD7">
                  <w:pPr>
                    <w:rPr>
                      <w:color w:val="000000" w:themeColor="text1"/>
                    </w:rPr>
                  </w:pPr>
                  <w:r w:rsidRPr="00675F83">
                    <w:rPr>
                      <w:color w:val="000000" w:themeColor="text1"/>
                    </w:rPr>
                    <w:t>Sam.fishpool</w:t>
                  </w:r>
                  <w:r w:rsidR="007D61F6" w:rsidRPr="00675F83">
                    <w:rPr>
                      <w:color w:val="000000" w:themeColor="text1"/>
                    </w:rPr>
                    <w:t>@wales.nhs.uk</w:t>
                  </w:r>
                </w:p>
                <w:p w14:paraId="5F959A23" w14:textId="77777777" w:rsidR="007D61F6" w:rsidRPr="00675F83" w:rsidRDefault="007D61F6" w:rsidP="00275BD7">
                  <w:pPr>
                    <w:rPr>
                      <w:color w:val="000000" w:themeColor="text1"/>
                    </w:rPr>
                  </w:pPr>
                </w:p>
              </w:tc>
            </w:tr>
            <w:tr w:rsidR="007D61F6" w:rsidRPr="00550477" w14:paraId="1FF157EA" w14:textId="77777777">
              <w:tc>
                <w:tcPr>
                  <w:tcW w:w="4721" w:type="dxa"/>
                </w:tcPr>
                <w:p w14:paraId="05D4369B" w14:textId="77777777" w:rsidR="007D61F6" w:rsidRPr="00675F83" w:rsidRDefault="007D61F6" w:rsidP="00275BD7">
                  <w:pPr>
                    <w:rPr>
                      <w:color w:val="000000" w:themeColor="text1"/>
                    </w:rPr>
                  </w:pPr>
                  <w:r w:rsidRPr="00675F83">
                    <w:rPr>
                      <w:color w:val="000000" w:themeColor="text1"/>
                    </w:rPr>
                    <w:t>ENT Website webmaster</w:t>
                  </w:r>
                </w:p>
              </w:tc>
              <w:tc>
                <w:tcPr>
                  <w:tcW w:w="4563" w:type="dxa"/>
                </w:tcPr>
                <w:p w14:paraId="393F906E" w14:textId="77777777" w:rsidR="007D61F6" w:rsidRPr="00675F83" w:rsidRDefault="007D61F6" w:rsidP="00275BD7">
                  <w:pPr>
                    <w:rPr>
                      <w:color w:val="000000" w:themeColor="text1"/>
                    </w:rPr>
                  </w:pPr>
                  <w:r w:rsidRPr="00675F83">
                    <w:rPr>
                      <w:color w:val="000000" w:themeColor="text1"/>
                    </w:rPr>
                    <w:t>Mr. Jon Clarke</w:t>
                  </w:r>
                </w:p>
                <w:p w14:paraId="5694A7AC" w14:textId="77777777" w:rsidR="007D61F6" w:rsidRPr="00675F83" w:rsidRDefault="007D61F6" w:rsidP="00275BD7">
                  <w:pPr>
                    <w:rPr>
                      <w:color w:val="000000" w:themeColor="text1"/>
                    </w:rPr>
                  </w:pPr>
                </w:p>
              </w:tc>
            </w:tr>
            <w:tr w:rsidR="007D61F6" w:rsidRPr="00550477" w14:paraId="7F0E8873" w14:textId="77777777">
              <w:tc>
                <w:tcPr>
                  <w:tcW w:w="4721" w:type="dxa"/>
                </w:tcPr>
                <w:p w14:paraId="08C66B1A" w14:textId="77777777" w:rsidR="007D61F6" w:rsidRPr="00675F83" w:rsidRDefault="007D61F6" w:rsidP="00275BD7">
                  <w:pPr>
                    <w:rPr>
                      <w:color w:val="000000" w:themeColor="text1"/>
                    </w:rPr>
                  </w:pPr>
                  <w:r w:rsidRPr="00675F83">
                    <w:rPr>
                      <w:color w:val="000000" w:themeColor="text1"/>
                    </w:rPr>
                    <w:t>ENT Wales website</w:t>
                  </w:r>
                </w:p>
              </w:tc>
              <w:tc>
                <w:tcPr>
                  <w:tcW w:w="4563" w:type="dxa"/>
                </w:tcPr>
                <w:p w14:paraId="3F0775AC" w14:textId="77777777" w:rsidR="007D61F6" w:rsidRPr="00675F83" w:rsidRDefault="00675F83" w:rsidP="00275BD7">
                  <w:pPr>
                    <w:rPr>
                      <w:color w:val="000000" w:themeColor="text1"/>
                    </w:rPr>
                  </w:pPr>
                  <w:hyperlink r:id="rId17" w:history="1">
                    <w:r w:rsidR="007D61F6" w:rsidRPr="00675F83">
                      <w:rPr>
                        <w:rStyle w:val="Hyperlink"/>
                        <w:color w:val="000000" w:themeColor="text1"/>
                        <w:u w:val="none"/>
                      </w:rPr>
                      <w:t>http://www.entwales.co.uk</w:t>
                    </w:r>
                  </w:hyperlink>
                </w:p>
                <w:p w14:paraId="1C3A2E4A" w14:textId="77777777" w:rsidR="007D61F6" w:rsidRPr="00675F83" w:rsidRDefault="007D61F6" w:rsidP="00275BD7">
                  <w:pPr>
                    <w:rPr>
                      <w:color w:val="000000" w:themeColor="text1"/>
                    </w:rPr>
                  </w:pPr>
                </w:p>
              </w:tc>
            </w:tr>
            <w:tr w:rsidR="007D61F6" w:rsidRPr="00550477" w14:paraId="32BAAD50" w14:textId="77777777">
              <w:tc>
                <w:tcPr>
                  <w:tcW w:w="4721" w:type="dxa"/>
                </w:tcPr>
                <w:p w14:paraId="6B958D20" w14:textId="77777777" w:rsidR="007D61F6" w:rsidRPr="00550477" w:rsidRDefault="007D61F6" w:rsidP="00275BD7">
                  <w:r w:rsidRPr="00550477">
                    <w:t>ENT Wales trainees website</w:t>
                  </w:r>
                </w:p>
              </w:tc>
              <w:tc>
                <w:tcPr>
                  <w:tcW w:w="4563" w:type="dxa"/>
                </w:tcPr>
                <w:p w14:paraId="6353ED73" w14:textId="77777777" w:rsidR="007D61F6" w:rsidRPr="00550477" w:rsidRDefault="00675F83" w:rsidP="00275BD7">
                  <w:hyperlink r:id="rId18" w:history="1">
                    <w:r w:rsidR="007D61F6" w:rsidRPr="00550477">
                      <w:rPr>
                        <w:rStyle w:val="Hyperlink"/>
                        <w:color w:val="auto"/>
                        <w:u w:val="none"/>
                      </w:rPr>
                      <w:t>http://www.entwalestrainees.co.uk</w:t>
                    </w:r>
                  </w:hyperlink>
                </w:p>
                <w:p w14:paraId="25C9331D" w14:textId="77777777" w:rsidR="007D61F6" w:rsidRPr="00550477" w:rsidRDefault="007D61F6" w:rsidP="00275BD7"/>
              </w:tc>
            </w:tr>
          </w:tbl>
          <w:p w14:paraId="3E979E5E" w14:textId="77777777" w:rsidR="007D61F6" w:rsidRPr="00550477" w:rsidRDefault="007D61F6"/>
        </w:tc>
      </w:tr>
      <w:tr w:rsidR="007D61F6" w14:paraId="4B4BFF18" w14:textId="77777777">
        <w:tc>
          <w:tcPr>
            <w:tcW w:w="700" w:type="dxa"/>
          </w:tcPr>
          <w:p w14:paraId="6BC769D4" w14:textId="77777777" w:rsidR="007D61F6" w:rsidRPr="00ED1EC3" w:rsidRDefault="007D61F6">
            <w:pPr>
              <w:rPr>
                <w:sz w:val="20"/>
              </w:rPr>
            </w:pPr>
          </w:p>
        </w:tc>
        <w:tc>
          <w:tcPr>
            <w:tcW w:w="9081" w:type="dxa"/>
          </w:tcPr>
          <w:p w14:paraId="5C33D3AA" w14:textId="77777777" w:rsidR="007D61F6" w:rsidRDefault="007D61F6"/>
        </w:tc>
      </w:tr>
      <w:tr w:rsidR="007D61F6" w14:paraId="3081EEC0" w14:textId="77777777">
        <w:tc>
          <w:tcPr>
            <w:tcW w:w="700" w:type="dxa"/>
          </w:tcPr>
          <w:p w14:paraId="3D86097F" w14:textId="77777777" w:rsidR="007D61F6" w:rsidRPr="00ED1EC3" w:rsidRDefault="00160B5F">
            <w:pPr>
              <w:rPr>
                <w:sz w:val="20"/>
              </w:rPr>
            </w:pPr>
            <w:r w:rsidRPr="00ED1EC3">
              <w:rPr>
                <w:sz w:val="20"/>
              </w:rPr>
              <w:t>4.0</w:t>
            </w:r>
          </w:p>
        </w:tc>
        <w:tc>
          <w:tcPr>
            <w:tcW w:w="9081" w:type="dxa"/>
          </w:tcPr>
          <w:p w14:paraId="5A271571" w14:textId="77777777" w:rsidR="007D61F6" w:rsidRDefault="007D61F6" w:rsidP="007D61F6">
            <w:pPr>
              <w:rPr>
                <w:b/>
              </w:rPr>
            </w:pPr>
            <w:r w:rsidRPr="002D2D7C">
              <w:rPr>
                <w:b/>
              </w:rPr>
              <w:t xml:space="preserve">The Welsh Training </w:t>
            </w:r>
            <w:r>
              <w:rPr>
                <w:b/>
              </w:rPr>
              <w:t>Programme</w:t>
            </w:r>
            <w:r w:rsidRPr="002D2D7C">
              <w:rPr>
                <w:b/>
              </w:rPr>
              <w:t>.</w:t>
            </w:r>
          </w:p>
          <w:p w14:paraId="286E74C2" w14:textId="77777777" w:rsidR="007D61F6" w:rsidRDefault="007D61F6"/>
        </w:tc>
      </w:tr>
      <w:tr w:rsidR="007D61F6" w14:paraId="321BCD0A" w14:textId="77777777">
        <w:tc>
          <w:tcPr>
            <w:tcW w:w="700" w:type="dxa"/>
          </w:tcPr>
          <w:p w14:paraId="03B0FF0A" w14:textId="77777777" w:rsidR="007D61F6" w:rsidRPr="00ED1EC3" w:rsidRDefault="00160B5F">
            <w:pPr>
              <w:rPr>
                <w:sz w:val="20"/>
              </w:rPr>
            </w:pPr>
            <w:r w:rsidRPr="00ED1EC3">
              <w:rPr>
                <w:sz w:val="20"/>
              </w:rPr>
              <w:t>4.1</w:t>
            </w:r>
          </w:p>
        </w:tc>
        <w:tc>
          <w:tcPr>
            <w:tcW w:w="9081" w:type="dxa"/>
          </w:tcPr>
          <w:p w14:paraId="3834DA75" w14:textId="77777777" w:rsidR="007D61F6" w:rsidRDefault="007D61F6" w:rsidP="007D61F6">
            <w:r>
              <w:t>Contents:</w:t>
            </w:r>
          </w:p>
          <w:p w14:paraId="5EAD7A57" w14:textId="77777777" w:rsidR="007D61F6" w:rsidRDefault="007D61F6" w:rsidP="007D61F6"/>
          <w:p w14:paraId="403B5284" w14:textId="77777777" w:rsidR="007D61F6" w:rsidRDefault="007D61F6" w:rsidP="00550477">
            <w:pPr>
              <w:pStyle w:val="ListParagraph"/>
              <w:numPr>
                <w:ilvl w:val="0"/>
                <w:numId w:val="30"/>
              </w:numPr>
            </w:pPr>
            <w:r>
              <w:t>The Welsh Rotation and Teaching Units</w:t>
            </w:r>
          </w:p>
          <w:p w14:paraId="3ED975E8" w14:textId="77777777" w:rsidR="007D61F6" w:rsidRDefault="007D61F6" w:rsidP="00550477">
            <w:pPr>
              <w:pStyle w:val="ListParagraph"/>
              <w:numPr>
                <w:ilvl w:val="0"/>
                <w:numId w:val="30"/>
              </w:numPr>
            </w:pPr>
            <w:r>
              <w:t>Principles of learning in Wales</w:t>
            </w:r>
          </w:p>
          <w:p w14:paraId="378D2AF6" w14:textId="77777777" w:rsidR="007D61F6" w:rsidRDefault="007D61F6" w:rsidP="00550477">
            <w:pPr>
              <w:pStyle w:val="ListParagraph"/>
              <w:numPr>
                <w:ilvl w:val="0"/>
                <w:numId w:val="30"/>
              </w:numPr>
            </w:pPr>
            <w:r>
              <w:t>Training Days</w:t>
            </w:r>
          </w:p>
          <w:p w14:paraId="3DB5E580" w14:textId="77777777" w:rsidR="007D61F6" w:rsidRDefault="007D61F6" w:rsidP="00550477">
            <w:pPr>
              <w:pStyle w:val="ListParagraph"/>
              <w:numPr>
                <w:ilvl w:val="0"/>
                <w:numId w:val="30"/>
              </w:numPr>
            </w:pPr>
            <w:r>
              <w:t>ENT Wales Annual Academic Meeting</w:t>
            </w:r>
          </w:p>
          <w:p w14:paraId="063239F1" w14:textId="77777777" w:rsidR="007D61F6" w:rsidRDefault="007D61F6" w:rsidP="00550477">
            <w:pPr>
              <w:pStyle w:val="ListParagraph"/>
              <w:numPr>
                <w:ilvl w:val="0"/>
                <w:numId w:val="30"/>
              </w:numPr>
            </w:pPr>
            <w:r>
              <w:t>ENT Wales Travelling Fellowship</w:t>
            </w:r>
          </w:p>
          <w:p w14:paraId="4FE58F3E" w14:textId="77777777" w:rsidR="007D61F6" w:rsidRDefault="007D61F6" w:rsidP="00550477">
            <w:pPr>
              <w:pStyle w:val="ListParagraph"/>
              <w:numPr>
                <w:ilvl w:val="0"/>
                <w:numId w:val="30"/>
              </w:numPr>
            </w:pPr>
            <w:r>
              <w:t>Temporal Bone Training</w:t>
            </w:r>
          </w:p>
          <w:p w14:paraId="34B51C4F" w14:textId="77777777" w:rsidR="007D61F6" w:rsidRDefault="007D61F6" w:rsidP="00550477">
            <w:pPr>
              <w:pStyle w:val="ListParagraph"/>
              <w:numPr>
                <w:ilvl w:val="0"/>
                <w:numId w:val="30"/>
              </w:numPr>
            </w:pPr>
            <w:r>
              <w:t>The Annual StR Assessment</w:t>
            </w:r>
          </w:p>
          <w:p w14:paraId="230BD3EC" w14:textId="77777777" w:rsidR="007D61F6" w:rsidRDefault="007D61F6" w:rsidP="00550477">
            <w:pPr>
              <w:pStyle w:val="ListParagraph"/>
              <w:numPr>
                <w:ilvl w:val="0"/>
                <w:numId w:val="30"/>
              </w:numPr>
            </w:pPr>
            <w:r>
              <w:t>The Annual Review of Competence Progression</w:t>
            </w:r>
          </w:p>
          <w:p w14:paraId="17CDDAAE" w14:textId="77777777" w:rsidR="007D61F6" w:rsidRDefault="007D61F6" w:rsidP="00550477">
            <w:pPr>
              <w:pStyle w:val="ListParagraph"/>
              <w:numPr>
                <w:ilvl w:val="0"/>
                <w:numId w:val="30"/>
              </w:numPr>
            </w:pPr>
            <w:r>
              <w:t>ARCP Outcomes</w:t>
            </w:r>
          </w:p>
          <w:p w14:paraId="4F4B05CC" w14:textId="77777777" w:rsidR="007D61F6" w:rsidRDefault="007D61F6" w:rsidP="00550477">
            <w:pPr>
              <w:pStyle w:val="ListParagraph"/>
              <w:numPr>
                <w:ilvl w:val="0"/>
                <w:numId w:val="30"/>
              </w:numPr>
            </w:pPr>
            <w:r>
              <w:t>The Certificate of Completion of Training</w:t>
            </w:r>
          </w:p>
          <w:p w14:paraId="0C2A52FB" w14:textId="77777777" w:rsidR="007D61F6" w:rsidRDefault="007D61F6" w:rsidP="00550477">
            <w:pPr>
              <w:pStyle w:val="ListParagraph"/>
              <w:numPr>
                <w:ilvl w:val="0"/>
                <w:numId w:val="30"/>
              </w:numPr>
            </w:pPr>
            <w:r>
              <w:t>How to apply for your CCT</w:t>
            </w:r>
          </w:p>
          <w:p w14:paraId="4EBE21ED" w14:textId="77777777" w:rsidR="007D61F6" w:rsidRDefault="007D61F6" w:rsidP="00550477">
            <w:pPr>
              <w:pStyle w:val="ListParagraph"/>
              <w:numPr>
                <w:ilvl w:val="0"/>
                <w:numId w:val="30"/>
              </w:numPr>
            </w:pPr>
            <w:r>
              <w:t>The Roles of Post Holders in Wales</w:t>
            </w:r>
          </w:p>
          <w:p w14:paraId="6F286A85" w14:textId="77777777" w:rsidR="007D61F6" w:rsidRDefault="007D61F6" w:rsidP="00550477">
            <w:pPr>
              <w:pStyle w:val="ListParagraph"/>
              <w:numPr>
                <w:ilvl w:val="0"/>
                <w:numId w:val="30"/>
              </w:numPr>
            </w:pPr>
            <w:r>
              <w:t>How to Change the Induction Document</w:t>
            </w:r>
          </w:p>
          <w:p w14:paraId="7C8B5FF5" w14:textId="77777777" w:rsidR="00550477" w:rsidRDefault="00550477" w:rsidP="00550477">
            <w:pPr>
              <w:pStyle w:val="ListParagraph"/>
              <w:numPr>
                <w:ilvl w:val="0"/>
                <w:numId w:val="30"/>
              </w:numPr>
            </w:pPr>
            <w:r>
              <w:t>Prizes</w:t>
            </w:r>
          </w:p>
          <w:p w14:paraId="7E89ED4E" w14:textId="0C61D35B" w:rsidR="00E560F8" w:rsidRPr="00135C23" w:rsidRDefault="00E560F8" w:rsidP="00550477">
            <w:pPr>
              <w:pStyle w:val="ListParagraph"/>
              <w:numPr>
                <w:ilvl w:val="0"/>
                <w:numId w:val="30"/>
              </w:numPr>
              <w:rPr>
                <w:color w:val="000000" w:themeColor="text1"/>
              </w:rPr>
            </w:pPr>
            <w:r w:rsidRPr="00135C23">
              <w:rPr>
                <w:color w:val="000000" w:themeColor="text1"/>
              </w:rPr>
              <w:t>Maternity and Paternity leave</w:t>
            </w:r>
          </w:p>
          <w:p w14:paraId="292A203D" w14:textId="50238AAB" w:rsidR="00F906D9" w:rsidRPr="00135C23" w:rsidRDefault="00F906D9" w:rsidP="00550477">
            <w:pPr>
              <w:pStyle w:val="ListParagraph"/>
              <w:numPr>
                <w:ilvl w:val="0"/>
                <w:numId w:val="30"/>
              </w:numPr>
              <w:rPr>
                <w:color w:val="000000" w:themeColor="text1"/>
              </w:rPr>
            </w:pPr>
            <w:r w:rsidRPr="00135C23">
              <w:rPr>
                <w:color w:val="000000" w:themeColor="text1"/>
              </w:rPr>
              <w:t>Professional Support Unit</w:t>
            </w:r>
          </w:p>
          <w:p w14:paraId="0E032C64" w14:textId="63602B94" w:rsidR="00E279F5" w:rsidRPr="00135C23" w:rsidRDefault="00E70D89" w:rsidP="00550477">
            <w:pPr>
              <w:pStyle w:val="ListParagraph"/>
              <w:numPr>
                <w:ilvl w:val="0"/>
                <w:numId w:val="30"/>
              </w:numPr>
              <w:rPr>
                <w:color w:val="000000" w:themeColor="text1"/>
              </w:rPr>
            </w:pPr>
            <w:r w:rsidRPr="00135C23">
              <w:rPr>
                <w:color w:val="000000" w:themeColor="text1"/>
              </w:rPr>
              <w:t>Clinical guidelines</w:t>
            </w:r>
          </w:p>
          <w:p w14:paraId="09ED2CB9" w14:textId="77777777" w:rsidR="007D61F6" w:rsidRDefault="007D61F6" w:rsidP="00550477">
            <w:pPr>
              <w:pStyle w:val="ListParagraph"/>
              <w:numPr>
                <w:ilvl w:val="0"/>
                <w:numId w:val="30"/>
              </w:numPr>
            </w:pPr>
            <w:r>
              <w:t>Appendices</w:t>
            </w:r>
          </w:p>
          <w:p w14:paraId="6AD96C47" w14:textId="77777777" w:rsidR="007D61F6" w:rsidRDefault="007D61F6"/>
        </w:tc>
      </w:tr>
      <w:tr w:rsidR="007D61F6" w14:paraId="213F4EAD" w14:textId="77777777">
        <w:tc>
          <w:tcPr>
            <w:tcW w:w="700" w:type="dxa"/>
          </w:tcPr>
          <w:p w14:paraId="6F95CC2D" w14:textId="77777777" w:rsidR="007D61F6" w:rsidRPr="00ED1EC3" w:rsidRDefault="00160B5F">
            <w:pPr>
              <w:rPr>
                <w:sz w:val="20"/>
              </w:rPr>
            </w:pPr>
            <w:r w:rsidRPr="00ED1EC3">
              <w:rPr>
                <w:sz w:val="20"/>
              </w:rPr>
              <w:t>4.2</w:t>
            </w:r>
          </w:p>
        </w:tc>
        <w:tc>
          <w:tcPr>
            <w:tcW w:w="9081" w:type="dxa"/>
          </w:tcPr>
          <w:p w14:paraId="60C6C87E" w14:textId="77777777" w:rsidR="007D61F6" w:rsidRDefault="007D61F6" w:rsidP="007D61F6">
            <w:pPr>
              <w:rPr>
                <w:b/>
              </w:rPr>
            </w:pPr>
            <w:r>
              <w:rPr>
                <w:b/>
              </w:rPr>
              <w:t>T</w:t>
            </w:r>
            <w:r w:rsidRPr="00F006BA">
              <w:rPr>
                <w:b/>
              </w:rPr>
              <w:t xml:space="preserve">he </w:t>
            </w:r>
            <w:r>
              <w:rPr>
                <w:b/>
              </w:rPr>
              <w:t xml:space="preserve">Welsh </w:t>
            </w:r>
            <w:r w:rsidRPr="00F006BA">
              <w:rPr>
                <w:b/>
              </w:rPr>
              <w:t>Rotation and Teaching Units</w:t>
            </w:r>
          </w:p>
          <w:p w14:paraId="45066436" w14:textId="77777777" w:rsidR="007D61F6" w:rsidRDefault="007D61F6"/>
        </w:tc>
      </w:tr>
      <w:tr w:rsidR="007D61F6" w14:paraId="4A55909A" w14:textId="77777777">
        <w:tc>
          <w:tcPr>
            <w:tcW w:w="700" w:type="dxa"/>
          </w:tcPr>
          <w:p w14:paraId="14B9FB46" w14:textId="77777777" w:rsidR="007D61F6" w:rsidRPr="00ED1EC3" w:rsidRDefault="00160B5F">
            <w:pPr>
              <w:rPr>
                <w:sz w:val="20"/>
              </w:rPr>
            </w:pPr>
            <w:r w:rsidRPr="00ED1EC3">
              <w:rPr>
                <w:sz w:val="20"/>
              </w:rPr>
              <w:t>4.3</w:t>
            </w:r>
          </w:p>
        </w:tc>
        <w:tc>
          <w:tcPr>
            <w:tcW w:w="9081" w:type="dxa"/>
          </w:tcPr>
          <w:p w14:paraId="3DE9574A" w14:textId="77777777" w:rsidR="007D61F6" w:rsidRDefault="007D61F6" w:rsidP="007D61F6">
            <w:r>
              <w:t>The Welsh programme is provided by hospitals in North and South Wales. Where you start on your six-year scheme will be decided by the Programme Director, however, as you rotate between the teaching centres you will have more input into where you want to go. It is generally true that StRs will spend their first one or two years in the north of Wales and then migrate south for the remainder of their training.</w:t>
            </w:r>
          </w:p>
          <w:p w14:paraId="3BC687D3" w14:textId="77777777" w:rsidR="007D61F6" w:rsidRDefault="007D61F6"/>
        </w:tc>
      </w:tr>
      <w:tr w:rsidR="007D61F6" w14:paraId="3EBF9424" w14:textId="77777777">
        <w:tc>
          <w:tcPr>
            <w:tcW w:w="700" w:type="dxa"/>
          </w:tcPr>
          <w:p w14:paraId="4F9953D0" w14:textId="77777777" w:rsidR="007D61F6" w:rsidRPr="00ED1EC3" w:rsidRDefault="00160B5F">
            <w:pPr>
              <w:rPr>
                <w:sz w:val="20"/>
              </w:rPr>
            </w:pPr>
            <w:r w:rsidRPr="00ED1EC3">
              <w:rPr>
                <w:sz w:val="20"/>
              </w:rPr>
              <w:lastRenderedPageBreak/>
              <w:t>4.4</w:t>
            </w:r>
          </w:p>
        </w:tc>
        <w:tc>
          <w:tcPr>
            <w:tcW w:w="9081" w:type="dxa"/>
          </w:tcPr>
          <w:p w14:paraId="483133AB" w14:textId="413D48F6" w:rsidR="007D61F6" w:rsidRPr="00135C23" w:rsidRDefault="007D61F6" w:rsidP="007D61F6">
            <w:pPr>
              <w:rPr>
                <w:color w:val="000000" w:themeColor="text1"/>
              </w:rPr>
            </w:pPr>
            <w:r w:rsidRPr="00135C23">
              <w:rPr>
                <w:color w:val="000000" w:themeColor="text1"/>
              </w:rPr>
              <w:t xml:space="preserve">There are two university teaching hospitals on the rotation: The University Hospital of Wales in Cardiff and </w:t>
            </w:r>
            <w:r w:rsidR="00E75ABC" w:rsidRPr="00135C23">
              <w:rPr>
                <w:color w:val="000000" w:themeColor="text1"/>
              </w:rPr>
              <w:t>Morriston</w:t>
            </w:r>
            <w:r w:rsidRPr="00135C23">
              <w:rPr>
                <w:color w:val="000000" w:themeColor="text1"/>
              </w:rPr>
              <w:t xml:space="preserve"> Hospital in Swansea. Training also takes place in The Princess of Wales Hospital in Bridgend, The Royal Glamorgan Hospital near Llantrisant, The Royal Gwent Hospital in Newport,</w:t>
            </w:r>
            <w:r w:rsidR="00866CD2" w:rsidRPr="00135C23">
              <w:rPr>
                <w:color w:val="000000" w:themeColor="text1"/>
              </w:rPr>
              <w:t xml:space="preserve"> Glan Clwyd Hospital in Rhyl,</w:t>
            </w:r>
            <w:r w:rsidRPr="00135C23">
              <w:rPr>
                <w:color w:val="000000" w:themeColor="text1"/>
              </w:rPr>
              <w:t xml:space="preserve"> Wrexham Maelor Hospita</w:t>
            </w:r>
            <w:r w:rsidR="00866CD2" w:rsidRPr="00135C23">
              <w:rPr>
                <w:color w:val="000000" w:themeColor="text1"/>
              </w:rPr>
              <w:t>l in Wrexham and West Wales General Hospital in Carmarthen.</w:t>
            </w:r>
          </w:p>
          <w:p w14:paraId="2298108C" w14:textId="77777777" w:rsidR="007D61F6" w:rsidRPr="00135C23" w:rsidRDefault="007D61F6">
            <w:pPr>
              <w:rPr>
                <w:color w:val="000000" w:themeColor="text1"/>
              </w:rPr>
            </w:pPr>
          </w:p>
        </w:tc>
      </w:tr>
      <w:tr w:rsidR="007D61F6" w14:paraId="7513DD49" w14:textId="77777777">
        <w:tc>
          <w:tcPr>
            <w:tcW w:w="700" w:type="dxa"/>
          </w:tcPr>
          <w:p w14:paraId="56A2F547" w14:textId="77777777" w:rsidR="007D61F6" w:rsidRPr="00ED1EC3" w:rsidRDefault="00160B5F">
            <w:pPr>
              <w:rPr>
                <w:sz w:val="20"/>
              </w:rPr>
            </w:pPr>
            <w:r w:rsidRPr="00ED1EC3">
              <w:rPr>
                <w:sz w:val="20"/>
              </w:rPr>
              <w:t>4.5</w:t>
            </w:r>
          </w:p>
        </w:tc>
        <w:tc>
          <w:tcPr>
            <w:tcW w:w="9081" w:type="dxa"/>
          </w:tcPr>
          <w:p w14:paraId="44A89A95" w14:textId="6AD41F88" w:rsidR="007D61F6" w:rsidRPr="00135C23" w:rsidRDefault="007D61F6" w:rsidP="00FF090F">
            <w:pPr>
              <w:rPr>
                <w:color w:val="000000" w:themeColor="text1"/>
              </w:rPr>
            </w:pPr>
            <w:r w:rsidRPr="00135C23">
              <w:rPr>
                <w:color w:val="000000" w:themeColor="text1"/>
              </w:rPr>
              <w:t xml:space="preserve">During the year there are ten Wales Deanery training days that </w:t>
            </w:r>
            <w:r w:rsidR="00FF090F" w:rsidRPr="00135C23">
              <w:rPr>
                <w:color w:val="000000" w:themeColor="text1"/>
              </w:rPr>
              <w:t>ALL</w:t>
            </w:r>
            <w:r w:rsidRPr="00135C23">
              <w:rPr>
                <w:color w:val="000000" w:themeColor="text1"/>
              </w:rPr>
              <w:t xml:space="preserve"> trainees attend (except those based in either Rhyl or Wrexham). The venue and topic of teaching varies and each of the training centres in the south hosting the teaching in rotation. </w:t>
            </w:r>
            <w:r w:rsidR="00FF090F" w:rsidRPr="00135C23">
              <w:rPr>
                <w:color w:val="000000" w:themeColor="text1"/>
              </w:rPr>
              <w:t>Details of the topics that are covered can be found on the ENT Wales website under the ‘Trainees’ tab. (</w:t>
            </w:r>
            <w:hyperlink r:id="rId19" w:history="1">
              <w:r w:rsidR="00FF090F" w:rsidRPr="00135C23">
                <w:rPr>
                  <w:rStyle w:val="Hyperlink"/>
                  <w:color w:val="000000" w:themeColor="text1"/>
                </w:rPr>
                <w:t>http://www.entwales.co.uk)</w:t>
              </w:r>
            </w:hyperlink>
            <w:r w:rsidR="00FF090F" w:rsidRPr="00135C23">
              <w:rPr>
                <w:color w:val="000000" w:themeColor="text1"/>
              </w:rPr>
              <w:t xml:space="preserve"> . </w:t>
            </w:r>
          </w:p>
          <w:p w14:paraId="133F0E4A" w14:textId="77777777" w:rsidR="007D61F6" w:rsidRPr="00135C23" w:rsidRDefault="007D61F6">
            <w:pPr>
              <w:rPr>
                <w:color w:val="000000" w:themeColor="text1"/>
              </w:rPr>
            </w:pPr>
          </w:p>
        </w:tc>
      </w:tr>
      <w:tr w:rsidR="00FF090F" w14:paraId="66510E27" w14:textId="77777777">
        <w:tc>
          <w:tcPr>
            <w:tcW w:w="700" w:type="dxa"/>
          </w:tcPr>
          <w:p w14:paraId="124982C6" w14:textId="3669C4EF" w:rsidR="00FF090F" w:rsidRPr="00ED1EC3" w:rsidRDefault="00FF090F">
            <w:pPr>
              <w:rPr>
                <w:sz w:val="20"/>
              </w:rPr>
            </w:pPr>
            <w:r w:rsidRPr="00ED1EC3">
              <w:rPr>
                <w:sz w:val="20"/>
              </w:rPr>
              <w:t>4.6</w:t>
            </w:r>
          </w:p>
        </w:tc>
        <w:tc>
          <w:tcPr>
            <w:tcW w:w="9081" w:type="dxa"/>
          </w:tcPr>
          <w:p w14:paraId="31689E63" w14:textId="76ED94D0" w:rsidR="00FF090F" w:rsidRPr="00135C23" w:rsidRDefault="00FF090F" w:rsidP="00FF090F">
            <w:pPr>
              <w:rPr>
                <w:color w:val="000000" w:themeColor="text1"/>
              </w:rPr>
            </w:pPr>
            <w:r w:rsidRPr="00135C23">
              <w:rPr>
                <w:color w:val="000000" w:themeColor="text1"/>
              </w:rPr>
              <w:t>Trainees based in either Rhyl or Wrexham attend Mersey and Manchester training days based in Wrightington Hospital, Wigan. Training days are mandatory and the trainee is expected to take study leave to attend.</w:t>
            </w:r>
          </w:p>
          <w:p w14:paraId="292AB43B" w14:textId="3AAD9CE4" w:rsidR="00FF090F" w:rsidRPr="00135C23" w:rsidRDefault="00FF090F" w:rsidP="00FF090F">
            <w:pPr>
              <w:rPr>
                <w:color w:val="000000" w:themeColor="text1"/>
              </w:rPr>
            </w:pPr>
          </w:p>
        </w:tc>
      </w:tr>
      <w:tr w:rsidR="00FF090F" w14:paraId="6CD76991" w14:textId="77777777">
        <w:tc>
          <w:tcPr>
            <w:tcW w:w="700" w:type="dxa"/>
          </w:tcPr>
          <w:p w14:paraId="161D2066" w14:textId="12B4DCA5" w:rsidR="00FF090F" w:rsidRPr="00ED1EC3" w:rsidRDefault="00FF090F">
            <w:pPr>
              <w:rPr>
                <w:sz w:val="20"/>
              </w:rPr>
            </w:pPr>
            <w:r w:rsidRPr="00ED1EC3">
              <w:rPr>
                <w:sz w:val="20"/>
              </w:rPr>
              <w:t>4.7</w:t>
            </w:r>
          </w:p>
        </w:tc>
        <w:tc>
          <w:tcPr>
            <w:tcW w:w="9081" w:type="dxa"/>
          </w:tcPr>
          <w:p w14:paraId="7670ABAA" w14:textId="62CB7108" w:rsidR="00FF090F" w:rsidRDefault="00FF090F" w:rsidP="007D61F6">
            <w:r>
              <w:t>Each year there is an StR assessment day. This is held on the second Wednesday in June. It is an assessment based upon the exit examination and looks to assess your knowledge, skills and communication. There is more detail on this in a subsequent section.</w:t>
            </w:r>
          </w:p>
          <w:p w14:paraId="5B7684F4" w14:textId="77777777" w:rsidR="00FF090F" w:rsidRDefault="00FF090F"/>
        </w:tc>
      </w:tr>
      <w:tr w:rsidR="00FF090F" w14:paraId="699544A8" w14:textId="77777777">
        <w:tc>
          <w:tcPr>
            <w:tcW w:w="700" w:type="dxa"/>
          </w:tcPr>
          <w:p w14:paraId="1EF9D338" w14:textId="3F8154EC" w:rsidR="00FF090F" w:rsidRPr="00ED1EC3" w:rsidRDefault="00FF090F">
            <w:pPr>
              <w:rPr>
                <w:sz w:val="20"/>
              </w:rPr>
            </w:pPr>
            <w:r>
              <w:rPr>
                <w:sz w:val="20"/>
              </w:rPr>
              <w:t>4.8</w:t>
            </w:r>
          </w:p>
        </w:tc>
        <w:tc>
          <w:tcPr>
            <w:tcW w:w="9081" w:type="dxa"/>
          </w:tcPr>
          <w:p w14:paraId="7128C26A" w14:textId="77777777" w:rsidR="00FF090F" w:rsidRDefault="00FF090F" w:rsidP="007D61F6">
            <w:r>
              <w:t>Here is a brief introduction to the training centres:</w:t>
            </w:r>
          </w:p>
          <w:p w14:paraId="43B749C1" w14:textId="77777777" w:rsidR="00FF090F" w:rsidRDefault="00FF090F"/>
        </w:tc>
      </w:tr>
      <w:tr w:rsidR="00FF090F" w14:paraId="77E2B4DC" w14:textId="77777777">
        <w:tc>
          <w:tcPr>
            <w:tcW w:w="700" w:type="dxa"/>
          </w:tcPr>
          <w:p w14:paraId="1E77CF2E" w14:textId="77777777" w:rsidR="00FF090F" w:rsidRPr="00ED1EC3" w:rsidRDefault="00FF090F">
            <w:pPr>
              <w:rPr>
                <w:sz w:val="20"/>
              </w:rPr>
            </w:pPr>
          </w:p>
        </w:tc>
        <w:tc>
          <w:tcPr>
            <w:tcW w:w="9081" w:type="dxa"/>
          </w:tcPr>
          <w:tbl>
            <w:tblPr>
              <w:tblW w:w="9322" w:type="dxa"/>
              <w:tblLayout w:type="fixed"/>
              <w:tblLook w:val="00A0" w:firstRow="1" w:lastRow="0" w:firstColumn="1" w:lastColumn="0" w:noHBand="0" w:noVBand="0"/>
            </w:tblPr>
            <w:tblGrid>
              <w:gridCol w:w="9322"/>
            </w:tblGrid>
            <w:tr w:rsidR="00FF090F" w:rsidRPr="00135C23" w14:paraId="667A564A" w14:textId="77777777">
              <w:tc>
                <w:tcPr>
                  <w:tcW w:w="9322" w:type="dxa"/>
                </w:tcPr>
                <w:p w14:paraId="7553CBA2" w14:textId="77777777" w:rsidR="00FF090F" w:rsidRPr="00135C23" w:rsidRDefault="00FF090F" w:rsidP="00275BD7">
                  <w:pPr>
                    <w:rPr>
                      <w:color w:val="000000" w:themeColor="text1"/>
                    </w:rPr>
                  </w:pPr>
                  <w:r w:rsidRPr="00135C23">
                    <w:rPr>
                      <w:b/>
                      <w:color w:val="000000" w:themeColor="text1"/>
                    </w:rPr>
                    <w:t>University Hospital of Wales</w:t>
                  </w:r>
                  <w:r w:rsidRPr="00135C23">
                    <w:rPr>
                      <w:color w:val="000000" w:themeColor="text1"/>
                    </w:rPr>
                    <w:t xml:space="preserve"> (Cardiff and Vale University Health Board)</w:t>
                  </w:r>
                </w:p>
                <w:p w14:paraId="2AB80156" w14:textId="77777777" w:rsidR="00FF090F" w:rsidRPr="00135C23" w:rsidRDefault="00FF090F" w:rsidP="00275BD7">
                  <w:pPr>
                    <w:rPr>
                      <w:color w:val="000000" w:themeColor="text1"/>
                    </w:rPr>
                  </w:pPr>
                  <w:r w:rsidRPr="00135C23">
                    <w:rPr>
                      <w:color w:val="000000" w:themeColor="text1"/>
                    </w:rPr>
                    <w:t>University Hospital of Wales, Heath Park, Cardiff. CF14 4XW</w:t>
                  </w:r>
                </w:p>
                <w:p w14:paraId="701800E7" w14:textId="77777777" w:rsidR="00FF090F" w:rsidRPr="00135C23" w:rsidRDefault="00FF090F" w:rsidP="00275BD7">
                  <w:pPr>
                    <w:rPr>
                      <w:color w:val="000000" w:themeColor="text1"/>
                    </w:rPr>
                  </w:pPr>
                  <w:r w:rsidRPr="00135C23">
                    <w:rPr>
                      <w:color w:val="000000" w:themeColor="text1"/>
                    </w:rPr>
                    <w:t>Switchboard: 02920 747 747</w:t>
                  </w:r>
                </w:p>
                <w:p w14:paraId="63E794C1" w14:textId="77777777" w:rsidR="00FF090F" w:rsidRPr="00135C23" w:rsidRDefault="00FF090F" w:rsidP="00275BD7">
                  <w:pPr>
                    <w:rPr>
                      <w:color w:val="000000" w:themeColor="text1"/>
                    </w:rPr>
                  </w:pPr>
                </w:p>
                <w:p w14:paraId="46428D40" w14:textId="77777777" w:rsidR="00FF090F" w:rsidRPr="00135C23" w:rsidRDefault="00FF090F" w:rsidP="00275BD7">
                  <w:pPr>
                    <w:rPr>
                      <w:color w:val="000000" w:themeColor="text1"/>
                    </w:rPr>
                  </w:pPr>
                  <w:r w:rsidRPr="00135C23">
                    <w:rPr>
                      <w:color w:val="000000" w:themeColor="text1"/>
                    </w:rPr>
                    <w:t>Noah’s Ark Children’s Hospital for Wales is on the same campus and shares the same contact number.</w:t>
                  </w:r>
                </w:p>
                <w:p w14:paraId="0231A1A0" w14:textId="77777777" w:rsidR="00FF090F" w:rsidRPr="00135C23" w:rsidRDefault="00FF090F" w:rsidP="00275BD7">
                  <w:pPr>
                    <w:rPr>
                      <w:color w:val="000000" w:themeColor="text1"/>
                    </w:rPr>
                  </w:pPr>
                </w:p>
                <w:p w14:paraId="451234A4" w14:textId="77777777" w:rsidR="00FF090F" w:rsidRPr="00135C23" w:rsidRDefault="00FF090F" w:rsidP="00275BD7">
                  <w:pPr>
                    <w:rPr>
                      <w:color w:val="000000" w:themeColor="text1"/>
                    </w:rPr>
                  </w:pPr>
                  <w:r w:rsidRPr="00135C23">
                    <w:rPr>
                      <w:color w:val="000000" w:themeColor="text1"/>
                    </w:rPr>
                    <w:t>StRs: 4. On-call rota shared with Royal Gwent Hospital</w:t>
                  </w:r>
                </w:p>
              </w:tc>
            </w:tr>
            <w:tr w:rsidR="00FF090F" w:rsidRPr="00135C23" w14:paraId="7322D413" w14:textId="77777777">
              <w:tc>
                <w:tcPr>
                  <w:tcW w:w="9322" w:type="dxa"/>
                </w:tcPr>
                <w:p w14:paraId="7E4D3623" w14:textId="77777777" w:rsidR="00FF090F" w:rsidRPr="00135C23" w:rsidRDefault="00FF090F" w:rsidP="00275BD7">
                  <w:pPr>
                    <w:rPr>
                      <w:color w:val="000000" w:themeColor="text1"/>
                    </w:rPr>
                  </w:pPr>
                  <w:r w:rsidRPr="00135C23">
                    <w:rPr>
                      <w:color w:val="000000" w:themeColor="text1"/>
                    </w:rPr>
                    <w:t>http://www.cardiffandvaleuhb.wales.nhs.uk/home</w:t>
                  </w:r>
                </w:p>
              </w:tc>
            </w:tr>
          </w:tbl>
          <w:p w14:paraId="1A2EC462" w14:textId="77777777" w:rsidR="00FF090F" w:rsidRPr="00135C23" w:rsidRDefault="00FF090F" w:rsidP="007D61F6">
            <w:pPr>
              <w:rPr>
                <w:color w:val="000000" w:themeColor="text1"/>
              </w:rPr>
            </w:pPr>
          </w:p>
          <w:p w14:paraId="0F30913C" w14:textId="77777777" w:rsidR="00FF090F" w:rsidRPr="00135C23" w:rsidRDefault="00FF090F" w:rsidP="007D61F6">
            <w:pPr>
              <w:rPr>
                <w:color w:val="000000" w:themeColor="text1"/>
              </w:rPr>
            </w:pPr>
          </w:p>
          <w:tbl>
            <w:tblPr>
              <w:tblW w:w="9322" w:type="dxa"/>
              <w:tblLayout w:type="fixed"/>
              <w:tblLook w:val="00A0" w:firstRow="1" w:lastRow="0" w:firstColumn="1" w:lastColumn="0" w:noHBand="0" w:noVBand="0"/>
            </w:tblPr>
            <w:tblGrid>
              <w:gridCol w:w="9322"/>
            </w:tblGrid>
            <w:tr w:rsidR="00FF090F" w:rsidRPr="00135C23" w14:paraId="4D5EDC06" w14:textId="77777777">
              <w:trPr>
                <w:trHeight w:val="4290"/>
              </w:trPr>
              <w:tc>
                <w:tcPr>
                  <w:tcW w:w="9322" w:type="dxa"/>
                  <w:tcBorders>
                    <w:bottom w:val="nil"/>
                  </w:tcBorders>
                </w:tcPr>
                <w:p w14:paraId="50BA1FD1" w14:textId="77777777" w:rsidR="00FF090F" w:rsidRPr="00135C23" w:rsidRDefault="00FF090F" w:rsidP="00275BD7">
                  <w:pPr>
                    <w:rPr>
                      <w:color w:val="000000" w:themeColor="text1"/>
                    </w:rPr>
                  </w:pPr>
                  <w:r w:rsidRPr="00135C23">
                    <w:rPr>
                      <w:b/>
                      <w:color w:val="000000" w:themeColor="text1"/>
                    </w:rPr>
                    <w:t>Morriston Hospital</w:t>
                  </w:r>
                  <w:r w:rsidRPr="00135C23">
                    <w:rPr>
                      <w:color w:val="000000" w:themeColor="text1"/>
                    </w:rPr>
                    <w:t xml:space="preserve"> (Abertawe Bro Morgannwg University Heath Board)</w:t>
                  </w:r>
                </w:p>
                <w:p w14:paraId="0F637D28" w14:textId="77777777" w:rsidR="00FF090F" w:rsidRPr="00135C23" w:rsidRDefault="00FF090F" w:rsidP="00275BD7">
                  <w:pPr>
                    <w:rPr>
                      <w:color w:val="000000" w:themeColor="text1"/>
                    </w:rPr>
                  </w:pPr>
                  <w:r w:rsidRPr="00135C23">
                    <w:rPr>
                      <w:color w:val="000000" w:themeColor="text1"/>
                    </w:rPr>
                    <w:t>Morriston, Swansea. SA6 6NL</w:t>
                  </w:r>
                </w:p>
                <w:p w14:paraId="76C50E0B" w14:textId="77777777" w:rsidR="00FF090F" w:rsidRPr="00135C23" w:rsidRDefault="00FF090F" w:rsidP="00275BD7">
                  <w:pPr>
                    <w:rPr>
                      <w:color w:val="000000" w:themeColor="text1"/>
                    </w:rPr>
                  </w:pPr>
                  <w:r w:rsidRPr="00135C23">
                    <w:rPr>
                      <w:color w:val="000000" w:themeColor="text1"/>
                    </w:rPr>
                    <w:t>Switchboard (Morriston): 01792 702 222</w:t>
                  </w:r>
                </w:p>
                <w:p w14:paraId="00B8A3C7" w14:textId="77777777" w:rsidR="00FF090F" w:rsidRPr="00135C23" w:rsidRDefault="00FF090F" w:rsidP="00275BD7">
                  <w:pPr>
                    <w:rPr>
                      <w:color w:val="000000" w:themeColor="text1"/>
                    </w:rPr>
                  </w:pPr>
                </w:p>
                <w:p w14:paraId="466FAC6F" w14:textId="77777777" w:rsidR="00FF090F" w:rsidRPr="00135C23" w:rsidRDefault="00FF090F" w:rsidP="00275BD7">
                  <w:pPr>
                    <w:rPr>
                      <w:b/>
                      <w:color w:val="000000" w:themeColor="text1"/>
                    </w:rPr>
                  </w:pPr>
                  <w:r w:rsidRPr="00135C23">
                    <w:rPr>
                      <w:color w:val="000000" w:themeColor="text1"/>
                    </w:rPr>
                    <w:t>StRs: 4. On-call covers both Singleton and Morriston Hospitals</w:t>
                  </w:r>
                  <w:r w:rsidRPr="00135C23">
                    <w:rPr>
                      <w:b/>
                      <w:color w:val="000000" w:themeColor="text1"/>
                    </w:rPr>
                    <w:t xml:space="preserve"> </w:t>
                  </w:r>
                </w:p>
                <w:p w14:paraId="4536FF6F" w14:textId="77777777" w:rsidR="00FF090F" w:rsidRPr="00135C23" w:rsidRDefault="00FF090F" w:rsidP="00275BD7">
                  <w:pPr>
                    <w:rPr>
                      <w:b/>
                      <w:color w:val="000000" w:themeColor="text1"/>
                    </w:rPr>
                  </w:pPr>
                </w:p>
                <w:p w14:paraId="69F213D9" w14:textId="77777777" w:rsidR="00FF090F" w:rsidRPr="00135C23" w:rsidRDefault="00FF090F" w:rsidP="00275BD7">
                  <w:pPr>
                    <w:rPr>
                      <w:color w:val="000000" w:themeColor="text1"/>
                    </w:rPr>
                  </w:pPr>
                  <w:r w:rsidRPr="00135C23">
                    <w:rPr>
                      <w:b/>
                      <w:color w:val="000000" w:themeColor="text1"/>
                    </w:rPr>
                    <w:t>Princess of Wales Hospital</w:t>
                  </w:r>
                  <w:r w:rsidRPr="00135C23">
                    <w:rPr>
                      <w:color w:val="000000" w:themeColor="text1"/>
                    </w:rPr>
                    <w:t xml:space="preserve"> (Abertawe Bro Morgannwg University Health Board)</w:t>
                  </w:r>
                </w:p>
                <w:p w14:paraId="06F05376" w14:textId="77777777" w:rsidR="00FF090F" w:rsidRPr="00135C23" w:rsidRDefault="00FF090F" w:rsidP="00275BD7">
                  <w:pPr>
                    <w:rPr>
                      <w:color w:val="000000" w:themeColor="text1"/>
                    </w:rPr>
                  </w:pPr>
                  <w:r w:rsidRPr="00135C23">
                    <w:rPr>
                      <w:color w:val="000000" w:themeColor="text1"/>
                    </w:rPr>
                    <w:t>Princess of Wales Hospital, Coity Road, Bridgend. CF31 1RQ</w:t>
                  </w:r>
                </w:p>
                <w:p w14:paraId="4CBE915C" w14:textId="77777777" w:rsidR="00FF090F" w:rsidRPr="00135C23" w:rsidRDefault="00FF090F" w:rsidP="00275BD7">
                  <w:pPr>
                    <w:rPr>
                      <w:color w:val="000000" w:themeColor="text1"/>
                    </w:rPr>
                  </w:pPr>
                  <w:r w:rsidRPr="00135C23">
                    <w:rPr>
                      <w:color w:val="000000" w:themeColor="text1"/>
                    </w:rPr>
                    <w:t>Switchboard: 01656 752 752</w:t>
                  </w:r>
                </w:p>
                <w:p w14:paraId="45DB58CD" w14:textId="77777777" w:rsidR="00FF090F" w:rsidRPr="00135C23" w:rsidRDefault="00FF090F" w:rsidP="00275BD7">
                  <w:pPr>
                    <w:rPr>
                      <w:color w:val="000000" w:themeColor="text1"/>
                    </w:rPr>
                  </w:pPr>
                </w:p>
                <w:p w14:paraId="0AEA9D46" w14:textId="1C202519" w:rsidR="00FF090F" w:rsidRPr="00135C23" w:rsidRDefault="00FF090F" w:rsidP="00275BD7">
                  <w:pPr>
                    <w:rPr>
                      <w:color w:val="000000" w:themeColor="text1"/>
                    </w:rPr>
                  </w:pPr>
                  <w:r w:rsidRPr="00135C23">
                    <w:rPr>
                      <w:color w:val="000000" w:themeColor="text1"/>
                    </w:rPr>
                    <w:t>StRs: 1</w:t>
                  </w:r>
                  <w:r w:rsidR="00675F83">
                    <w:rPr>
                      <w:color w:val="000000" w:themeColor="text1"/>
                    </w:rPr>
                    <w:t>.</w:t>
                  </w:r>
                </w:p>
                <w:p w14:paraId="65A03003" w14:textId="77777777" w:rsidR="00FF090F" w:rsidRPr="00135C23" w:rsidRDefault="00FF090F" w:rsidP="00275BD7">
                  <w:pPr>
                    <w:rPr>
                      <w:color w:val="000000" w:themeColor="text1"/>
                    </w:rPr>
                  </w:pPr>
                  <w:r w:rsidRPr="00135C23">
                    <w:rPr>
                      <w:color w:val="000000" w:themeColor="text1"/>
                    </w:rPr>
                    <w:t>http://www.abm.wales.nhs.uk</w:t>
                  </w:r>
                </w:p>
              </w:tc>
            </w:tr>
          </w:tbl>
          <w:p w14:paraId="4B2BB276" w14:textId="77777777" w:rsidR="00FF090F" w:rsidRPr="00135C23" w:rsidRDefault="00FF090F" w:rsidP="007D61F6">
            <w:pPr>
              <w:rPr>
                <w:color w:val="000000" w:themeColor="text1"/>
              </w:rPr>
            </w:pPr>
          </w:p>
          <w:tbl>
            <w:tblPr>
              <w:tblW w:w="9322" w:type="dxa"/>
              <w:tblLayout w:type="fixed"/>
              <w:tblLook w:val="00A0" w:firstRow="1" w:lastRow="0" w:firstColumn="1" w:lastColumn="0" w:noHBand="0" w:noVBand="0"/>
            </w:tblPr>
            <w:tblGrid>
              <w:gridCol w:w="9322"/>
            </w:tblGrid>
            <w:tr w:rsidR="00FF090F" w:rsidRPr="00135C23" w14:paraId="326C7205" w14:textId="77777777">
              <w:tc>
                <w:tcPr>
                  <w:tcW w:w="9322" w:type="dxa"/>
                </w:tcPr>
                <w:p w14:paraId="666A425D" w14:textId="77777777" w:rsidR="00FF090F" w:rsidRPr="00135C23" w:rsidRDefault="00FF090F" w:rsidP="00275BD7">
                  <w:pPr>
                    <w:rPr>
                      <w:color w:val="000000" w:themeColor="text1"/>
                    </w:rPr>
                  </w:pPr>
                  <w:r w:rsidRPr="00135C23">
                    <w:rPr>
                      <w:b/>
                      <w:color w:val="000000" w:themeColor="text1"/>
                    </w:rPr>
                    <w:lastRenderedPageBreak/>
                    <w:t>Royal Gwent Hospital</w:t>
                  </w:r>
                  <w:r w:rsidRPr="00135C23">
                    <w:rPr>
                      <w:color w:val="000000" w:themeColor="text1"/>
                    </w:rPr>
                    <w:t xml:space="preserve"> (Aneurin Bevan University Health Board)</w:t>
                  </w:r>
                </w:p>
                <w:p w14:paraId="1580E066" w14:textId="77777777" w:rsidR="00FF090F" w:rsidRPr="00135C23" w:rsidRDefault="00FF090F" w:rsidP="00275BD7">
                  <w:pPr>
                    <w:rPr>
                      <w:color w:val="000000" w:themeColor="text1"/>
                    </w:rPr>
                  </w:pPr>
                  <w:r w:rsidRPr="00135C23">
                    <w:rPr>
                      <w:color w:val="000000" w:themeColor="text1"/>
                    </w:rPr>
                    <w:t>Royal Gwent Hospital, Cardiff Road, Newport. NP20 2UB</w:t>
                  </w:r>
                </w:p>
                <w:p w14:paraId="0C2D7124" w14:textId="77777777" w:rsidR="00FF090F" w:rsidRPr="00135C23" w:rsidRDefault="00FF090F" w:rsidP="00275BD7">
                  <w:pPr>
                    <w:rPr>
                      <w:color w:val="000000" w:themeColor="text1"/>
                    </w:rPr>
                  </w:pPr>
                  <w:r w:rsidRPr="00135C23">
                    <w:rPr>
                      <w:color w:val="000000" w:themeColor="text1"/>
                    </w:rPr>
                    <w:t>Switchboard: 01633 234 234</w:t>
                  </w:r>
                </w:p>
                <w:p w14:paraId="465A1B83" w14:textId="77777777" w:rsidR="00FF090F" w:rsidRPr="00135C23" w:rsidRDefault="00FF090F" w:rsidP="00275BD7">
                  <w:pPr>
                    <w:rPr>
                      <w:color w:val="000000" w:themeColor="text1"/>
                    </w:rPr>
                  </w:pPr>
                </w:p>
                <w:p w14:paraId="09DE5B97" w14:textId="2A4F80F9" w:rsidR="00FF090F" w:rsidRPr="00135C23" w:rsidRDefault="002B7FAD" w:rsidP="00275BD7">
                  <w:pPr>
                    <w:rPr>
                      <w:color w:val="000000" w:themeColor="text1"/>
                    </w:rPr>
                  </w:pPr>
                  <w:r w:rsidRPr="00135C23">
                    <w:rPr>
                      <w:color w:val="000000" w:themeColor="text1"/>
                    </w:rPr>
                    <w:t>StRs: 4</w:t>
                  </w:r>
                  <w:r w:rsidR="00FF090F" w:rsidRPr="00135C23">
                    <w:rPr>
                      <w:color w:val="000000" w:themeColor="text1"/>
                    </w:rPr>
                    <w:t>. On-call rota shared with University Hospital of Wales</w:t>
                  </w:r>
                </w:p>
              </w:tc>
            </w:tr>
            <w:tr w:rsidR="00FF090F" w:rsidRPr="00135C23" w14:paraId="25985E2F" w14:textId="77777777">
              <w:tc>
                <w:tcPr>
                  <w:tcW w:w="9322" w:type="dxa"/>
                </w:tcPr>
                <w:p w14:paraId="055EEC35" w14:textId="77777777" w:rsidR="00FF090F" w:rsidRPr="00135C23" w:rsidRDefault="00FF090F" w:rsidP="00275BD7">
                  <w:pPr>
                    <w:rPr>
                      <w:color w:val="000000" w:themeColor="text1"/>
                    </w:rPr>
                  </w:pPr>
                  <w:r w:rsidRPr="00135C23">
                    <w:rPr>
                      <w:color w:val="000000" w:themeColor="text1"/>
                    </w:rPr>
                    <w:t>http://www.wales.nhs.uk/sitesplus/866/page/40419</w:t>
                  </w:r>
                </w:p>
              </w:tc>
            </w:tr>
          </w:tbl>
          <w:p w14:paraId="6161FC00" w14:textId="77777777" w:rsidR="00FF090F" w:rsidRPr="00135C23" w:rsidRDefault="00FF090F" w:rsidP="007D61F6">
            <w:pPr>
              <w:rPr>
                <w:color w:val="000000" w:themeColor="text1"/>
              </w:rPr>
            </w:pPr>
          </w:p>
          <w:p w14:paraId="070D7E6B" w14:textId="77777777" w:rsidR="00FF090F" w:rsidRPr="00135C23" w:rsidRDefault="00FF090F" w:rsidP="007D61F6">
            <w:pPr>
              <w:rPr>
                <w:color w:val="000000" w:themeColor="text1"/>
              </w:rPr>
            </w:pPr>
          </w:p>
          <w:tbl>
            <w:tblPr>
              <w:tblW w:w="9322" w:type="dxa"/>
              <w:tblLayout w:type="fixed"/>
              <w:tblLook w:val="00A0" w:firstRow="1" w:lastRow="0" w:firstColumn="1" w:lastColumn="0" w:noHBand="0" w:noVBand="0"/>
            </w:tblPr>
            <w:tblGrid>
              <w:gridCol w:w="9322"/>
            </w:tblGrid>
            <w:tr w:rsidR="00FF090F" w:rsidRPr="00135C23" w14:paraId="2E29DCE8" w14:textId="77777777">
              <w:tc>
                <w:tcPr>
                  <w:tcW w:w="9322" w:type="dxa"/>
                </w:tcPr>
                <w:p w14:paraId="2BB7905C" w14:textId="77777777" w:rsidR="00FF090F" w:rsidRPr="00135C23" w:rsidRDefault="00FF090F" w:rsidP="00275BD7">
                  <w:pPr>
                    <w:rPr>
                      <w:color w:val="000000" w:themeColor="text1"/>
                    </w:rPr>
                  </w:pPr>
                  <w:r w:rsidRPr="00135C23">
                    <w:rPr>
                      <w:b/>
                      <w:color w:val="000000" w:themeColor="text1"/>
                    </w:rPr>
                    <w:t>Royal Glamorgan Hospital</w:t>
                  </w:r>
                  <w:r w:rsidRPr="00135C23">
                    <w:rPr>
                      <w:color w:val="000000" w:themeColor="text1"/>
                    </w:rPr>
                    <w:t xml:space="preserve"> </w:t>
                  </w:r>
                </w:p>
                <w:p w14:paraId="3C29E9D2" w14:textId="77777777" w:rsidR="00FF090F" w:rsidRPr="00135C23" w:rsidRDefault="00FF090F" w:rsidP="00275BD7">
                  <w:pPr>
                    <w:rPr>
                      <w:color w:val="000000" w:themeColor="text1"/>
                    </w:rPr>
                  </w:pPr>
                  <w:r w:rsidRPr="00135C23">
                    <w:rPr>
                      <w:color w:val="000000" w:themeColor="text1"/>
                    </w:rPr>
                    <w:t>Royal Glamorgan Hospital, Ynysmaerdy. CF72 8XR</w:t>
                  </w:r>
                </w:p>
                <w:p w14:paraId="2EFBF34F" w14:textId="77777777" w:rsidR="00FF090F" w:rsidRPr="00135C23" w:rsidRDefault="00FF090F" w:rsidP="00275BD7">
                  <w:pPr>
                    <w:rPr>
                      <w:color w:val="000000" w:themeColor="text1"/>
                    </w:rPr>
                  </w:pPr>
                  <w:r w:rsidRPr="00135C23">
                    <w:rPr>
                      <w:color w:val="000000" w:themeColor="text1"/>
                    </w:rPr>
                    <w:t>Switchboard 01443 443 443</w:t>
                  </w:r>
                </w:p>
                <w:p w14:paraId="12B1E542" w14:textId="77777777" w:rsidR="00FF090F" w:rsidRPr="00135C23" w:rsidRDefault="00FF090F" w:rsidP="00275BD7">
                  <w:pPr>
                    <w:rPr>
                      <w:color w:val="000000" w:themeColor="text1"/>
                    </w:rPr>
                  </w:pPr>
                </w:p>
                <w:p w14:paraId="4DB4DA5C" w14:textId="01224E3D" w:rsidR="00FF090F" w:rsidRPr="00135C23" w:rsidRDefault="00FF090F" w:rsidP="00275BD7">
                  <w:pPr>
                    <w:rPr>
                      <w:color w:val="000000" w:themeColor="text1"/>
                    </w:rPr>
                  </w:pPr>
                  <w:r w:rsidRPr="00135C23">
                    <w:rPr>
                      <w:color w:val="000000" w:themeColor="text1"/>
                    </w:rPr>
                    <w:t>StRs: 1</w:t>
                  </w:r>
                  <w:r w:rsidR="00675F83">
                    <w:rPr>
                      <w:color w:val="000000" w:themeColor="text1"/>
                    </w:rPr>
                    <w:t>.</w:t>
                  </w:r>
                </w:p>
              </w:tc>
            </w:tr>
            <w:tr w:rsidR="00FF090F" w:rsidRPr="00135C23" w14:paraId="532AA653" w14:textId="77777777">
              <w:tc>
                <w:tcPr>
                  <w:tcW w:w="9322" w:type="dxa"/>
                </w:tcPr>
                <w:p w14:paraId="170C6FD3" w14:textId="77777777" w:rsidR="00FF090F" w:rsidRPr="00135C23" w:rsidRDefault="00FF090F" w:rsidP="00275BD7">
                  <w:pPr>
                    <w:rPr>
                      <w:color w:val="000000" w:themeColor="text1"/>
                    </w:rPr>
                  </w:pPr>
                  <w:r w:rsidRPr="00135C23">
                    <w:rPr>
                      <w:color w:val="000000" w:themeColor="text1"/>
                    </w:rPr>
                    <w:t>http://www.wales.nhs.uk/sitesplus/866/page/40419</w:t>
                  </w:r>
                </w:p>
              </w:tc>
            </w:tr>
          </w:tbl>
          <w:p w14:paraId="263BB298" w14:textId="77777777" w:rsidR="00FF090F" w:rsidRPr="00135C23" w:rsidRDefault="00FF090F" w:rsidP="007D61F6">
            <w:pPr>
              <w:rPr>
                <w:color w:val="000000" w:themeColor="text1"/>
              </w:rPr>
            </w:pPr>
          </w:p>
          <w:p w14:paraId="5B3F2F09" w14:textId="77777777" w:rsidR="00FF090F" w:rsidRPr="00135C23" w:rsidRDefault="00FF090F" w:rsidP="007D61F6">
            <w:pPr>
              <w:rPr>
                <w:color w:val="000000" w:themeColor="text1"/>
              </w:rPr>
            </w:pPr>
          </w:p>
          <w:tbl>
            <w:tblPr>
              <w:tblW w:w="9322" w:type="dxa"/>
              <w:tblLayout w:type="fixed"/>
              <w:tblLook w:val="00A0" w:firstRow="1" w:lastRow="0" w:firstColumn="1" w:lastColumn="0" w:noHBand="0" w:noVBand="0"/>
            </w:tblPr>
            <w:tblGrid>
              <w:gridCol w:w="9322"/>
            </w:tblGrid>
            <w:tr w:rsidR="00FF090F" w:rsidRPr="00135C23" w14:paraId="09ACE879" w14:textId="77777777">
              <w:tc>
                <w:tcPr>
                  <w:tcW w:w="9322" w:type="dxa"/>
                </w:tcPr>
                <w:p w14:paraId="21FC407E" w14:textId="77777777" w:rsidR="00FF090F" w:rsidRPr="00135C23" w:rsidRDefault="00FF090F" w:rsidP="00275BD7">
                  <w:pPr>
                    <w:rPr>
                      <w:color w:val="000000" w:themeColor="text1"/>
                    </w:rPr>
                  </w:pPr>
                  <w:r w:rsidRPr="00135C23">
                    <w:rPr>
                      <w:b/>
                      <w:color w:val="000000" w:themeColor="text1"/>
                    </w:rPr>
                    <w:t>Glan Clwyd Hospital</w:t>
                  </w:r>
                  <w:r w:rsidRPr="00135C23">
                    <w:rPr>
                      <w:color w:val="000000" w:themeColor="text1"/>
                    </w:rPr>
                    <w:t xml:space="preserve"> (Betsi Cadwaladr University Health Board)</w:t>
                  </w:r>
                </w:p>
                <w:p w14:paraId="6542DB8B" w14:textId="77777777" w:rsidR="00FF090F" w:rsidRPr="00135C23" w:rsidRDefault="00FF090F" w:rsidP="00275BD7">
                  <w:pPr>
                    <w:rPr>
                      <w:color w:val="000000" w:themeColor="text1"/>
                    </w:rPr>
                  </w:pPr>
                  <w:r w:rsidRPr="00135C23">
                    <w:rPr>
                      <w:color w:val="000000" w:themeColor="text1"/>
                    </w:rPr>
                    <w:t>Glan Clwyd Hospital, Rhyl, Denbighshire. LL18 5UJ</w:t>
                  </w:r>
                </w:p>
                <w:p w14:paraId="50ED3F0F" w14:textId="77777777" w:rsidR="00FF090F" w:rsidRPr="00135C23" w:rsidRDefault="00FF090F" w:rsidP="00275BD7">
                  <w:pPr>
                    <w:rPr>
                      <w:color w:val="000000" w:themeColor="text1"/>
                    </w:rPr>
                  </w:pPr>
                  <w:r w:rsidRPr="00135C23">
                    <w:rPr>
                      <w:color w:val="000000" w:themeColor="text1"/>
                    </w:rPr>
                    <w:t>Switchboard: 01745 583 910</w:t>
                  </w:r>
                </w:p>
                <w:p w14:paraId="3898FAF1" w14:textId="77777777" w:rsidR="00FF090F" w:rsidRPr="00135C23" w:rsidRDefault="00FF090F" w:rsidP="00275BD7">
                  <w:pPr>
                    <w:rPr>
                      <w:color w:val="000000" w:themeColor="text1"/>
                    </w:rPr>
                  </w:pPr>
                </w:p>
                <w:p w14:paraId="5FDFB6E2" w14:textId="77777777" w:rsidR="00FF090F" w:rsidRPr="00135C23" w:rsidRDefault="00FF090F" w:rsidP="00275BD7">
                  <w:pPr>
                    <w:rPr>
                      <w:color w:val="000000" w:themeColor="text1"/>
                    </w:rPr>
                  </w:pPr>
                  <w:r w:rsidRPr="00135C23">
                    <w:rPr>
                      <w:color w:val="000000" w:themeColor="text1"/>
                    </w:rPr>
                    <w:t>StRs: 1. On-call rota shared with Wrexham Maelor Hospital</w:t>
                  </w:r>
                </w:p>
                <w:p w14:paraId="2477D2F2" w14:textId="77777777" w:rsidR="00FF090F" w:rsidRPr="00135C23" w:rsidRDefault="00675F83" w:rsidP="00275BD7">
                  <w:pPr>
                    <w:rPr>
                      <w:color w:val="000000" w:themeColor="text1"/>
                    </w:rPr>
                  </w:pPr>
                  <w:hyperlink r:id="rId20" w:history="1">
                    <w:r w:rsidR="00FF090F" w:rsidRPr="00135C23">
                      <w:rPr>
                        <w:rStyle w:val="Hyperlink"/>
                        <w:color w:val="000000" w:themeColor="text1"/>
                        <w:u w:val="none"/>
                      </w:rPr>
                      <w:t>http://www.wales.nhs.uk/sitesplus/861/page/41577</w:t>
                    </w:r>
                  </w:hyperlink>
                </w:p>
                <w:p w14:paraId="23E45566" w14:textId="77777777" w:rsidR="00FF090F" w:rsidRPr="00135C23" w:rsidRDefault="00FF090F" w:rsidP="00275BD7">
                  <w:pPr>
                    <w:rPr>
                      <w:color w:val="000000" w:themeColor="text1"/>
                    </w:rPr>
                  </w:pPr>
                </w:p>
              </w:tc>
            </w:tr>
            <w:tr w:rsidR="00FF090F" w:rsidRPr="00135C23" w14:paraId="46B25A3A" w14:textId="77777777">
              <w:tblPrEx>
                <w:tblBorders>
                  <w:top w:val="nil"/>
                  <w:left w:val="nil"/>
                  <w:right w:val="nil"/>
                </w:tblBorders>
                <w:tblLook w:val="0000" w:firstRow="0" w:lastRow="0" w:firstColumn="0" w:lastColumn="0" w:noHBand="0" w:noVBand="0"/>
              </w:tblPrEx>
              <w:tc>
                <w:tcPr>
                  <w:tcW w:w="9322" w:type="dxa"/>
                  <w:tcMar>
                    <w:top w:w="200" w:type="nil"/>
                    <w:left w:w="120" w:type="nil"/>
                    <w:bottom w:w="120" w:type="nil"/>
                    <w:right w:w="200" w:type="nil"/>
                  </w:tcMar>
                </w:tcPr>
                <w:p w14:paraId="495F2932" w14:textId="77777777" w:rsidR="00FF090F" w:rsidRPr="00135C23" w:rsidRDefault="00FF090F" w:rsidP="00275BD7">
                  <w:pPr>
                    <w:rPr>
                      <w:color w:val="000000" w:themeColor="text1"/>
                    </w:rPr>
                  </w:pPr>
                  <w:r w:rsidRPr="00135C23">
                    <w:rPr>
                      <w:b/>
                      <w:color w:val="000000" w:themeColor="text1"/>
                    </w:rPr>
                    <w:t>Wrexham Maelor Hospital</w:t>
                  </w:r>
                  <w:r w:rsidRPr="00135C23">
                    <w:rPr>
                      <w:color w:val="000000" w:themeColor="text1"/>
                    </w:rPr>
                    <w:t xml:space="preserve"> (Betsi Cadwaladr University Health Board)</w:t>
                  </w:r>
                </w:p>
                <w:p w14:paraId="62BC48B1" w14:textId="77777777" w:rsidR="00FF090F" w:rsidRPr="00135C23" w:rsidRDefault="00FF090F" w:rsidP="00275BD7">
                  <w:pPr>
                    <w:rPr>
                      <w:color w:val="000000" w:themeColor="text1"/>
                    </w:rPr>
                  </w:pPr>
                  <w:r w:rsidRPr="00135C23">
                    <w:rPr>
                      <w:color w:val="000000" w:themeColor="text1"/>
                    </w:rPr>
                    <w:t xml:space="preserve">Wrexham Maelor Hospital, </w:t>
                  </w:r>
                  <w:r w:rsidRPr="00135C23">
                    <w:rPr>
                      <w:rFonts w:cs="Verdana"/>
                      <w:color w:val="000000" w:themeColor="text1"/>
                    </w:rPr>
                    <w:t>Croesnewydd Road, Wrexham.</w:t>
                  </w:r>
                  <w:r w:rsidRPr="00135C23">
                    <w:rPr>
                      <w:color w:val="000000" w:themeColor="text1"/>
                    </w:rPr>
                    <w:t xml:space="preserve"> </w:t>
                  </w:r>
                  <w:r w:rsidRPr="00135C23">
                    <w:rPr>
                      <w:rFonts w:cs="Verdana"/>
                      <w:color w:val="000000" w:themeColor="text1"/>
                    </w:rPr>
                    <w:t>LL13 7TD</w:t>
                  </w:r>
                </w:p>
                <w:p w14:paraId="6C3D8CDC" w14:textId="77777777" w:rsidR="00FF090F" w:rsidRPr="00135C23" w:rsidRDefault="00FF090F">
                  <w:pPr>
                    <w:widowControl w:val="0"/>
                    <w:autoSpaceDE w:val="0"/>
                    <w:autoSpaceDN w:val="0"/>
                    <w:adjustRightInd w:val="0"/>
                    <w:rPr>
                      <w:rFonts w:cs="Verdana"/>
                      <w:color w:val="000000" w:themeColor="text1"/>
                    </w:rPr>
                  </w:pPr>
                  <w:r w:rsidRPr="00135C23">
                    <w:rPr>
                      <w:rFonts w:cs="Verdana"/>
                      <w:color w:val="000000" w:themeColor="text1"/>
                    </w:rPr>
                    <w:t> Switchboard: 01978 291100</w:t>
                  </w:r>
                </w:p>
                <w:p w14:paraId="1051B69B" w14:textId="77777777" w:rsidR="00FF090F" w:rsidRPr="00135C23" w:rsidRDefault="00FF090F">
                  <w:pPr>
                    <w:widowControl w:val="0"/>
                    <w:autoSpaceDE w:val="0"/>
                    <w:autoSpaceDN w:val="0"/>
                    <w:adjustRightInd w:val="0"/>
                    <w:rPr>
                      <w:rFonts w:cs="Verdana"/>
                      <w:color w:val="000000" w:themeColor="text1"/>
                    </w:rPr>
                  </w:pPr>
                </w:p>
                <w:p w14:paraId="29D71454" w14:textId="77777777" w:rsidR="00FF090F" w:rsidRPr="00135C23" w:rsidRDefault="00FF090F">
                  <w:pPr>
                    <w:widowControl w:val="0"/>
                    <w:autoSpaceDE w:val="0"/>
                    <w:autoSpaceDN w:val="0"/>
                    <w:adjustRightInd w:val="0"/>
                    <w:rPr>
                      <w:rFonts w:cs="Verdana"/>
                      <w:color w:val="000000" w:themeColor="text1"/>
                    </w:rPr>
                  </w:pPr>
                  <w:r w:rsidRPr="00135C23">
                    <w:rPr>
                      <w:rFonts w:cs="Verdana"/>
                      <w:color w:val="000000" w:themeColor="text1"/>
                    </w:rPr>
                    <w:t>StRs: 1. On-call rota is shared with Glan Clwyd Hospital</w:t>
                  </w:r>
                </w:p>
                <w:p w14:paraId="799E5C24" w14:textId="77777777" w:rsidR="00FF090F" w:rsidRPr="00135C23" w:rsidRDefault="00FF090F">
                  <w:pPr>
                    <w:widowControl w:val="0"/>
                    <w:autoSpaceDE w:val="0"/>
                    <w:autoSpaceDN w:val="0"/>
                    <w:adjustRightInd w:val="0"/>
                    <w:rPr>
                      <w:rFonts w:cs="Verdana"/>
                      <w:color w:val="000000" w:themeColor="text1"/>
                    </w:rPr>
                  </w:pPr>
                  <w:r w:rsidRPr="00135C23">
                    <w:rPr>
                      <w:rFonts w:cs="Verdana"/>
                      <w:color w:val="000000" w:themeColor="text1"/>
                    </w:rPr>
                    <w:t>http://www.wales.nhs.uk/sitesplus/861/page/42939</w:t>
                  </w:r>
                </w:p>
                <w:p w14:paraId="152994F5" w14:textId="77777777" w:rsidR="00FF090F" w:rsidRPr="00135C23" w:rsidRDefault="00FF090F">
                  <w:pPr>
                    <w:widowControl w:val="0"/>
                    <w:autoSpaceDE w:val="0"/>
                    <w:autoSpaceDN w:val="0"/>
                    <w:adjustRightInd w:val="0"/>
                    <w:rPr>
                      <w:rFonts w:cs="Verdana"/>
                      <w:color w:val="000000" w:themeColor="text1"/>
                    </w:rPr>
                  </w:pPr>
                </w:p>
                <w:p w14:paraId="3B33A0F3" w14:textId="77777777" w:rsidR="00FF090F" w:rsidRPr="00135C23" w:rsidRDefault="00FF090F">
                  <w:pPr>
                    <w:widowControl w:val="0"/>
                    <w:autoSpaceDE w:val="0"/>
                    <w:autoSpaceDN w:val="0"/>
                    <w:adjustRightInd w:val="0"/>
                    <w:rPr>
                      <w:rFonts w:cs="Verdana"/>
                      <w:color w:val="000000" w:themeColor="text1"/>
                    </w:rPr>
                  </w:pPr>
                </w:p>
              </w:tc>
            </w:tr>
            <w:tr w:rsidR="00FF090F" w:rsidRPr="00135C23" w14:paraId="4984758C" w14:textId="77777777">
              <w:tblPrEx>
                <w:tblBorders>
                  <w:top w:val="nil"/>
                  <w:left w:val="nil"/>
                  <w:right w:val="nil"/>
                </w:tblBorders>
                <w:tblLook w:val="0000" w:firstRow="0" w:lastRow="0" w:firstColumn="0" w:lastColumn="0" w:noHBand="0" w:noVBand="0"/>
              </w:tblPrEx>
              <w:tc>
                <w:tcPr>
                  <w:tcW w:w="9322" w:type="dxa"/>
                  <w:tcMar>
                    <w:top w:w="200" w:type="nil"/>
                    <w:left w:w="120" w:type="nil"/>
                    <w:bottom w:w="120" w:type="nil"/>
                    <w:right w:w="200" w:type="nil"/>
                  </w:tcMar>
                </w:tcPr>
                <w:p w14:paraId="3238E366" w14:textId="1B368218" w:rsidR="00FF090F" w:rsidRPr="00135C23" w:rsidRDefault="00FF090F" w:rsidP="00275BD7">
                  <w:pPr>
                    <w:rPr>
                      <w:color w:val="000000" w:themeColor="text1"/>
                    </w:rPr>
                  </w:pPr>
                  <w:r w:rsidRPr="00135C23">
                    <w:rPr>
                      <w:b/>
                      <w:color w:val="000000" w:themeColor="text1"/>
                    </w:rPr>
                    <w:t xml:space="preserve">West Wales General Hospital </w:t>
                  </w:r>
                  <w:r w:rsidRPr="00135C23">
                    <w:rPr>
                      <w:color w:val="000000" w:themeColor="text1"/>
                    </w:rPr>
                    <w:t>(Hywel Dda University Health Board)</w:t>
                  </w:r>
                </w:p>
                <w:p w14:paraId="4F19BE65" w14:textId="183BE6A2" w:rsidR="00FF090F" w:rsidRPr="00135C23" w:rsidRDefault="00FF090F" w:rsidP="00275BD7">
                  <w:pPr>
                    <w:rPr>
                      <w:color w:val="000000" w:themeColor="text1"/>
                    </w:rPr>
                  </w:pPr>
                  <w:r w:rsidRPr="00135C23">
                    <w:rPr>
                      <w:color w:val="000000" w:themeColor="text1"/>
                    </w:rPr>
                    <w:t>G</w:t>
                  </w:r>
                  <w:r w:rsidR="00675F83">
                    <w:rPr>
                      <w:color w:val="000000" w:themeColor="text1"/>
                    </w:rPr>
                    <w:t>l</w:t>
                  </w:r>
                  <w:r w:rsidRPr="00135C23">
                    <w:rPr>
                      <w:color w:val="000000" w:themeColor="text1"/>
                    </w:rPr>
                    <w:t>angwili General Hospital, Dolgwilli Road, Carmarthen. SA31 2AF</w:t>
                  </w:r>
                </w:p>
                <w:p w14:paraId="29AA0F1F" w14:textId="77777777" w:rsidR="00FF090F" w:rsidRPr="00135C23" w:rsidRDefault="00FF090F" w:rsidP="00275BD7">
                  <w:pPr>
                    <w:rPr>
                      <w:color w:val="000000" w:themeColor="text1"/>
                    </w:rPr>
                  </w:pPr>
                  <w:r w:rsidRPr="00135C23">
                    <w:rPr>
                      <w:color w:val="000000" w:themeColor="text1"/>
                    </w:rPr>
                    <w:t>Switchboard: 01267 235151</w:t>
                  </w:r>
                </w:p>
                <w:p w14:paraId="79DC6F49" w14:textId="77777777" w:rsidR="00FF090F" w:rsidRPr="00135C23" w:rsidRDefault="00FF090F" w:rsidP="00275BD7">
                  <w:pPr>
                    <w:rPr>
                      <w:color w:val="000000" w:themeColor="text1"/>
                    </w:rPr>
                  </w:pPr>
                </w:p>
                <w:p w14:paraId="0BEACB43" w14:textId="18A62A66" w:rsidR="00FF090F" w:rsidRPr="00135C23" w:rsidRDefault="00FF090F" w:rsidP="00275BD7">
                  <w:pPr>
                    <w:rPr>
                      <w:color w:val="000000" w:themeColor="text1"/>
                    </w:rPr>
                  </w:pPr>
                  <w:r w:rsidRPr="00135C23">
                    <w:rPr>
                      <w:color w:val="000000" w:themeColor="text1"/>
                    </w:rPr>
                    <w:t xml:space="preserve">StRs: 1. </w:t>
                  </w:r>
                </w:p>
              </w:tc>
            </w:tr>
            <w:tr w:rsidR="00FF090F" w:rsidRPr="00135C23" w14:paraId="47549B92" w14:textId="77777777">
              <w:tblPrEx>
                <w:tblBorders>
                  <w:top w:val="nil"/>
                  <w:left w:val="nil"/>
                  <w:right w:val="nil"/>
                </w:tblBorders>
                <w:tblLook w:val="0000" w:firstRow="0" w:lastRow="0" w:firstColumn="0" w:lastColumn="0" w:noHBand="0" w:noVBand="0"/>
              </w:tblPrEx>
              <w:tc>
                <w:tcPr>
                  <w:tcW w:w="9322" w:type="dxa"/>
                  <w:tcMar>
                    <w:top w:w="200" w:type="nil"/>
                    <w:left w:w="120" w:type="nil"/>
                    <w:bottom w:w="120" w:type="nil"/>
                    <w:right w:w="200" w:type="nil"/>
                  </w:tcMar>
                </w:tcPr>
                <w:p w14:paraId="7B715EF3" w14:textId="0FA892EF" w:rsidR="00FF090F" w:rsidRPr="00135C23" w:rsidRDefault="00FF090F" w:rsidP="00275BD7">
                  <w:pPr>
                    <w:rPr>
                      <w:color w:val="000000" w:themeColor="text1"/>
                    </w:rPr>
                  </w:pPr>
                  <w:r w:rsidRPr="00135C23">
                    <w:rPr>
                      <w:color w:val="000000" w:themeColor="text1"/>
                    </w:rPr>
                    <w:t>http://www.wales.nhs.uk/sitesplus/862/page/42915</w:t>
                  </w:r>
                </w:p>
              </w:tc>
            </w:tr>
          </w:tbl>
          <w:p w14:paraId="433C35A4" w14:textId="77777777" w:rsidR="00FF090F" w:rsidRPr="00135C23" w:rsidRDefault="00FF090F">
            <w:pPr>
              <w:rPr>
                <w:color w:val="000000" w:themeColor="text1"/>
              </w:rPr>
            </w:pPr>
          </w:p>
        </w:tc>
      </w:tr>
      <w:tr w:rsidR="00FF090F" w14:paraId="27B22D21" w14:textId="77777777">
        <w:tc>
          <w:tcPr>
            <w:tcW w:w="700" w:type="dxa"/>
          </w:tcPr>
          <w:p w14:paraId="4F41456C" w14:textId="77777777" w:rsidR="00FF090F" w:rsidRPr="00ED1EC3" w:rsidRDefault="00FF090F">
            <w:pPr>
              <w:rPr>
                <w:sz w:val="20"/>
              </w:rPr>
            </w:pPr>
          </w:p>
        </w:tc>
        <w:tc>
          <w:tcPr>
            <w:tcW w:w="9081" w:type="dxa"/>
          </w:tcPr>
          <w:p w14:paraId="1611107C" w14:textId="77777777" w:rsidR="00FF090F" w:rsidRPr="00135C23" w:rsidRDefault="00FF090F">
            <w:pPr>
              <w:rPr>
                <w:color w:val="000000" w:themeColor="text1"/>
              </w:rPr>
            </w:pPr>
          </w:p>
        </w:tc>
      </w:tr>
      <w:tr w:rsidR="00FF090F" w14:paraId="331F9892" w14:textId="77777777">
        <w:tc>
          <w:tcPr>
            <w:tcW w:w="700" w:type="dxa"/>
          </w:tcPr>
          <w:p w14:paraId="797A1AC9" w14:textId="77777777" w:rsidR="00FF090F" w:rsidRPr="00ED1EC3" w:rsidRDefault="00FF090F">
            <w:pPr>
              <w:rPr>
                <w:sz w:val="20"/>
              </w:rPr>
            </w:pPr>
            <w:r w:rsidRPr="00ED1EC3">
              <w:rPr>
                <w:sz w:val="20"/>
              </w:rPr>
              <w:t>5.0</w:t>
            </w:r>
          </w:p>
        </w:tc>
        <w:tc>
          <w:tcPr>
            <w:tcW w:w="9081" w:type="dxa"/>
          </w:tcPr>
          <w:p w14:paraId="5C627C04" w14:textId="77777777" w:rsidR="00FF090F" w:rsidRPr="00135C23" w:rsidRDefault="00FF090F" w:rsidP="007D61F6">
            <w:pPr>
              <w:rPr>
                <w:b/>
                <w:color w:val="000000" w:themeColor="text1"/>
              </w:rPr>
            </w:pPr>
            <w:r w:rsidRPr="00135C23">
              <w:rPr>
                <w:b/>
                <w:color w:val="000000" w:themeColor="text1"/>
              </w:rPr>
              <w:t>Principles of learning in Wales</w:t>
            </w:r>
          </w:p>
          <w:p w14:paraId="493C8DFA" w14:textId="77777777" w:rsidR="00FF090F" w:rsidRPr="00135C23" w:rsidRDefault="00FF090F">
            <w:pPr>
              <w:rPr>
                <w:color w:val="000000" w:themeColor="text1"/>
              </w:rPr>
            </w:pPr>
          </w:p>
        </w:tc>
      </w:tr>
      <w:tr w:rsidR="00FF090F" w14:paraId="161E1B2E" w14:textId="77777777">
        <w:tc>
          <w:tcPr>
            <w:tcW w:w="700" w:type="dxa"/>
          </w:tcPr>
          <w:p w14:paraId="5E2CF054" w14:textId="77777777" w:rsidR="00FF090F" w:rsidRPr="00ED1EC3" w:rsidRDefault="00FF090F">
            <w:pPr>
              <w:rPr>
                <w:sz w:val="20"/>
              </w:rPr>
            </w:pPr>
            <w:r w:rsidRPr="00ED1EC3">
              <w:rPr>
                <w:sz w:val="20"/>
              </w:rPr>
              <w:t>5.1</w:t>
            </w:r>
          </w:p>
        </w:tc>
        <w:tc>
          <w:tcPr>
            <w:tcW w:w="9081" w:type="dxa"/>
          </w:tcPr>
          <w:p w14:paraId="7D0CB7CE" w14:textId="57EA1784" w:rsidR="00FF090F" w:rsidRPr="00135C23" w:rsidRDefault="00FF090F" w:rsidP="007D61F6">
            <w:pPr>
              <w:rPr>
                <w:color w:val="000000" w:themeColor="text1"/>
              </w:rPr>
            </w:pPr>
            <w:r w:rsidRPr="00135C23">
              <w:rPr>
                <w:color w:val="000000" w:themeColor="text1"/>
              </w:rPr>
              <w:t>The ENT Specialty Training Committee, the body that oversees and quality assures training on behalf of the Deanery, is committed to assisting you in achieving your learning needs while you are a part of the StR rotation in Wales. It recognizes that you are adult learners and follow the following principles of adult learning. As such it aims to:</w:t>
            </w:r>
          </w:p>
          <w:p w14:paraId="6BF44C40" w14:textId="77777777" w:rsidR="00FF090F" w:rsidRPr="00135C23" w:rsidRDefault="00FF090F" w:rsidP="00160B5F">
            <w:pPr>
              <w:pStyle w:val="NormalWeb"/>
              <w:shd w:val="clear" w:color="auto" w:fill="FFFFFF"/>
              <w:spacing w:before="2" w:after="2"/>
              <w:textAlignment w:val="baseline"/>
              <w:rPr>
                <w:color w:val="000000" w:themeColor="text1"/>
              </w:rPr>
            </w:pPr>
          </w:p>
        </w:tc>
      </w:tr>
      <w:tr w:rsidR="00FF090F" w14:paraId="203D7F45" w14:textId="77777777">
        <w:tc>
          <w:tcPr>
            <w:tcW w:w="700" w:type="dxa"/>
          </w:tcPr>
          <w:p w14:paraId="1C0564CB" w14:textId="77777777" w:rsidR="00FF090F" w:rsidRPr="00ED1EC3" w:rsidRDefault="00FF090F">
            <w:pPr>
              <w:rPr>
                <w:sz w:val="20"/>
              </w:rPr>
            </w:pPr>
            <w:r w:rsidRPr="00ED1EC3">
              <w:rPr>
                <w:sz w:val="20"/>
              </w:rPr>
              <w:t>5.2</w:t>
            </w:r>
          </w:p>
        </w:tc>
        <w:tc>
          <w:tcPr>
            <w:tcW w:w="9081" w:type="dxa"/>
          </w:tcPr>
          <w:p w14:paraId="15F87240" w14:textId="77777777" w:rsidR="00FF090F"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sidRPr="00F006BA">
              <w:rPr>
                <w:rFonts w:asciiTheme="minorHAnsi" w:eastAsiaTheme="minorEastAsia" w:hAnsiTheme="minorHAnsi" w:cstheme="minorBidi"/>
                <w:sz w:val="24"/>
                <w:szCs w:val="24"/>
                <w:lang w:val="en-US"/>
              </w:rPr>
              <w:t xml:space="preserve">Establish an effective learning climate, where you feel safe and comfortable expressing </w:t>
            </w:r>
            <w:r>
              <w:rPr>
                <w:rFonts w:asciiTheme="minorHAnsi" w:eastAsiaTheme="minorEastAsia" w:hAnsiTheme="minorHAnsi" w:cstheme="minorBidi"/>
                <w:sz w:val="24"/>
                <w:szCs w:val="24"/>
                <w:lang w:val="en-US"/>
              </w:rPr>
              <w:t>yourself</w:t>
            </w:r>
          </w:p>
          <w:p w14:paraId="7743C50F" w14:textId="77777777" w:rsidR="00FF090F" w:rsidRPr="00AB2198"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sidRPr="00AB2198">
              <w:rPr>
                <w:rFonts w:asciiTheme="minorHAnsi" w:eastAsiaTheme="minorEastAsia" w:hAnsiTheme="minorHAnsi" w:cstheme="minorBidi"/>
                <w:sz w:val="24"/>
                <w:szCs w:val="24"/>
                <w:lang w:val="en-US"/>
              </w:rPr>
              <w:t xml:space="preserve">Involve </w:t>
            </w:r>
            <w:r>
              <w:rPr>
                <w:rFonts w:asciiTheme="minorHAnsi" w:eastAsiaTheme="minorEastAsia" w:hAnsiTheme="minorHAnsi" w:cstheme="minorBidi"/>
                <w:sz w:val="24"/>
                <w:szCs w:val="24"/>
                <w:lang w:val="en-US"/>
              </w:rPr>
              <w:t>you</w:t>
            </w:r>
            <w:r w:rsidRPr="00AB2198">
              <w:rPr>
                <w:rFonts w:asciiTheme="minorHAnsi" w:eastAsiaTheme="minorEastAsia" w:hAnsiTheme="minorHAnsi" w:cstheme="minorBidi"/>
                <w:sz w:val="24"/>
                <w:szCs w:val="24"/>
                <w:lang w:val="en-US"/>
              </w:rPr>
              <w:t xml:space="preserve"> in mutual planning of relevant methods and curricular content</w:t>
            </w:r>
          </w:p>
          <w:p w14:paraId="7DEBB90C" w14:textId="77777777" w:rsidR="00FF090F" w:rsidRPr="00AB2198"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sidRPr="00AB2198">
              <w:rPr>
                <w:rFonts w:asciiTheme="minorHAnsi" w:eastAsiaTheme="minorEastAsia" w:hAnsiTheme="minorHAnsi" w:cstheme="minorBidi"/>
                <w:sz w:val="24"/>
                <w:szCs w:val="24"/>
                <w:lang w:val="en-US"/>
              </w:rPr>
              <w:t xml:space="preserve">Involve </w:t>
            </w:r>
            <w:r>
              <w:rPr>
                <w:rFonts w:asciiTheme="minorHAnsi" w:eastAsiaTheme="minorEastAsia" w:hAnsiTheme="minorHAnsi" w:cstheme="minorBidi"/>
                <w:sz w:val="24"/>
                <w:szCs w:val="24"/>
                <w:lang w:val="en-US"/>
              </w:rPr>
              <w:t>you in diagnosing your</w:t>
            </w:r>
            <w:r w:rsidRPr="00AB2198">
              <w:rPr>
                <w:rFonts w:asciiTheme="minorHAnsi" w:eastAsiaTheme="minorEastAsia" w:hAnsiTheme="minorHAnsi" w:cstheme="minorBidi"/>
                <w:sz w:val="24"/>
                <w:szCs w:val="24"/>
                <w:lang w:val="en-US"/>
              </w:rPr>
              <w:t xml:space="preserve"> own needs—this will help</w:t>
            </w:r>
            <w:r>
              <w:rPr>
                <w:rFonts w:asciiTheme="minorHAnsi" w:eastAsiaTheme="minorEastAsia" w:hAnsiTheme="minorHAnsi" w:cstheme="minorBidi"/>
                <w:sz w:val="24"/>
                <w:szCs w:val="24"/>
                <w:lang w:val="en-US"/>
              </w:rPr>
              <w:t xml:space="preserve"> to trigger internal motivation</w:t>
            </w:r>
          </w:p>
          <w:p w14:paraId="5726F114" w14:textId="77777777" w:rsidR="00FF090F" w:rsidRPr="00AB2198"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lastRenderedPageBreak/>
              <w:t>Encourage you to formulate your</w:t>
            </w:r>
            <w:r w:rsidRPr="00AB2198">
              <w:rPr>
                <w:rFonts w:asciiTheme="minorHAnsi" w:eastAsiaTheme="minorEastAsia" w:hAnsiTheme="minorHAnsi" w:cstheme="minorBidi"/>
                <w:sz w:val="24"/>
                <w:szCs w:val="24"/>
                <w:lang w:val="en-US"/>
              </w:rPr>
              <w:t xml:space="preserve"> own lea</w:t>
            </w:r>
            <w:r>
              <w:rPr>
                <w:rFonts w:asciiTheme="minorHAnsi" w:eastAsiaTheme="minorEastAsia" w:hAnsiTheme="minorHAnsi" w:cstheme="minorBidi"/>
                <w:sz w:val="24"/>
                <w:szCs w:val="24"/>
                <w:lang w:val="en-US"/>
              </w:rPr>
              <w:t>rning objectives—this gives you</w:t>
            </w:r>
            <w:r w:rsidRPr="00AB2198">
              <w:rPr>
                <w:rFonts w:asciiTheme="minorHAnsi" w:eastAsiaTheme="minorEastAsia" w:hAnsiTheme="minorHAnsi" w:cstheme="minorBidi"/>
                <w:sz w:val="24"/>
                <w:szCs w:val="24"/>
                <w:lang w:val="en-US"/>
              </w:rPr>
              <w:t xml:space="preserve"> more control </w:t>
            </w:r>
            <w:r>
              <w:rPr>
                <w:rFonts w:asciiTheme="minorHAnsi" w:eastAsiaTheme="minorEastAsia" w:hAnsiTheme="minorHAnsi" w:cstheme="minorBidi"/>
                <w:sz w:val="24"/>
                <w:szCs w:val="24"/>
                <w:lang w:val="en-US"/>
              </w:rPr>
              <w:t>of your</w:t>
            </w:r>
            <w:r w:rsidRPr="00AB2198">
              <w:rPr>
                <w:rFonts w:asciiTheme="minorHAnsi" w:eastAsiaTheme="minorEastAsia" w:hAnsiTheme="minorHAnsi" w:cstheme="minorBidi"/>
                <w:sz w:val="24"/>
                <w:szCs w:val="24"/>
                <w:lang w:val="en-US"/>
              </w:rPr>
              <w:t xml:space="preserve"> learning</w:t>
            </w:r>
          </w:p>
          <w:p w14:paraId="0BFB5F84" w14:textId="77777777" w:rsidR="00FF090F" w:rsidRPr="00AB2198"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Encourage you</w:t>
            </w:r>
            <w:r w:rsidRPr="00AB2198">
              <w:rPr>
                <w:rFonts w:asciiTheme="minorHAnsi" w:eastAsiaTheme="minorEastAsia" w:hAnsiTheme="minorHAnsi" w:cstheme="minorBidi"/>
                <w:sz w:val="24"/>
                <w:szCs w:val="24"/>
                <w:lang w:val="en-US"/>
              </w:rPr>
              <w:t xml:space="preserve"> to identify resources and devise strategies for usin</w:t>
            </w:r>
            <w:r>
              <w:rPr>
                <w:rFonts w:asciiTheme="minorHAnsi" w:eastAsiaTheme="minorEastAsia" w:hAnsiTheme="minorHAnsi" w:cstheme="minorBidi"/>
                <w:sz w:val="24"/>
                <w:szCs w:val="24"/>
                <w:lang w:val="en-US"/>
              </w:rPr>
              <w:t>g the resources to achieve your</w:t>
            </w:r>
            <w:r w:rsidRPr="00AB2198">
              <w:rPr>
                <w:rFonts w:asciiTheme="minorHAnsi" w:eastAsiaTheme="minorEastAsia" w:hAnsiTheme="minorHAnsi" w:cstheme="minorBidi"/>
                <w:sz w:val="24"/>
                <w:szCs w:val="24"/>
                <w:lang w:val="en-US"/>
              </w:rPr>
              <w:t xml:space="preserve"> objectives</w:t>
            </w:r>
          </w:p>
          <w:p w14:paraId="458BF6DC" w14:textId="77777777" w:rsidR="00FF090F" w:rsidRPr="00AB2198"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Support you in carrying out your</w:t>
            </w:r>
            <w:r w:rsidRPr="00AB2198">
              <w:rPr>
                <w:rFonts w:asciiTheme="minorHAnsi" w:eastAsiaTheme="minorEastAsia" w:hAnsiTheme="minorHAnsi" w:cstheme="minorBidi"/>
                <w:sz w:val="24"/>
                <w:szCs w:val="24"/>
                <w:lang w:val="en-US"/>
              </w:rPr>
              <w:t xml:space="preserve"> learning plans</w:t>
            </w:r>
          </w:p>
          <w:p w14:paraId="258A40B2" w14:textId="6D2AC4C2" w:rsidR="00FF090F" w:rsidRPr="00AB2198" w:rsidRDefault="00FF090F" w:rsidP="00160B5F">
            <w:pPr>
              <w:pStyle w:val="NormalWeb"/>
              <w:numPr>
                <w:ilvl w:val="0"/>
                <w:numId w:val="2"/>
              </w:numPr>
              <w:shd w:val="clear" w:color="auto" w:fill="FFFFFF"/>
              <w:spacing w:beforeLines="0" w:afterLines="0"/>
              <w:textAlignment w:val="baseline"/>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Involve you in evaluating your</w:t>
            </w:r>
            <w:r w:rsidRPr="00AB2198">
              <w:rPr>
                <w:rFonts w:asciiTheme="minorHAnsi" w:eastAsiaTheme="minorEastAsia" w:hAnsiTheme="minorHAnsi" w:cstheme="minorBidi"/>
                <w:sz w:val="24"/>
                <w:szCs w:val="24"/>
                <w:lang w:val="en-US"/>
              </w:rPr>
              <w:t xml:space="preserve"> own learning</w:t>
            </w:r>
            <w:r w:rsidR="00675F83">
              <w:rPr>
                <w:rFonts w:asciiTheme="minorHAnsi" w:eastAsiaTheme="minorEastAsia" w:hAnsiTheme="minorHAnsi" w:cstheme="minorBidi"/>
                <w:sz w:val="24"/>
                <w:szCs w:val="24"/>
                <w:lang w:val="en-US"/>
              </w:rPr>
              <w:t xml:space="preserve"> </w:t>
            </w:r>
            <w:r w:rsidRPr="00AB2198">
              <w:rPr>
                <w:rFonts w:asciiTheme="minorHAnsi" w:eastAsiaTheme="minorEastAsia" w:hAnsiTheme="minorHAnsi" w:cstheme="minorBidi"/>
                <w:sz w:val="24"/>
                <w:szCs w:val="24"/>
                <w:lang w:val="en-US"/>
              </w:rPr>
              <w:t>—</w:t>
            </w:r>
            <w:r w:rsidR="00675F83">
              <w:rPr>
                <w:rFonts w:asciiTheme="minorHAnsi" w:eastAsiaTheme="minorEastAsia" w:hAnsiTheme="minorHAnsi" w:cstheme="minorBidi"/>
                <w:sz w:val="24"/>
                <w:szCs w:val="24"/>
                <w:lang w:val="en-US"/>
              </w:rPr>
              <w:t xml:space="preserve"> </w:t>
            </w:r>
            <w:r w:rsidRPr="00AB2198">
              <w:rPr>
                <w:rFonts w:asciiTheme="minorHAnsi" w:eastAsiaTheme="minorEastAsia" w:hAnsiTheme="minorHAnsi" w:cstheme="minorBidi"/>
                <w:sz w:val="24"/>
                <w:szCs w:val="24"/>
                <w:lang w:val="en-US"/>
              </w:rPr>
              <w:t xml:space="preserve">this can develop </w:t>
            </w:r>
            <w:r>
              <w:rPr>
                <w:rFonts w:asciiTheme="minorHAnsi" w:eastAsiaTheme="minorEastAsia" w:hAnsiTheme="minorHAnsi" w:cstheme="minorBidi"/>
                <w:sz w:val="24"/>
                <w:szCs w:val="24"/>
                <w:lang w:val="en-US"/>
              </w:rPr>
              <w:t>your</w:t>
            </w:r>
            <w:r w:rsidR="00675F83">
              <w:rPr>
                <w:rFonts w:asciiTheme="minorHAnsi" w:eastAsiaTheme="minorEastAsia" w:hAnsiTheme="minorHAnsi" w:cstheme="minorBidi"/>
                <w:sz w:val="24"/>
                <w:szCs w:val="24"/>
                <w:lang w:val="en-US"/>
              </w:rPr>
              <w:t xml:space="preserve"> skills of critical reflection</w:t>
            </w:r>
          </w:p>
          <w:p w14:paraId="43E0C049" w14:textId="77777777" w:rsidR="00FF090F" w:rsidRDefault="00FF090F" w:rsidP="007D61F6"/>
        </w:tc>
      </w:tr>
      <w:tr w:rsidR="00FF090F" w14:paraId="79C3A510" w14:textId="77777777">
        <w:tc>
          <w:tcPr>
            <w:tcW w:w="700" w:type="dxa"/>
          </w:tcPr>
          <w:p w14:paraId="7248503B" w14:textId="77777777" w:rsidR="00FF090F" w:rsidRPr="00ED1EC3" w:rsidRDefault="00FF090F">
            <w:pPr>
              <w:rPr>
                <w:sz w:val="20"/>
              </w:rPr>
            </w:pPr>
            <w:r w:rsidRPr="00ED1EC3">
              <w:rPr>
                <w:sz w:val="20"/>
              </w:rPr>
              <w:lastRenderedPageBreak/>
              <w:t>5.3</w:t>
            </w:r>
          </w:p>
        </w:tc>
        <w:tc>
          <w:tcPr>
            <w:tcW w:w="9081" w:type="dxa"/>
          </w:tcPr>
          <w:p w14:paraId="5B3AE34A" w14:textId="77777777" w:rsidR="00FF090F" w:rsidRDefault="00FF090F" w:rsidP="00160B5F">
            <w:pPr>
              <w:pStyle w:val="NormalWeb"/>
              <w:shd w:val="clear" w:color="auto" w:fill="FFFFFF"/>
              <w:spacing w:before="2" w:after="2"/>
              <w:textAlignment w:val="baseline"/>
            </w:pPr>
            <w:r>
              <w:rPr>
                <w:rFonts w:asciiTheme="minorHAnsi" w:eastAsiaTheme="minorEastAsia" w:hAnsiTheme="minorHAnsi" w:cstheme="minorBidi"/>
                <w:sz w:val="24"/>
                <w:szCs w:val="24"/>
                <w:lang w:val="en-US"/>
              </w:rPr>
              <w:t>Central to this is an active participation and collaboration by you the learner with your educators. The Welsh Training Programme provides structured events in the form of training days, temporal bone facilities and the annual assessment day amongst other more locally provided opportunities both on the job and aside from it. It is for you to engage with these opportunities and to seek others that will enhance your education.</w:t>
            </w:r>
          </w:p>
          <w:p w14:paraId="7D2E7176" w14:textId="77777777" w:rsidR="00FF090F" w:rsidRDefault="00FF090F" w:rsidP="007D61F6"/>
        </w:tc>
      </w:tr>
      <w:tr w:rsidR="00FF090F" w14:paraId="00703B02" w14:textId="77777777">
        <w:tc>
          <w:tcPr>
            <w:tcW w:w="700" w:type="dxa"/>
          </w:tcPr>
          <w:p w14:paraId="61A057EA" w14:textId="77777777" w:rsidR="00FF090F" w:rsidRPr="00ED1EC3" w:rsidRDefault="00FF090F">
            <w:pPr>
              <w:rPr>
                <w:sz w:val="20"/>
              </w:rPr>
            </w:pPr>
            <w:r w:rsidRPr="00ED1EC3">
              <w:rPr>
                <w:sz w:val="20"/>
              </w:rPr>
              <w:t>6.0</w:t>
            </w:r>
          </w:p>
        </w:tc>
        <w:tc>
          <w:tcPr>
            <w:tcW w:w="9081" w:type="dxa"/>
          </w:tcPr>
          <w:p w14:paraId="5F5984A5" w14:textId="77777777" w:rsidR="00FF090F" w:rsidRPr="00F55E0C" w:rsidRDefault="00FF090F" w:rsidP="007D61F6">
            <w:pPr>
              <w:rPr>
                <w:b/>
              </w:rPr>
            </w:pPr>
            <w:r w:rsidRPr="00F55E0C">
              <w:rPr>
                <w:b/>
              </w:rPr>
              <w:t>Training Days</w:t>
            </w:r>
          </w:p>
          <w:p w14:paraId="0842A994" w14:textId="77777777" w:rsidR="00FF090F" w:rsidRDefault="00FF090F"/>
        </w:tc>
      </w:tr>
      <w:tr w:rsidR="00FF090F" w14:paraId="7E7FF3EB" w14:textId="77777777">
        <w:tc>
          <w:tcPr>
            <w:tcW w:w="700" w:type="dxa"/>
          </w:tcPr>
          <w:p w14:paraId="6C945D97" w14:textId="77777777" w:rsidR="00FF090F" w:rsidRPr="00ED1EC3" w:rsidRDefault="00FF090F">
            <w:pPr>
              <w:rPr>
                <w:sz w:val="20"/>
              </w:rPr>
            </w:pPr>
            <w:r w:rsidRPr="00ED1EC3">
              <w:rPr>
                <w:sz w:val="20"/>
              </w:rPr>
              <w:t>6.1</w:t>
            </w:r>
          </w:p>
        </w:tc>
        <w:tc>
          <w:tcPr>
            <w:tcW w:w="9081" w:type="dxa"/>
          </w:tcPr>
          <w:p w14:paraId="12D76DF5" w14:textId="77777777" w:rsidR="00FF090F" w:rsidRDefault="00FF090F" w:rsidP="00275BD7">
            <w:r>
              <w:t>Training days are an opportunity for you to meet your fellow StRs, take part in education and discuss between yourselves the issues that you face as a trainee. It is also an opportunity to meet consultants and other specialists both on the training scheme and allied to it.</w:t>
            </w:r>
          </w:p>
          <w:p w14:paraId="6DA21802" w14:textId="77777777" w:rsidR="00FF090F" w:rsidRDefault="00FF090F"/>
        </w:tc>
      </w:tr>
      <w:tr w:rsidR="00675F83" w:rsidRPr="00675F83" w14:paraId="2B071D0E" w14:textId="77777777">
        <w:tc>
          <w:tcPr>
            <w:tcW w:w="700" w:type="dxa"/>
          </w:tcPr>
          <w:p w14:paraId="4298EBC0" w14:textId="54FACFD8" w:rsidR="00467BA8" w:rsidRPr="00675F83" w:rsidRDefault="00467BA8">
            <w:pPr>
              <w:rPr>
                <w:color w:val="000000" w:themeColor="text1"/>
                <w:sz w:val="20"/>
              </w:rPr>
            </w:pPr>
            <w:r w:rsidRPr="00675F83">
              <w:rPr>
                <w:color w:val="000000" w:themeColor="text1"/>
                <w:sz w:val="20"/>
              </w:rPr>
              <w:t>6.2</w:t>
            </w:r>
          </w:p>
        </w:tc>
        <w:tc>
          <w:tcPr>
            <w:tcW w:w="9081" w:type="dxa"/>
          </w:tcPr>
          <w:p w14:paraId="21CB46D5" w14:textId="373E1974" w:rsidR="00467BA8" w:rsidRPr="00675F83" w:rsidRDefault="00467BA8" w:rsidP="00275BD7">
            <w:pPr>
              <w:rPr>
                <w:color w:val="000000" w:themeColor="text1"/>
              </w:rPr>
            </w:pPr>
            <w:r w:rsidRPr="00675F83">
              <w:rPr>
                <w:color w:val="000000" w:themeColor="text1"/>
              </w:rPr>
              <w:t>Training days are Consultant led and Consultant supervised. StRs should help in the organization of the day, for example by canvassing their colleagues on content for the day and helping in identifying external speakers, but it will be the consultants that deliver the majority of the content. At times an StR will be asked to contribute, for example if they have just successfully completed their exit examination, as this can be valuable for trainees.</w:t>
            </w:r>
          </w:p>
          <w:p w14:paraId="7F98FBF7" w14:textId="0E7B0DC0" w:rsidR="00467BA8" w:rsidRPr="00675F83" w:rsidRDefault="00467BA8" w:rsidP="00275BD7">
            <w:pPr>
              <w:rPr>
                <w:color w:val="000000" w:themeColor="text1"/>
              </w:rPr>
            </w:pPr>
          </w:p>
        </w:tc>
      </w:tr>
      <w:tr w:rsidR="00467BA8" w14:paraId="5B3B8821" w14:textId="77777777">
        <w:tc>
          <w:tcPr>
            <w:tcW w:w="700" w:type="dxa"/>
          </w:tcPr>
          <w:p w14:paraId="0DBD6D7E" w14:textId="35047E1E" w:rsidR="00467BA8" w:rsidRPr="00ED1EC3" w:rsidRDefault="00467BA8">
            <w:pPr>
              <w:rPr>
                <w:sz w:val="20"/>
              </w:rPr>
            </w:pPr>
            <w:r w:rsidRPr="00ED1EC3">
              <w:rPr>
                <w:sz w:val="20"/>
              </w:rPr>
              <w:t>6.3</w:t>
            </w:r>
          </w:p>
        </w:tc>
        <w:tc>
          <w:tcPr>
            <w:tcW w:w="9081" w:type="dxa"/>
          </w:tcPr>
          <w:p w14:paraId="371E3CA3" w14:textId="77777777" w:rsidR="00467BA8" w:rsidRDefault="00467BA8" w:rsidP="00275BD7">
            <w:r>
              <w:t>We expect that StRs will have done background reading on the topics that are allocated to the day so that discussion can run at a high level and you get the most out of the experience. In turn we will endeavor to publish the teaching topics and materials in advance of the training day.</w:t>
            </w:r>
          </w:p>
          <w:p w14:paraId="1E090618" w14:textId="77777777" w:rsidR="00467BA8" w:rsidRDefault="00467BA8"/>
        </w:tc>
      </w:tr>
      <w:tr w:rsidR="00467BA8" w14:paraId="6A29AA26" w14:textId="77777777">
        <w:tc>
          <w:tcPr>
            <w:tcW w:w="700" w:type="dxa"/>
          </w:tcPr>
          <w:p w14:paraId="15E249C9" w14:textId="086706EA" w:rsidR="00467BA8" w:rsidRPr="00ED1EC3" w:rsidRDefault="00467BA8">
            <w:pPr>
              <w:rPr>
                <w:sz w:val="20"/>
              </w:rPr>
            </w:pPr>
            <w:r w:rsidRPr="00ED1EC3">
              <w:rPr>
                <w:sz w:val="20"/>
              </w:rPr>
              <w:t>6.4</w:t>
            </w:r>
          </w:p>
        </w:tc>
        <w:tc>
          <w:tcPr>
            <w:tcW w:w="9081" w:type="dxa"/>
          </w:tcPr>
          <w:p w14:paraId="253557CC" w14:textId="6602D704" w:rsidR="00467BA8" w:rsidRDefault="00467BA8" w:rsidP="00275BD7">
            <w:r>
              <w:t>Wales Deanery training days happen ten times in the year and the date is the 21</w:t>
            </w:r>
            <w:r w:rsidRPr="00796F30">
              <w:rPr>
                <w:vertAlign w:val="superscript"/>
              </w:rPr>
              <w:t>st</w:t>
            </w:r>
            <w:r>
              <w:t xml:space="preserve"> of the month or the day closest to this if the 21</w:t>
            </w:r>
            <w:r w:rsidRPr="0091734A">
              <w:rPr>
                <w:vertAlign w:val="superscript"/>
              </w:rPr>
              <w:t>st</w:t>
            </w:r>
            <w:r>
              <w:t xml:space="preserve"> falls on a weekend or Bank Holiday. For example, if the 21</w:t>
            </w:r>
            <w:r w:rsidRPr="00095A58">
              <w:rPr>
                <w:vertAlign w:val="superscript"/>
              </w:rPr>
              <w:t>st</w:t>
            </w:r>
            <w:r>
              <w:t xml:space="preserve"> falls on a Sunday the study day will be on Monday the 22</w:t>
            </w:r>
            <w:r w:rsidRPr="00095A58">
              <w:rPr>
                <w:vertAlign w:val="superscript"/>
              </w:rPr>
              <w:t>nd</w:t>
            </w:r>
            <w:r>
              <w:t>.</w:t>
            </w:r>
          </w:p>
          <w:p w14:paraId="0A75F44B" w14:textId="77777777" w:rsidR="00467BA8" w:rsidRDefault="00467BA8"/>
        </w:tc>
      </w:tr>
      <w:tr w:rsidR="00467BA8" w14:paraId="3A6DC444" w14:textId="77777777">
        <w:tc>
          <w:tcPr>
            <w:tcW w:w="700" w:type="dxa"/>
          </w:tcPr>
          <w:p w14:paraId="5B7169E4" w14:textId="7380F374" w:rsidR="00467BA8" w:rsidRPr="00ED1EC3" w:rsidRDefault="00467BA8">
            <w:pPr>
              <w:rPr>
                <w:sz w:val="20"/>
              </w:rPr>
            </w:pPr>
            <w:r w:rsidRPr="00ED1EC3">
              <w:rPr>
                <w:sz w:val="20"/>
              </w:rPr>
              <w:t>6.5</w:t>
            </w:r>
          </w:p>
        </w:tc>
        <w:tc>
          <w:tcPr>
            <w:tcW w:w="9081" w:type="dxa"/>
          </w:tcPr>
          <w:p w14:paraId="28F833DC" w14:textId="77777777" w:rsidR="00467BA8" w:rsidRDefault="00467BA8" w:rsidP="00275BD7">
            <w:pPr>
              <w:outlineLvl w:val="0"/>
            </w:pPr>
            <w:r>
              <w:t>In August and December there are no training days.</w:t>
            </w:r>
          </w:p>
          <w:p w14:paraId="54EA4534" w14:textId="77777777" w:rsidR="00467BA8" w:rsidRDefault="00467BA8"/>
        </w:tc>
      </w:tr>
      <w:tr w:rsidR="00467BA8" w14:paraId="1AC71EF4" w14:textId="77777777">
        <w:tc>
          <w:tcPr>
            <w:tcW w:w="700" w:type="dxa"/>
          </w:tcPr>
          <w:p w14:paraId="200F3F85" w14:textId="3508AF0A" w:rsidR="00467BA8" w:rsidRPr="00ED1EC3" w:rsidRDefault="00467BA8">
            <w:pPr>
              <w:rPr>
                <w:sz w:val="20"/>
              </w:rPr>
            </w:pPr>
            <w:r w:rsidRPr="00ED1EC3">
              <w:rPr>
                <w:sz w:val="20"/>
              </w:rPr>
              <w:t>6.6</w:t>
            </w:r>
          </w:p>
        </w:tc>
        <w:tc>
          <w:tcPr>
            <w:tcW w:w="9081" w:type="dxa"/>
          </w:tcPr>
          <w:p w14:paraId="04048A7E" w14:textId="6282A610" w:rsidR="00467BA8" w:rsidRDefault="00467BA8" w:rsidP="00275BD7">
            <w:r>
              <w:t xml:space="preserve">Teaching days happen in all of the teaching centres in South Wales. The rota for the venue is below but the general topics for the day are published separately on the ENT Wales </w:t>
            </w:r>
            <w:r w:rsidRPr="00135C23">
              <w:rPr>
                <w:color w:val="000000" w:themeColor="text1"/>
              </w:rPr>
              <w:t>website under the ‘Trainees’ tab.</w:t>
            </w:r>
          </w:p>
          <w:p w14:paraId="3D41A797" w14:textId="77777777" w:rsidR="00467BA8" w:rsidRDefault="00467BA8"/>
        </w:tc>
      </w:tr>
      <w:tr w:rsidR="00467BA8" w14:paraId="79111034" w14:textId="77777777">
        <w:tc>
          <w:tcPr>
            <w:tcW w:w="700" w:type="dxa"/>
          </w:tcPr>
          <w:p w14:paraId="63FB3AF9" w14:textId="292FDCE3" w:rsidR="00467BA8" w:rsidRPr="00ED1EC3" w:rsidRDefault="00467BA8">
            <w:pPr>
              <w:rPr>
                <w:sz w:val="20"/>
              </w:rPr>
            </w:pPr>
            <w:r w:rsidRPr="00ED1EC3">
              <w:rPr>
                <w:sz w:val="20"/>
              </w:rPr>
              <w:t>6.7</w:t>
            </w:r>
          </w:p>
        </w:tc>
        <w:tc>
          <w:tcPr>
            <w:tcW w:w="908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5353"/>
              <w:gridCol w:w="1559"/>
              <w:gridCol w:w="2151"/>
            </w:tblGrid>
            <w:tr w:rsidR="00467BA8" w:rsidRPr="00135C23" w14:paraId="44710D37" w14:textId="77777777">
              <w:tc>
                <w:tcPr>
                  <w:tcW w:w="5353" w:type="dxa"/>
                </w:tcPr>
                <w:p w14:paraId="38125579" w14:textId="77777777" w:rsidR="00467BA8" w:rsidRPr="00135C23" w:rsidRDefault="00467BA8" w:rsidP="00275BD7">
                  <w:pPr>
                    <w:rPr>
                      <w:color w:val="000000" w:themeColor="text1"/>
                    </w:rPr>
                  </w:pPr>
                  <w:r w:rsidRPr="00135C23">
                    <w:rPr>
                      <w:color w:val="000000" w:themeColor="text1"/>
                    </w:rPr>
                    <w:t>University Hospital of Wales</w:t>
                  </w:r>
                  <w:r w:rsidRPr="00135C23" w:rsidDel="00F97FAE">
                    <w:rPr>
                      <w:color w:val="000000" w:themeColor="text1"/>
                      <w:u w:val="single"/>
                    </w:rPr>
                    <w:t xml:space="preserve"> </w:t>
                  </w:r>
                </w:p>
              </w:tc>
              <w:tc>
                <w:tcPr>
                  <w:tcW w:w="1559" w:type="dxa"/>
                </w:tcPr>
                <w:p w14:paraId="3265D5D4" w14:textId="77777777" w:rsidR="00467BA8" w:rsidRPr="00135C23" w:rsidRDefault="00467BA8" w:rsidP="00275BD7">
                  <w:pPr>
                    <w:rPr>
                      <w:color w:val="000000" w:themeColor="text1"/>
                    </w:rPr>
                  </w:pPr>
                  <w:r w:rsidRPr="00135C23">
                    <w:rPr>
                      <w:color w:val="000000" w:themeColor="text1"/>
                    </w:rPr>
                    <w:t xml:space="preserve">January </w:t>
                  </w:r>
                </w:p>
              </w:tc>
              <w:tc>
                <w:tcPr>
                  <w:tcW w:w="2151" w:type="dxa"/>
                </w:tcPr>
                <w:p w14:paraId="07C8FBD0" w14:textId="77777777" w:rsidR="00467BA8" w:rsidRPr="00135C23" w:rsidRDefault="00467BA8" w:rsidP="00275BD7">
                  <w:pPr>
                    <w:rPr>
                      <w:color w:val="000000" w:themeColor="text1"/>
                    </w:rPr>
                  </w:pPr>
                  <w:r w:rsidRPr="00135C23">
                    <w:rPr>
                      <w:color w:val="000000" w:themeColor="text1"/>
                    </w:rPr>
                    <w:t>June</w:t>
                  </w:r>
                </w:p>
              </w:tc>
            </w:tr>
            <w:tr w:rsidR="00467BA8" w:rsidRPr="00135C23" w14:paraId="432B4C46" w14:textId="77777777">
              <w:tc>
                <w:tcPr>
                  <w:tcW w:w="5353" w:type="dxa"/>
                </w:tcPr>
                <w:p w14:paraId="4014C8BA" w14:textId="77777777" w:rsidR="00467BA8" w:rsidRPr="00135C23" w:rsidRDefault="00467BA8" w:rsidP="00275BD7">
                  <w:pPr>
                    <w:rPr>
                      <w:color w:val="000000" w:themeColor="text1"/>
                    </w:rPr>
                  </w:pPr>
                  <w:r w:rsidRPr="00135C23">
                    <w:rPr>
                      <w:color w:val="000000" w:themeColor="text1"/>
                    </w:rPr>
                    <w:t>Royal Gwent Hospital</w:t>
                  </w:r>
                </w:p>
                <w:p w14:paraId="786567ED" w14:textId="77777777" w:rsidR="00467BA8" w:rsidRPr="00135C23" w:rsidRDefault="00467BA8" w:rsidP="00275BD7">
                  <w:pPr>
                    <w:rPr>
                      <w:color w:val="000000" w:themeColor="text1"/>
                    </w:rPr>
                  </w:pPr>
                  <w:r w:rsidRPr="00135C23">
                    <w:rPr>
                      <w:color w:val="000000" w:themeColor="text1"/>
                    </w:rPr>
                    <w:t>Royal Glamorgan Hospital</w:t>
                  </w:r>
                  <w:r w:rsidRPr="00135C23" w:rsidDel="00F303BA">
                    <w:rPr>
                      <w:color w:val="000000" w:themeColor="text1"/>
                    </w:rPr>
                    <w:t xml:space="preserve"> </w:t>
                  </w:r>
                </w:p>
              </w:tc>
              <w:tc>
                <w:tcPr>
                  <w:tcW w:w="1559" w:type="dxa"/>
                </w:tcPr>
                <w:p w14:paraId="6550DF90" w14:textId="77777777" w:rsidR="00467BA8" w:rsidRPr="00135C23" w:rsidRDefault="00467BA8" w:rsidP="00275BD7">
                  <w:pPr>
                    <w:rPr>
                      <w:color w:val="000000" w:themeColor="text1"/>
                    </w:rPr>
                  </w:pPr>
                  <w:r w:rsidRPr="00135C23">
                    <w:rPr>
                      <w:color w:val="000000" w:themeColor="text1"/>
                    </w:rPr>
                    <w:t>February</w:t>
                  </w:r>
                </w:p>
                <w:p w14:paraId="6A9D89E0" w14:textId="77777777" w:rsidR="00467BA8" w:rsidRPr="00135C23" w:rsidRDefault="00467BA8" w:rsidP="00275BD7">
                  <w:pPr>
                    <w:rPr>
                      <w:color w:val="000000" w:themeColor="text1"/>
                    </w:rPr>
                  </w:pPr>
                  <w:r w:rsidRPr="00135C23">
                    <w:rPr>
                      <w:color w:val="000000" w:themeColor="text1"/>
                    </w:rPr>
                    <w:t>March</w:t>
                  </w:r>
                </w:p>
              </w:tc>
              <w:tc>
                <w:tcPr>
                  <w:tcW w:w="2151" w:type="dxa"/>
                </w:tcPr>
                <w:p w14:paraId="38BF4C2A" w14:textId="77777777" w:rsidR="00467BA8" w:rsidRPr="00135C23" w:rsidRDefault="00467BA8" w:rsidP="00275BD7">
                  <w:pPr>
                    <w:rPr>
                      <w:color w:val="000000" w:themeColor="text1"/>
                    </w:rPr>
                  </w:pPr>
                  <w:r w:rsidRPr="00135C23">
                    <w:rPr>
                      <w:color w:val="000000" w:themeColor="text1"/>
                    </w:rPr>
                    <w:t>July</w:t>
                  </w:r>
                </w:p>
                <w:p w14:paraId="1DD9AF6B" w14:textId="77777777" w:rsidR="00467BA8" w:rsidRPr="00135C23" w:rsidRDefault="00467BA8" w:rsidP="00275BD7">
                  <w:pPr>
                    <w:rPr>
                      <w:color w:val="000000" w:themeColor="text1"/>
                    </w:rPr>
                  </w:pPr>
                  <w:r w:rsidRPr="00135C23">
                    <w:rPr>
                      <w:color w:val="000000" w:themeColor="text1"/>
                    </w:rPr>
                    <w:t>September</w:t>
                  </w:r>
                </w:p>
              </w:tc>
            </w:tr>
            <w:tr w:rsidR="00467BA8" w:rsidRPr="00135C23" w14:paraId="437A673B" w14:textId="77777777">
              <w:tc>
                <w:tcPr>
                  <w:tcW w:w="5353" w:type="dxa"/>
                </w:tcPr>
                <w:p w14:paraId="6F1A004E" w14:textId="77777777" w:rsidR="00467BA8" w:rsidRPr="00135C23" w:rsidRDefault="00467BA8" w:rsidP="00275BD7">
                  <w:pPr>
                    <w:rPr>
                      <w:color w:val="000000" w:themeColor="text1"/>
                    </w:rPr>
                  </w:pPr>
                  <w:r w:rsidRPr="00135C23">
                    <w:rPr>
                      <w:color w:val="000000" w:themeColor="text1"/>
                    </w:rPr>
                    <w:t>Princess of Wales Hospital</w:t>
                  </w:r>
                  <w:r w:rsidRPr="00135C23" w:rsidDel="00F303BA">
                    <w:rPr>
                      <w:color w:val="000000" w:themeColor="text1"/>
                    </w:rPr>
                    <w:t xml:space="preserve"> </w:t>
                  </w:r>
                </w:p>
              </w:tc>
              <w:tc>
                <w:tcPr>
                  <w:tcW w:w="1559" w:type="dxa"/>
                </w:tcPr>
                <w:p w14:paraId="538A993C" w14:textId="77777777" w:rsidR="00467BA8" w:rsidRPr="00135C23" w:rsidRDefault="00467BA8" w:rsidP="00275BD7">
                  <w:pPr>
                    <w:rPr>
                      <w:color w:val="000000" w:themeColor="text1"/>
                    </w:rPr>
                  </w:pPr>
                  <w:r w:rsidRPr="00135C23">
                    <w:rPr>
                      <w:color w:val="000000" w:themeColor="text1"/>
                    </w:rPr>
                    <w:t>April</w:t>
                  </w:r>
                </w:p>
              </w:tc>
              <w:tc>
                <w:tcPr>
                  <w:tcW w:w="2151" w:type="dxa"/>
                </w:tcPr>
                <w:p w14:paraId="07257807" w14:textId="77777777" w:rsidR="00467BA8" w:rsidRPr="00135C23" w:rsidRDefault="00467BA8" w:rsidP="00275BD7">
                  <w:pPr>
                    <w:rPr>
                      <w:color w:val="000000" w:themeColor="text1"/>
                    </w:rPr>
                  </w:pPr>
                  <w:r w:rsidRPr="00135C23">
                    <w:rPr>
                      <w:color w:val="000000" w:themeColor="text1"/>
                    </w:rPr>
                    <w:t>October</w:t>
                  </w:r>
                </w:p>
              </w:tc>
            </w:tr>
            <w:tr w:rsidR="00467BA8" w:rsidRPr="00135C23" w14:paraId="2FC02BA4" w14:textId="77777777">
              <w:tc>
                <w:tcPr>
                  <w:tcW w:w="5353" w:type="dxa"/>
                </w:tcPr>
                <w:p w14:paraId="49D70F3C" w14:textId="1E420CC4" w:rsidR="00467BA8" w:rsidRPr="00135C23" w:rsidRDefault="00467BA8" w:rsidP="00275BD7">
                  <w:pPr>
                    <w:rPr>
                      <w:color w:val="000000" w:themeColor="text1"/>
                    </w:rPr>
                  </w:pPr>
                  <w:r w:rsidRPr="00135C23">
                    <w:rPr>
                      <w:color w:val="000000" w:themeColor="text1"/>
                    </w:rPr>
                    <w:t>Morriston or Singleton Hospital</w:t>
                  </w:r>
                </w:p>
              </w:tc>
              <w:tc>
                <w:tcPr>
                  <w:tcW w:w="1559" w:type="dxa"/>
                </w:tcPr>
                <w:p w14:paraId="5A70519A" w14:textId="791FC2D9" w:rsidR="00467BA8" w:rsidRPr="00135C23" w:rsidRDefault="00467BA8" w:rsidP="00275BD7">
                  <w:pPr>
                    <w:rPr>
                      <w:color w:val="000000" w:themeColor="text1"/>
                    </w:rPr>
                  </w:pPr>
                </w:p>
              </w:tc>
              <w:tc>
                <w:tcPr>
                  <w:tcW w:w="2151" w:type="dxa"/>
                </w:tcPr>
                <w:p w14:paraId="2D4AF5B0" w14:textId="454476F4" w:rsidR="00467BA8" w:rsidRPr="00135C23" w:rsidRDefault="00467BA8" w:rsidP="00275BD7">
                  <w:pPr>
                    <w:rPr>
                      <w:color w:val="000000" w:themeColor="text1"/>
                    </w:rPr>
                  </w:pPr>
                  <w:r w:rsidRPr="00135C23">
                    <w:rPr>
                      <w:color w:val="000000" w:themeColor="text1"/>
                    </w:rPr>
                    <w:t>November</w:t>
                  </w:r>
                </w:p>
              </w:tc>
            </w:tr>
            <w:tr w:rsidR="00467BA8" w:rsidRPr="00135C23" w14:paraId="6D0C6DAC" w14:textId="77777777">
              <w:tc>
                <w:tcPr>
                  <w:tcW w:w="5353" w:type="dxa"/>
                </w:tcPr>
                <w:p w14:paraId="4C0DB5DB" w14:textId="10D855B9" w:rsidR="00467BA8" w:rsidRPr="00135C23" w:rsidRDefault="00467BA8" w:rsidP="00275BD7">
                  <w:pPr>
                    <w:rPr>
                      <w:color w:val="000000" w:themeColor="text1"/>
                    </w:rPr>
                  </w:pPr>
                  <w:r w:rsidRPr="00135C23">
                    <w:rPr>
                      <w:color w:val="000000" w:themeColor="text1"/>
                    </w:rPr>
                    <w:t>West Wales General Hospital</w:t>
                  </w:r>
                </w:p>
              </w:tc>
              <w:tc>
                <w:tcPr>
                  <w:tcW w:w="1559" w:type="dxa"/>
                </w:tcPr>
                <w:p w14:paraId="4506650E" w14:textId="5282F9B7" w:rsidR="00467BA8" w:rsidRPr="00135C23" w:rsidRDefault="00467BA8" w:rsidP="00275BD7">
                  <w:pPr>
                    <w:rPr>
                      <w:color w:val="000000" w:themeColor="text1"/>
                    </w:rPr>
                  </w:pPr>
                  <w:r w:rsidRPr="00135C23">
                    <w:rPr>
                      <w:color w:val="000000" w:themeColor="text1"/>
                    </w:rPr>
                    <w:t>May</w:t>
                  </w:r>
                </w:p>
              </w:tc>
              <w:tc>
                <w:tcPr>
                  <w:tcW w:w="2151" w:type="dxa"/>
                </w:tcPr>
                <w:p w14:paraId="05B2B721" w14:textId="77777777" w:rsidR="00467BA8" w:rsidRPr="00135C23" w:rsidRDefault="00467BA8" w:rsidP="00275BD7">
                  <w:pPr>
                    <w:rPr>
                      <w:color w:val="000000" w:themeColor="text1"/>
                    </w:rPr>
                  </w:pPr>
                </w:p>
                <w:p w14:paraId="215FA367" w14:textId="77777777" w:rsidR="00467BA8" w:rsidRPr="00135C23" w:rsidRDefault="00467BA8" w:rsidP="00275BD7">
                  <w:pPr>
                    <w:rPr>
                      <w:color w:val="000000" w:themeColor="text1"/>
                    </w:rPr>
                  </w:pPr>
                </w:p>
              </w:tc>
            </w:tr>
          </w:tbl>
          <w:p w14:paraId="7A571016" w14:textId="77777777" w:rsidR="00467BA8" w:rsidRPr="00135C23" w:rsidRDefault="00467BA8">
            <w:pPr>
              <w:rPr>
                <w:color w:val="000000" w:themeColor="text1"/>
              </w:rPr>
            </w:pPr>
          </w:p>
        </w:tc>
      </w:tr>
      <w:tr w:rsidR="00675F83" w:rsidRPr="00675F83" w14:paraId="75F09092" w14:textId="77777777">
        <w:tc>
          <w:tcPr>
            <w:tcW w:w="700" w:type="dxa"/>
          </w:tcPr>
          <w:p w14:paraId="1EA7909B" w14:textId="2C39CA88" w:rsidR="00467BA8" w:rsidRPr="00675F83" w:rsidRDefault="00467BA8">
            <w:pPr>
              <w:rPr>
                <w:color w:val="000000" w:themeColor="text1"/>
                <w:sz w:val="20"/>
              </w:rPr>
            </w:pPr>
            <w:r w:rsidRPr="00675F83">
              <w:rPr>
                <w:color w:val="000000" w:themeColor="text1"/>
                <w:sz w:val="20"/>
              </w:rPr>
              <w:t>6.8</w:t>
            </w:r>
          </w:p>
        </w:tc>
        <w:tc>
          <w:tcPr>
            <w:tcW w:w="9081" w:type="dxa"/>
          </w:tcPr>
          <w:p w14:paraId="1D634B93" w14:textId="580B254E" w:rsidR="00467BA8" w:rsidRPr="00675F83" w:rsidRDefault="00467BA8" w:rsidP="00275BD7">
            <w:pPr>
              <w:rPr>
                <w:color w:val="000000" w:themeColor="text1"/>
              </w:rPr>
            </w:pPr>
            <w:r w:rsidRPr="00675F83">
              <w:rPr>
                <w:color w:val="000000" w:themeColor="text1"/>
              </w:rPr>
              <w:t xml:space="preserve">Mersey and Manchester training days rotate through the week. Dates and topics are distributed by email in advance. Trainees from Rhyl and Wrexham are advised to </w:t>
            </w:r>
            <w:r w:rsidRPr="00675F83">
              <w:rPr>
                <w:color w:val="000000" w:themeColor="text1"/>
              </w:rPr>
              <w:lastRenderedPageBreak/>
              <w:t xml:space="preserve">contact the Mersey ENT StR representative by email to be added to the Liverpool StR trainee mailing list for regular updates on the teaching programme. The current post holder Helen Beer whose email is: </w:t>
            </w:r>
            <w:hyperlink r:id="rId21" w:history="1">
              <w:r w:rsidR="006200B8" w:rsidRPr="00675F83">
                <w:rPr>
                  <w:rStyle w:val="Hyperlink"/>
                  <w:color w:val="000000" w:themeColor="text1"/>
                </w:rPr>
                <w:t>docbeer@yahoo.com</w:t>
              </w:r>
            </w:hyperlink>
            <w:r w:rsidRPr="00675F83">
              <w:rPr>
                <w:color w:val="000000" w:themeColor="text1"/>
              </w:rPr>
              <w:t>.</w:t>
            </w:r>
            <w:r w:rsidR="006200B8" w:rsidRPr="00675F83">
              <w:rPr>
                <w:color w:val="000000" w:themeColor="text1"/>
              </w:rPr>
              <w:t xml:space="preserve"> Is this still true?</w:t>
            </w:r>
          </w:p>
          <w:p w14:paraId="055701E6" w14:textId="77777777" w:rsidR="00467BA8" w:rsidRPr="00675F83" w:rsidRDefault="00467BA8">
            <w:pPr>
              <w:rPr>
                <w:color w:val="000000" w:themeColor="text1"/>
              </w:rPr>
            </w:pPr>
          </w:p>
        </w:tc>
      </w:tr>
      <w:tr w:rsidR="00675F83" w:rsidRPr="00675F83" w14:paraId="690E7D4B" w14:textId="77777777">
        <w:tc>
          <w:tcPr>
            <w:tcW w:w="700" w:type="dxa"/>
          </w:tcPr>
          <w:p w14:paraId="28E71DD6" w14:textId="401B839F" w:rsidR="00467BA8" w:rsidRPr="00675F83" w:rsidRDefault="00467BA8">
            <w:pPr>
              <w:rPr>
                <w:color w:val="000000" w:themeColor="text1"/>
                <w:sz w:val="20"/>
              </w:rPr>
            </w:pPr>
            <w:r w:rsidRPr="00675F83">
              <w:rPr>
                <w:color w:val="000000" w:themeColor="text1"/>
                <w:sz w:val="20"/>
              </w:rPr>
              <w:lastRenderedPageBreak/>
              <w:t>6.9</w:t>
            </w:r>
          </w:p>
        </w:tc>
        <w:tc>
          <w:tcPr>
            <w:tcW w:w="9081" w:type="dxa"/>
          </w:tcPr>
          <w:p w14:paraId="45706AB1" w14:textId="56064BC5" w:rsidR="00467BA8" w:rsidRPr="00675F83" w:rsidRDefault="00467BA8" w:rsidP="00275BD7">
            <w:pPr>
              <w:rPr>
                <w:color w:val="000000" w:themeColor="text1"/>
              </w:rPr>
            </w:pPr>
            <w:r w:rsidRPr="00675F83">
              <w:rPr>
                <w:color w:val="000000" w:themeColor="text1"/>
              </w:rPr>
              <w:t>The Surgical Training C</w:t>
            </w:r>
            <w:r w:rsidR="005611CA" w:rsidRPr="00675F83">
              <w:rPr>
                <w:color w:val="000000" w:themeColor="text1"/>
              </w:rPr>
              <w:t>ommittee expects you to attend 7</w:t>
            </w:r>
            <w:r w:rsidRPr="00675F83">
              <w:rPr>
                <w:color w:val="000000" w:themeColor="text1"/>
              </w:rPr>
              <w:t>0% of the training days. In practic</w:t>
            </w:r>
            <w:r w:rsidR="005611CA" w:rsidRPr="00675F83">
              <w:rPr>
                <w:color w:val="000000" w:themeColor="text1"/>
              </w:rPr>
              <w:t>e this means attendance at seven</w:t>
            </w:r>
            <w:r w:rsidRPr="00675F83">
              <w:rPr>
                <w:color w:val="000000" w:themeColor="text1"/>
              </w:rPr>
              <w:t xml:space="preserve"> of the training days. </w:t>
            </w:r>
            <w:r w:rsidR="005611CA" w:rsidRPr="00675F83">
              <w:rPr>
                <w:color w:val="000000" w:themeColor="text1"/>
              </w:rPr>
              <w:t>The record of attendance is generated automatically when you submit feedback.</w:t>
            </w:r>
          </w:p>
          <w:p w14:paraId="04B9DAE0" w14:textId="77777777" w:rsidR="00467BA8" w:rsidRPr="00675F83" w:rsidRDefault="00467BA8">
            <w:pPr>
              <w:rPr>
                <w:color w:val="000000" w:themeColor="text1"/>
              </w:rPr>
            </w:pPr>
          </w:p>
        </w:tc>
      </w:tr>
      <w:tr w:rsidR="00467BA8" w14:paraId="5C489896" w14:textId="77777777">
        <w:tc>
          <w:tcPr>
            <w:tcW w:w="700" w:type="dxa"/>
          </w:tcPr>
          <w:p w14:paraId="32CBBBD2" w14:textId="7A9537C9" w:rsidR="00467BA8" w:rsidRPr="00ED1EC3" w:rsidRDefault="00467BA8">
            <w:pPr>
              <w:rPr>
                <w:sz w:val="20"/>
              </w:rPr>
            </w:pPr>
            <w:r w:rsidRPr="00ED1EC3">
              <w:rPr>
                <w:sz w:val="20"/>
              </w:rPr>
              <w:t>6.10</w:t>
            </w:r>
          </w:p>
        </w:tc>
        <w:tc>
          <w:tcPr>
            <w:tcW w:w="9081" w:type="dxa"/>
          </w:tcPr>
          <w:p w14:paraId="17F1B0F7" w14:textId="6A05C489" w:rsidR="00467BA8" w:rsidRPr="00135C23" w:rsidRDefault="00467BA8" w:rsidP="00B705CD">
            <w:pPr>
              <w:rPr>
                <w:color w:val="000000" w:themeColor="text1"/>
              </w:rPr>
            </w:pPr>
            <w:r w:rsidRPr="00135C23">
              <w:rPr>
                <w:color w:val="000000" w:themeColor="text1"/>
              </w:rPr>
              <w:t>ENT Wales has agreed that StRs should treat the Training day as they would any other study leave day. That is, they are not expected to attend for clinical duties ‘before they go off for teaching’. You should make arrangements for the clinical work to be covered by other suitable staff members just as you would for any other day away.</w:t>
            </w:r>
          </w:p>
          <w:p w14:paraId="4CF13344" w14:textId="03B027C0" w:rsidR="00467BA8" w:rsidRPr="00135C23" w:rsidRDefault="00467BA8" w:rsidP="00B705CD">
            <w:pPr>
              <w:rPr>
                <w:color w:val="000000" w:themeColor="text1"/>
              </w:rPr>
            </w:pPr>
            <w:r w:rsidRPr="00135C23">
              <w:rPr>
                <w:color w:val="000000" w:themeColor="text1"/>
              </w:rPr>
              <w:t xml:space="preserve"> </w:t>
            </w:r>
          </w:p>
        </w:tc>
      </w:tr>
      <w:tr w:rsidR="00467BA8" w14:paraId="2940465B" w14:textId="77777777">
        <w:tc>
          <w:tcPr>
            <w:tcW w:w="700" w:type="dxa"/>
          </w:tcPr>
          <w:p w14:paraId="6BE98FBE" w14:textId="498A0FBB" w:rsidR="00467BA8" w:rsidRPr="00ED1EC3" w:rsidRDefault="00467BA8">
            <w:pPr>
              <w:rPr>
                <w:sz w:val="20"/>
              </w:rPr>
            </w:pPr>
            <w:r w:rsidRPr="00ED1EC3">
              <w:rPr>
                <w:sz w:val="20"/>
              </w:rPr>
              <w:t>6.11</w:t>
            </w:r>
          </w:p>
        </w:tc>
        <w:tc>
          <w:tcPr>
            <w:tcW w:w="9081" w:type="dxa"/>
          </w:tcPr>
          <w:p w14:paraId="7A3C62A2" w14:textId="40E96CF8" w:rsidR="00467BA8" w:rsidRPr="005D14AC" w:rsidRDefault="00467BA8" w:rsidP="00275BD7">
            <w:r w:rsidRPr="00F012B2">
              <w:rPr>
                <w:rFonts w:eastAsiaTheme="minorEastAsia"/>
              </w:rPr>
              <w:t xml:space="preserve">As agreed by ENT Wales StRs are required to submit a study leave application for these days. This will allow them to claim expenses for travelling. Please remind your clinical supervisor and rota coordinator that you will be away so that appropriate arrangements for cover can be made. Six </w:t>
            </w:r>
            <w:r w:rsidR="002B52B7" w:rsidRPr="00F012B2">
              <w:rPr>
                <w:rFonts w:eastAsiaTheme="minorEastAsia"/>
              </w:rPr>
              <w:t>week</w:t>
            </w:r>
            <w:r w:rsidR="002B52B7">
              <w:rPr>
                <w:rFonts w:eastAsiaTheme="minorEastAsia"/>
              </w:rPr>
              <w:t>s</w:t>
            </w:r>
            <w:r w:rsidR="002B52B7" w:rsidRPr="00F012B2">
              <w:rPr>
                <w:rFonts w:eastAsiaTheme="minorEastAsia"/>
              </w:rPr>
              <w:t>’ notice</w:t>
            </w:r>
            <w:r w:rsidRPr="00F012B2">
              <w:rPr>
                <w:rFonts w:eastAsiaTheme="minorEastAsia"/>
              </w:rPr>
              <w:t xml:space="preserve"> is required in hospitals in Wales.</w:t>
            </w:r>
          </w:p>
          <w:p w14:paraId="79A0CF5E" w14:textId="77777777" w:rsidR="00467BA8" w:rsidRDefault="00467BA8"/>
        </w:tc>
      </w:tr>
      <w:tr w:rsidR="00467BA8" w14:paraId="6DBE10B1" w14:textId="77777777">
        <w:tc>
          <w:tcPr>
            <w:tcW w:w="700" w:type="dxa"/>
          </w:tcPr>
          <w:p w14:paraId="21D7D89E" w14:textId="508A608F" w:rsidR="00467BA8" w:rsidRPr="00ED1EC3" w:rsidRDefault="00467BA8">
            <w:pPr>
              <w:rPr>
                <w:sz w:val="20"/>
              </w:rPr>
            </w:pPr>
            <w:r>
              <w:rPr>
                <w:sz w:val="20"/>
              </w:rPr>
              <w:t>6.12</w:t>
            </w:r>
          </w:p>
        </w:tc>
        <w:tc>
          <w:tcPr>
            <w:tcW w:w="9081" w:type="dxa"/>
          </w:tcPr>
          <w:p w14:paraId="709DEAC8" w14:textId="7237E174" w:rsidR="00467BA8" w:rsidRDefault="00467BA8" w:rsidP="00275BD7">
            <w:r w:rsidRPr="00F012B2">
              <w:rPr>
                <w:rFonts w:eastAsiaTheme="minorEastAsia"/>
              </w:rPr>
              <w:t>It is our view and that of the Deanery that training is mandatory and that it should be in exceptional circumstances only that a Trainee cannot get to a training day due to service cover.</w:t>
            </w:r>
            <w:r>
              <w:t xml:space="preserve"> If you are having problems with attendance at the training days you should let a member of the STC know.</w:t>
            </w:r>
          </w:p>
          <w:p w14:paraId="7544DC23" w14:textId="77777777" w:rsidR="00467BA8" w:rsidRDefault="00467BA8"/>
        </w:tc>
      </w:tr>
      <w:tr w:rsidR="00467BA8" w14:paraId="78662C7F" w14:textId="77777777">
        <w:tc>
          <w:tcPr>
            <w:tcW w:w="700" w:type="dxa"/>
          </w:tcPr>
          <w:p w14:paraId="2F933862" w14:textId="67A72FCE" w:rsidR="00467BA8" w:rsidRPr="00ED1EC3" w:rsidRDefault="00467BA8">
            <w:pPr>
              <w:rPr>
                <w:sz w:val="20"/>
              </w:rPr>
            </w:pPr>
            <w:r>
              <w:rPr>
                <w:sz w:val="20"/>
              </w:rPr>
              <w:t>6.13</w:t>
            </w:r>
          </w:p>
        </w:tc>
        <w:tc>
          <w:tcPr>
            <w:tcW w:w="9081" w:type="dxa"/>
          </w:tcPr>
          <w:p w14:paraId="3DE6D899" w14:textId="77777777" w:rsidR="00467BA8" w:rsidRDefault="00467BA8">
            <w:r>
              <w:t>StRs that have passed their intercollegiate exams are expected to attend training days unless something exceptional arises at their base hospital that would be invaluable to their education.</w:t>
            </w:r>
          </w:p>
          <w:p w14:paraId="5C104CFB" w14:textId="77777777" w:rsidR="00467BA8" w:rsidRDefault="00467BA8"/>
        </w:tc>
      </w:tr>
      <w:tr w:rsidR="00467BA8" w14:paraId="1B3C34EB" w14:textId="77777777">
        <w:tc>
          <w:tcPr>
            <w:tcW w:w="700" w:type="dxa"/>
          </w:tcPr>
          <w:p w14:paraId="02C5F2E3" w14:textId="77777777" w:rsidR="00467BA8" w:rsidRPr="00ED1EC3" w:rsidRDefault="00467BA8">
            <w:pPr>
              <w:rPr>
                <w:sz w:val="20"/>
              </w:rPr>
            </w:pPr>
            <w:r w:rsidRPr="00ED1EC3">
              <w:rPr>
                <w:sz w:val="20"/>
              </w:rPr>
              <w:t>7.0</w:t>
            </w:r>
          </w:p>
        </w:tc>
        <w:tc>
          <w:tcPr>
            <w:tcW w:w="9081" w:type="dxa"/>
          </w:tcPr>
          <w:p w14:paraId="7F038D8E" w14:textId="77777777" w:rsidR="00467BA8" w:rsidRDefault="00467BA8" w:rsidP="00275BD7">
            <w:pPr>
              <w:outlineLvl w:val="0"/>
              <w:rPr>
                <w:b/>
              </w:rPr>
            </w:pPr>
            <w:r>
              <w:rPr>
                <w:b/>
              </w:rPr>
              <w:t>ENT Wales Annual Academic meeting</w:t>
            </w:r>
          </w:p>
          <w:p w14:paraId="465A8F67" w14:textId="77777777" w:rsidR="00467BA8" w:rsidRDefault="00467BA8"/>
        </w:tc>
      </w:tr>
      <w:tr w:rsidR="00467BA8" w14:paraId="68707C4A" w14:textId="77777777">
        <w:tc>
          <w:tcPr>
            <w:tcW w:w="700" w:type="dxa"/>
          </w:tcPr>
          <w:p w14:paraId="6FC6CE52" w14:textId="77777777" w:rsidR="00467BA8" w:rsidRPr="00ED1EC3" w:rsidRDefault="00467BA8">
            <w:pPr>
              <w:rPr>
                <w:sz w:val="20"/>
              </w:rPr>
            </w:pPr>
            <w:r w:rsidRPr="00ED1EC3">
              <w:rPr>
                <w:sz w:val="20"/>
              </w:rPr>
              <w:t>7.1</w:t>
            </w:r>
          </w:p>
        </w:tc>
        <w:tc>
          <w:tcPr>
            <w:tcW w:w="9081" w:type="dxa"/>
          </w:tcPr>
          <w:p w14:paraId="38E60D69" w14:textId="77777777" w:rsidR="00467BA8" w:rsidRDefault="00467BA8" w:rsidP="00275BD7">
            <w:r>
              <w:t>This is a national conference held every October. It is a platform for all StRs to showcase their research and audit projects. Each StR is expected to present one project as an oral presentation. This counts as a national presentation with prizes available for the first and second ranked presentations. More junior grades are also invited to attend and have prizes awarded as well. There is a prize for the best poster presentation.</w:t>
            </w:r>
          </w:p>
          <w:p w14:paraId="6C9D4517" w14:textId="77777777" w:rsidR="00467BA8" w:rsidRDefault="00467BA8"/>
        </w:tc>
      </w:tr>
      <w:tr w:rsidR="00467BA8" w14:paraId="4E25450E" w14:textId="77777777">
        <w:tc>
          <w:tcPr>
            <w:tcW w:w="700" w:type="dxa"/>
          </w:tcPr>
          <w:p w14:paraId="3E5D0351" w14:textId="77777777" w:rsidR="00467BA8" w:rsidRPr="00ED1EC3" w:rsidRDefault="00467BA8">
            <w:pPr>
              <w:rPr>
                <w:sz w:val="20"/>
              </w:rPr>
            </w:pPr>
            <w:r w:rsidRPr="00ED1EC3">
              <w:rPr>
                <w:sz w:val="20"/>
              </w:rPr>
              <w:t>7.2</w:t>
            </w:r>
          </w:p>
        </w:tc>
        <w:tc>
          <w:tcPr>
            <w:tcW w:w="9081" w:type="dxa"/>
          </w:tcPr>
          <w:p w14:paraId="11550B80" w14:textId="77777777" w:rsidR="00467BA8" w:rsidRDefault="00467BA8" w:rsidP="00275BD7">
            <w:r>
              <w:t>Consultants from all hospitals across Wales attend this event. It is an excellent way to network with your colleagues and meet people from departments you may not have worked at yet.</w:t>
            </w:r>
          </w:p>
          <w:p w14:paraId="06A6F583" w14:textId="77777777" w:rsidR="00467BA8" w:rsidRDefault="00467BA8"/>
        </w:tc>
      </w:tr>
      <w:tr w:rsidR="00467BA8" w14:paraId="747170D0" w14:textId="77777777">
        <w:tc>
          <w:tcPr>
            <w:tcW w:w="700" w:type="dxa"/>
          </w:tcPr>
          <w:p w14:paraId="06D71935" w14:textId="77777777" w:rsidR="00467BA8" w:rsidRPr="00ED1EC3" w:rsidRDefault="00467BA8">
            <w:pPr>
              <w:rPr>
                <w:sz w:val="20"/>
              </w:rPr>
            </w:pPr>
            <w:r w:rsidRPr="00ED1EC3">
              <w:rPr>
                <w:sz w:val="20"/>
              </w:rPr>
              <w:t>7.3</w:t>
            </w:r>
          </w:p>
        </w:tc>
        <w:tc>
          <w:tcPr>
            <w:tcW w:w="9081" w:type="dxa"/>
          </w:tcPr>
          <w:p w14:paraId="04EEC80B" w14:textId="77777777" w:rsidR="00467BA8" w:rsidRPr="00D40B46" w:rsidRDefault="00467BA8" w:rsidP="00275BD7">
            <w:pPr>
              <w:rPr>
                <w:b/>
              </w:rPr>
            </w:pPr>
            <w:r w:rsidRPr="00F012B2">
              <w:rPr>
                <w:rFonts w:eastAsiaTheme="minorEastAsia"/>
                <w:b/>
              </w:rPr>
              <w:t>ENT Wales Travelling Fellowship</w:t>
            </w:r>
          </w:p>
          <w:p w14:paraId="577D13E7" w14:textId="77777777" w:rsidR="00467BA8" w:rsidRDefault="00467BA8"/>
        </w:tc>
      </w:tr>
      <w:tr w:rsidR="00467BA8" w14:paraId="62F3E2E6" w14:textId="77777777">
        <w:tc>
          <w:tcPr>
            <w:tcW w:w="700" w:type="dxa"/>
          </w:tcPr>
          <w:p w14:paraId="3F01CAFB" w14:textId="77777777" w:rsidR="00467BA8" w:rsidRPr="00ED1EC3" w:rsidRDefault="00467BA8">
            <w:pPr>
              <w:rPr>
                <w:sz w:val="20"/>
              </w:rPr>
            </w:pPr>
            <w:r w:rsidRPr="00ED1EC3">
              <w:rPr>
                <w:sz w:val="20"/>
              </w:rPr>
              <w:t>7.4</w:t>
            </w:r>
          </w:p>
        </w:tc>
        <w:tc>
          <w:tcPr>
            <w:tcW w:w="9081" w:type="dxa"/>
          </w:tcPr>
          <w:p w14:paraId="42D4DCEB" w14:textId="77777777" w:rsidR="00467BA8" w:rsidRPr="00D40B46" w:rsidRDefault="00467BA8" w:rsidP="00275BD7">
            <w:r w:rsidRPr="00F012B2">
              <w:rPr>
                <w:rFonts w:eastAsiaTheme="minorEastAsia"/>
              </w:rPr>
              <w:t>There are bursaries available for StRs wishing to travel to a conference</w:t>
            </w:r>
            <w:r>
              <w:rPr>
                <w:rFonts w:eastAsiaTheme="minorEastAsia"/>
              </w:rPr>
              <w:t xml:space="preserve"> to present research done in Wales or for further education</w:t>
            </w:r>
            <w:r>
              <w:t>. The ENT Wales website has further information.</w:t>
            </w:r>
          </w:p>
          <w:p w14:paraId="7B2C0620" w14:textId="77777777" w:rsidR="00467BA8" w:rsidRDefault="00467BA8"/>
        </w:tc>
      </w:tr>
      <w:tr w:rsidR="00675F83" w:rsidRPr="00675F83" w14:paraId="03448172" w14:textId="77777777">
        <w:tc>
          <w:tcPr>
            <w:tcW w:w="700" w:type="dxa"/>
          </w:tcPr>
          <w:p w14:paraId="38E0AD89" w14:textId="7626ABF5" w:rsidR="005B1652" w:rsidRPr="00675F83" w:rsidRDefault="005B1652">
            <w:pPr>
              <w:rPr>
                <w:color w:val="000000" w:themeColor="text1"/>
                <w:sz w:val="20"/>
              </w:rPr>
            </w:pPr>
            <w:r w:rsidRPr="00675F83">
              <w:rPr>
                <w:color w:val="000000" w:themeColor="text1"/>
                <w:sz w:val="20"/>
              </w:rPr>
              <w:t>7.5</w:t>
            </w:r>
          </w:p>
        </w:tc>
        <w:tc>
          <w:tcPr>
            <w:tcW w:w="9081" w:type="dxa"/>
          </w:tcPr>
          <w:p w14:paraId="60498E4D" w14:textId="3F992DB2" w:rsidR="005B1652" w:rsidRPr="00675F83" w:rsidRDefault="005B1652" w:rsidP="005B1652">
            <w:pPr>
              <w:rPr>
                <w:rFonts w:eastAsiaTheme="minorEastAsia"/>
                <w:color w:val="000000" w:themeColor="text1"/>
              </w:rPr>
            </w:pPr>
            <w:r w:rsidRPr="00675F83">
              <w:rPr>
                <w:rFonts w:eastAsiaTheme="minorEastAsia"/>
                <w:color w:val="000000" w:themeColor="text1"/>
              </w:rPr>
              <w:t>The site states that applications for the ENT Wales Travelling Fellowship are invited from surgical trainees based in Wales or who undertook their research in Wales.  The Fellowship provides funding for travel to present a body of research at an International conference or for a period of further training in the UK or abroad.</w:t>
            </w:r>
          </w:p>
          <w:p w14:paraId="1E6E29C1" w14:textId="77777777" w:rsidR="005B1652" w:rsidRPr="00675F83" w:rsidRDefault="005B1652" w:rsidP="00275BD7">
            <w:pPr>
              <w:rPr>
                <w:rFonts w:eastAsiaTheme="minorEastAsia"/>
                <w:color w:val="000000" w:themeColor="text1"/>
              </w:rPr>
            </w:pPr>
          </w:p>
        </w:tc>
      </w:tr>
      <w:tr w:rsidR="00467BA8" w14:paraId="2E927211" w14:textId="77777777">
        <w:tc>
          <w:tcPr>
            <w:tcW w:w="700" w:type="dxa"/>
          </w:tcPr>
          <w:p w14:paraId="41547356" w14:textId="77777777" w:rsidR="00467BA8" w:rsidRPr="00ED1EC3" w:rsidRDefault="00467BA8">
            <w:pPr>
              <w:rPr>
                <w:sz w:val="20"/>
              </w:rPr>
            </w:pPr>
            <w:r w:rsidRPr="00ED1EC3">
              <w:rPr>
                <w:sz w:val="20"/>
              </w:rPr>
              <w:lastRenderedPageBreak/>
              <w:t>8.0</w:t>
            </w:r>
          </w:p>
        </w:tc>
        <w:tc>
          <w:tcPr>
            <w:tcW w:w="9081" w:type="dxa"/>
          </w:tcPr>
          <w:p w14:paraId="5FD985A7" w14:textId="77777777" w:rsidR="00467BA8" w:rsidRPr="00D16FEE" w:rsidRDefault="00467BA8" w:rsidP="00275BD7">
            <w:pPr>
              <w:outlineLvl w:val="0"/>
              <w:rPr>
                <w:b/>
              </w:rPr>
            </w:pPr>
            <w:r w:rsidRPr="00D16FEE">
              <w:rPr>
                <w:b/>
              </w:rPr>
              <w:t>Temporal Bone Training</w:t>
            </w:r>
          </w:p>
          <w:p w14:paraId="36E94896" w14:textId="77777777" w:rsidR="00467BA8" w:rsidRDefault="00467BA8"/>
        </w:tc>
      </w:tr>
      <w:tr w:rsidR="00675F83" w:rsidRPr="00675F83" w14:paraId="36FEC19E" w14:textId="77777777">
        <w:tc>
          <w:tcPr>
            <w:tcW w:w="700" w:type="dxa"/>
          </w:tcPr>
          <w:p w14:paraId="432ECC45" w14:textId="77777777" w:rsidR="00467BA8" w:rsidRPr="00675F83" w:rsidRDefault="00467BA8">
            <w:pPr>
              <w:rPr>
                <w:color w:val="000000" w:themeColor="text1"/>
                <w:sz w:val="20"/>
              </w:rPr>
            </w:pPr>
            <w:r w:rsidRPr="00675F83">
              <w:rPr>
                <w:color w:val="000000" w:themeColor="text1"/>
                <w:sz w:val="20"/>
              </w:rPr>
              <w:t>8.1</w:t>
            </w:r>
          </w:p>
        </w:tc>
        <w:tc>
          <w:tcPr>
            <w:tcW w:w="9081" w:type="dxa"/>
          </w:tcPr>
          <w:p w14:paraId="755F4197" w14:textId="6F572282" w:rsidR="00467BA8" w:rsidRPr="00675F83" w:rsidRDefault="00467BA8" w:rsidP="00275BD7">
            <w:pPr>
              <w:rPr>
                <w:color w:val="000000" w:themeColor="text1"/>
              </w:rPr>
            </w:pPr>
            <w:r w:rsidRPr="00675F83">
              <w:rPr>
                <w:color w:val="000000" w:themeColor="text1"/>
              </w:rPr>
              <w:t xml:space="preserve">During your time in training you will be offered four whole day sessions a year at the cadaveric temporal bone drilling facility in the anatomy department in Cardiff University. </w:t>
            </w:r>
            <w:r w:rsidR="006200B8" w:rsidRPr="00675F83">
              <w:rPr>
                <w:color w:val="000000" w:themeColor="text1"/>
              </w:rPr>
              <w:t>Mr Fishpool</w:t>
            </w:r>
            <w:r w:rsidRPr="00675F83">
              <w:rPr>
                <w:color w:val="000000" w:themeColor="text1"/>
              </w:rPr>
              <w:t xml:space="preserve"> issues a rota for this twice a year. It is distributed by his secreta</w:t>
            </w:r>
            <w:r w:rsidR="006200B8" w:rsidRPr="00675F83">
              <w:rPr>
                <w:color w:val="000000" w:themeColor="text1"/>
              </w:rPr>
              <w:t>ry</w:t>
            </w:r>
            <w:r w:rsidRPr="00675F83">
              <w:rPr>
                <w:color w:val="000000" w:themeColor="text1"/>
              </w:rPr>
              <w:t xml:space="preserve"> via email and posted on the ENT Wales website.</w:t>
            </w:r>
          </w:p>
          <w:p w14:paraId="6264257B" w14:textId="77777777" w:rsidR="00467BA8" w:rsidRPr="00675F83" w:rsidRDefault="00467BA8" w:rsidP="00275BD7">
            <w:pPr>
              <w:rPr>
                <w:color w:val="000000" w:themeColor="text1"/>
              </w:rPr>
            </w:pPr>
          </w:p>
        </w:tc>
      </w:tr>
      <w:tr w:rsidR="00467BA8" w14:paraId="52898AF2" w14:textId="77777777">
        <w:tc>
          <w:tcPr>
            <w:tcW w:w="700" w:type="dxa"/>
          </w:tcPr>
          <w:p w14:paraId="66568D62" w14:textId="77777777" w:rsidR="00467BA8" w:rsidRPr="00ED1EC3" w:rsidRDefault="00467BA8">
            <w:pPr>
              <w:rPr>
                <w:sz w:val="20"/>
              </w:rPr>
            </w:pPr>
            <w:r w:rsidRPr="00ED1EC3">
              <w:rPr>
                <w:sz w:val="20"/>
              </w:rPr>
              <w:t>8.2</w:t>
            </w:r>
          </w:p>
        </w:tc>
        <w:tc>
          <w:tcPr>
            <w:tcW w:w="9081" w:type="dxa"/>
          </w:tcPr>
          <w:p w14:paraId="217AD147" w14:textId="64D11560" w:rsidR="00467BA8" w:rsidRDefault="00467BA8" w:rsidP="00275BD7">
            <w:r>
              <w:t>Consultant ENT surgeons are rostered to attend and supervise your temporal bone drilling. They sometimes come long distances to be there so it is very important that you inform them that you will be there</w:t>
            </w:r>
            <w:r w:rsidRPr="00F012B2">
              <w:rPr>
                <w:rFonts w:eastAsiaTheme="minorEastAsia"/>
                <w:b/>
              </w:rPr>
              <w:t>.</w:t>
            </w:r>
            <w:r>
              <w:t xml:space="preserve"> It is preferred if you can give the Consultant seven days warning. Please do this by e-mail or by contacting them or their secretary. If you do not contact the Consultant, it will be assumed that you will not be at the temporal bone session.</w:t>
            </w:r>
          </w:p>
          <w:p w14:paraId="7FBB611D" w14:textId="77777777" w:rsidR="00467BA8" w:rsidRDefault="00467BA8"/>
        </w:tc>
      </w:tr>
      <w:tr w:rsidR="00467BA8" w14:paraId="74D9CF91" w14:textId="77777777">
        <w:tc>
          <w:tcPr>
            <w:tcW w:w="700" w:type="dxa"/>
          </w:tcPr>
          <w:p w14:paraId="01A45809" w14:textId="77777777" w:rsidR="00467BA8" w:rsidRPr="00ED1EC3" w:rsidRDefault="00467BA8">
            <w:pPr>
              <w:rPr>
                <w:sz w:val="20"/>
              </w:rPr>
            </w:pPr>
            <w:r w:rsidRPr="00ED1EC3">
              <w:rPr>
                <w:sz w:val="20"/>
              </w:rPr>
              <w:t>8.3</w:t>
            </w:r>
          </w:p>
        </w:tc>
        <w:tc>
          <w:tcPr>
            <w:tcW w:w="9081" w:type="dxa"/>
          </w:tcPr>
          <w:p w14:paraId="18D1F6E3" w14:textId="77777777" w:rsidR="00467BA8" w:rsidRPr="00F303BA" w:rsidRDefault="00467BA8" w:rsidP="00275BD7">
            <w:r w:rsidRPr="00F303BA">
              <w:t xml:space="preserve">The cost for </w:t>
            </w:r>
            <w:r>
              <w:t>your temporal bone training</w:t>
            </w:r>
            <w:r w:rsidRPr="00F303BA">
              <w:t xml:space="preserve"> is £100. </w:t>
            </w:r>
            <w:r w:rsidRPr="00F012B2">
              <w:rPr>
                <w:rFonts w:eastAsiaTheme="minorEastAsia"/>
              </w:rPr>
              <w:t>This is a one-off fee for your time on the training scheme. Cheques</w:t>
            </w:r>
            <w:r w:rsidRPr="00F303BA">
              <w:t xml:space="preserve"> should be made payable to </w:t>
            </w:r>
            <w:r>
              <w:t xml:space="preserve">the </w:t>
            </w:r>
            <w:r w:rsidRPr="00790981">
              <w:rPr>
                <w:rFonts w:cs="Arial"/>
              </w:rPr>
              <w:t xml:space="preserve">Welsh Association of Otolaryngology and sent to </w:t>
            </w:r>
            <w:r>
              <w:rPr>
                <w:rFonts w:cs="Arial"/>
              </w:rPr>
              <w:t>the ENT Wales Treasurer. The temporal bone coordinator will know who this is at the time.</w:t>
            </w:r>
          </w:p>
          <w:p w14:paraId="49F91CFC" w14:textId="77777777" w:rsidR="00467BA8" w:rsidRDefault="00467BA8"/>
        </w:tc>
      </w:tr>
      <w:tr w:rsidR="00467BA8" w14:paraId="09C4A126" w14:textId="77777777">
        <w:tc>
          <w:tcPr>
            <w:tcW w:w="700" w:type="dxa"/>
          </w:tcPr>
          <w:p w14:paraId="62FCD1EE" w14:textId="77777777" w:rsidR="00467BA8" w:rsidRPr="00ED1EC3" w:rsidRDefault="00467BA8">
            <w:pPr>
              <w:rPr>
                <w:sz w:val="20"/>
              </w:rPr>
            </w:pPr>
            <w:r w:rsidRPr="00ED1EC3">
              <w:rPr>
                <w:sz w:val="20"/>
              </w:rPr>
              <w:t>8.4</w:t>
            </w:r>
          </w:p>
        </w:tc>
        <w:tc>
          <w:tcPr>
            <w:tcW w:w="9081" w:type="dxa"/>
          </w:tcPr>
          <w:p w14:paraId="180E72CD" w14:textId="77777777" w:rsidR="00467BA8" w:rsidRPr="005D14AC" w:rsidRDefault="00467BA8" w:rsidP="00275BD7">
            <w:pPr>
              <w:outlineLvl w:val="0"/>
            </w:pPr>
            <w:r w:rsidRPr="00F012B2">
              <w:rPr>
                <w:rFonts w:eastAsiaTheme="minorEastAsia"/>
              </w:rPr>
              <w:t xml:space="preserve">On the day of your session your tutor will fill out an assessment form on your performance. This is used as evidence of progression </w:t>
            </w:r>
            <w:r>
              <w:t>by your AES</w:t>
            </w:r>
            <w:r w:rsidRPr="00F012B2">
              <w:rPr>
                <w:rFonts w:eastAsiaTheme="minorEastAsia"/>
              </w:rPr>
              <w:t xml:space="preserve"> so you should keep the forms </w:t>
            </w:r>
            <w:r>
              <w:t>and</w:t>
            </w:r>
            <w:r w:rsidRPr="00F012B2">
              <w:rPr>
                <w:rFonts w:eastAsiaTheme="minorEastAsia"/>
              </w:rPr>
              <w:t xml:space="preserve"> scan them into your portfolio of evidence on the ISCP website.</w:t>
            </w:r>
          </w:p>
          <w:p w14:paraId="7D56E60E" w14:textId="77777777" w:rsidR="00467BA8" w:rsidRDefault="00467BA8"/>
        </w:tc>
      </w:tr>
      <w:tr w:rsidR="00467BA8" w14:paraId="1B36FC0F" w14:textId="77777777">
        <w:tc>
          <w:tcPr>
            <w:tcW w:w="700" w:type="dxa"/>
          </w:tcPr>
          <w:p w14:paraId="5766DE3C" w14:textId="77777777" w:rsidR="00467BA8" w:rsidRPr="00ED1EC3" w:rsidRDefault="00467BA8">
            <w:pPr>
              <w:rPr>
                <w:sz w:val="20"/>
              </w:rPr>
            </w:pPr>
            <w:r w:rsidRPr="00ED1EC3">
              <w:rPr>
                <w:sz w:val="20"/>
              </w:rPr>
              <w:t>8.5</w:t>
            </w:r>
          </w:p>
        </w:tc>
        <w:tc>
          <w:tcPr>
            <w:tcW w:w="9081" w:type="dxa"/>
          </w:tcPr>
          <w:p w14:paraId="20687CD0" w14:textId="77777777" w:rsidR="00467BA8" w:rsidRDefault="00467BA8" w:rsidP="00275BD7">
            <w:pPr>
              <w:outlineLvl w:val="0"/>
            </w:pPr>
            <w:r>
              <w:t>Please see Appendix 2 for a copy of the assessment form.</w:t>
            </w:r>
          </w:p>
          <w:p w14:paraId="6389094F" w14:textId="77777777" w:rsidR="00467BA8" w:rsidRDefault="00467BA8"/>
        </w:tc>
      </w:tr>
      <w:tr w:rsidR="00467BA8" w14:paraId="1BE67B78" w14:textId="77777777">
        <w:tc>
          <w:tcPr>
            <w:tcW w:w="700" w:type="dxa"/>
          </w:tcPr>
          <w:p w14:paraId="2770958E" w14:textId="77777777" w:rsidR="00467BA8" w:rsidRPr="00ED1EC3" w:rsidRDefault="00467BA8">
            <w:pPr>
              <w:rPr>
                <w:sz w:val="20"/>
              </w:rPr>
            </w:pPr>
            <w:r w:rsidRPr="00ED1EC3">
              <w:rPr>
                <w:sz w:val="20"/>
              </w:rPr>
              <w:t>8.6</w:t>
            </w:r>
          </w:p>
        </w:tc>
        <w:tc>
          <w:tcPr>
            <w:tcW w:w="9081" w:type="dxa"/>
          </w:tcPr>
          <w:p w14:paraId="252634B7" w14:textId="77777777" w:rsidR="00467BA8" w:rsidRDefault="00467BA8">
            <w:r>
              <w:t>Evidence of attendance of temporal bone training sessions is required at ARCP and failure to provide this may lead to an outcome 5.</w:t>
            </w:r>
          </w:p>
          <w:p w14:paraId="45C118F0" w14:textId="77777777" w:rsidR="00467BA8" w:rsidRDefault="00467BA8"/>
        </w:tc>
      </w:tr>
      <w:tr w:rsidR="00467BA8" w14:paraId="4553B8A0" w14:textId="77777777">
        <w:tc>
          <w:tcPr>
            <w:tcW w:w="700" w:type="dxa"/>
          </w:tcPr>
          <w:p w14:paraId="741B5A9F" w14:textId="77777777" w:rsidR="00467BA8" w:rsidRPr="00ED1EC3" w:rsidRDefault="00467BA8">
            <w:pPr>
              <w:rPr>
                <w:sz w:val="20"/>
              </w:rPr>
            </w:pPr>
            <w:r w:rsidRPr="00ED1EC3">
              <w:rPr>
                <w:sz w:val="20"/>
              </w:rPr>
              <w:t>9.0</w:t>
            </w:r>
          </w:p>
        </w:tc>
        <w:tc>
          <w:tcPr>
            <w:tcW w:w="9081" w:type="dxa"/>
          </w:tcPr>
          <w:p w14:paraId="58707029" w14:textId="77777777" w:rsidR="00467BA8" w:rsidRPr="0046797A" w:rsidRDefault="00467BA8" w:rsidP="00275BD7">
            <w:pPr>
              <w:outlineLvl w:val="0"/>
              <w:rPr>
                <w:b/>
              </w:rPr>
            </w:pPr>
            <w:r>
              <w:rPr>
                <w:b/>
              </w:rPr>
              <w:t>The Annual StR A</w:t>
            </w:r>
            <w:r w:rsidRPr="00CF2028">
              <w:rPr>
                <w:b/>
              </w:rPr>
              <w:t>ssessment</w:t>
            </w:r>
            <w:r>
              <w:rPr>
                <w:b/>
              </w:rPr>
              <w:t>.</w:t>
            </w:r>
          </w:p>
          <w:p w14:paraId="6C8BAC09" w14:textId="77777777" w:rsidR="00467BA8" w:rsidRDefault="00467BA8"/>
        </w:tc>
      </w:tr>
      <w:tr w:rsidR="00675F83" w:rsidRPr="00675F83" w14:paraId="46FE00E6" w14:textId="77777777">
        <w:tc>
          <w:tcPr>
            <w:tcW w:w="700" w:type="dxa"/>
          </w:tcPr>
          <w:p w14:paraId="37DEA692" w14:textId="77777777" w:rsidR="00467BA8" w:rsidRPr="00675F83" w:rsidRDefault="00467BA8">
            <w:pPr>
              <w:rPr>
                <w:color w:val="000000" w:themeColor="text1"/>
                <w:sz w:val="20"/>
              </w:rPr>
            </w:pPr>
            <w:r w:rsidRPr="00675F83">
              <w:rPr>
                <w:color w:val="000000" w:themeColor="text1"/>
                <w:sz w:val="20"/>
              </w:rPr>
              <w:t>9.1</w:t>
            </w:r>
          </w:p>
        </w:tc>
        <w:tc>
          <w:tcPr>
            <w:tcW w:w="9081" w:type="dxa"/>
          </w:tcPr>
          <w:p w14:paraId="73A8FDB6" w14:textId="048612F3" w:rsidR="00467BA8" w:rsidRPr="00675F83" w:rsidRDefault="00467BA8" w:rsidP="00275BD7">
            <w:pPr>
              <w:rPr>
                <w:color w:val="000000" w:themeColor="text1"/>
              </w:rPr>
            </w:pPr>
            <w:r w:rsidRPr="00675F83">
              <w:rPr>
                <w:color w:val="000000" w:themeColor="text1"/>
              </w:rPr>
              <w:t xml:space="preserve">Every year, on the </w:t>
            </w:r>
            <w:r w:rsidR="006200B8" w:rsidRPr="00675F83">
              <w:rPr>
                <w:color w:val="000000" w:themeColor="text1"/>
              </w:rPr>
              <w:t>second Wednesday in June</w:t>
            </w:r>
            <w:r w:rsidRPr="00675F83">
              <w:rPr>
                <w:color w:val="000000" w:themeColor="text1"/>
              </w:rPr>
              <w:t xml:space="preserve"> </w:t>
            </w:r>
            <w:r w:rsidR="006200B8" w:rsidRPr="00675F83">
              <w:rPr>
                <w:color w:val="000000" w:themeColor="text1"/>
              </w:rPr>
              <w:t xml:space="preserve">(the day </w:t>
            </w:r>
            <w:r w:rsidRPr="00675F83">
              <w:rPr>
                <w:color w:val="000000" w:themeColor="text1"/>
              </w:rPr>
              <w:t>before the ARCP</w:t>
            </w:r>
            <w:r w:rsidR="006200B8" w:rsidRPr="00675F83">
              <w:rPr>
                <w:color w:val="000000" w:themeColor="text1"/>
              </w:rPr>
              <w:t>)</w:t>
            </w:r>
            <w:r w:rsidRPr="00675F83">
              <w:rPr>
                <w:color w:val="000000" w:themeColor="text1"/>
              </w:rPr>
              <w:t>, all of the StRs</w:t>
            </w:r>
            <w:r w:rsidR="006200B8" w:rsidRPr="00675F83">
              <w:rPr>
                <w:color w:val="000000" w:themeColor="text1"/>
              </w:rPr>
              <w:t xml:space="preserve"> </w:t>
            </w:r>
            <w:r w:rsidRPr="00675F83">
              <w:rPr>
                <w:color w:val="000000" w:themeColor="text1"/>
              </w:rPr>
              <w:t xml:space="preserve">in Wales </w:t>
            </w:r>
            <w:r w:rsidR="006200B8" w:rsidRPr="00675F83">
              <w:rPr>
                <w:color w:val="000000" w:themeColor="text1"/>
              </w:rPr>
              <w:t xml:space="preserve">that have not passed their exit exam </w:t>
            </w:r>
            <w:r w:rsidRPr="00675F83">
              <w:rPr>
                <w:color w:val="000000" w:themeColor="text1"/>
              </w:rPr>
              <w:t>attend for an assessment of their knowledge and skills. This is an all-day event and is held in one of the training centres in South Wales. The venue will be given in advance.</w:t>
            </w:r>
          </w:p>
          <w:p w14:paraId="351A24AE" w14:textId="77777777" w:rsidR="00467BA8" w:rsidRPr="00675F83" w:rsidRDefault="00467BA8">
            <w:pPr>
              <w:rPr>
                <w:color w:val="000000" w:themeColor="text1"/>
              </w:rPr>
            </w:pPr>
          </w:p>
        </w:tc>
      </w:tr>
      <w:tr w:rsidR="00467BA8" w14:paraId="1AFDB693" w14:textId="77777777">
        <w:tc>
          <w:tcPr>
            <w:tcW w:w="700" w:type="dxa"/>
          </w:tcPr>
          <w:p w14:paraId="197561A8" w14:textId="77777777" w:rsidR="00467BA8" w:rsidRPr="00ED1EC3" w:rsidRDefault="00467BA8">
            <w:pPr>
              <w:rPr>
                <w:sz w:val="20"/>
              </w:rPr>
            </w:pPr>
            <w:r w:rsidRPr="00ED1EC3">
              <w:rPr>
                <w:sz w:val="20"/>
              </w:rPr>
              <w:t>9.2</w:t>
            </w:r>
          </w:p>
        </w:tc>
        <w:tc>
          <w:tcPr>
            <w:tcW w:w="9081" w:type="dxa"/>
          </w:tcPr>
          <w:p w14:paraId="4730254D" w14:textId="77777777" w:rsidR="00467BA8" w:rsidRDefault="00467BA8" w:rsidP="00275BD7">
            <w:r>
              <w:t xml:space="preserve">Its purpose is to offer additional information on your level of knowledge for yourselves and for the Specialty Training Committee. It is a </w:t>
            </w:r>
            <w:r w:rsidRPr="006200B8">
              <w:rPr>
                <w:u w:val="single"/>
              </w:rPr>
              <w:t>formative</w:t>
            </w:r>
            <w:r>
              <w:t xml:space="preserve"> assessment. It, together with feedback from your Educational Supervisors and other sources of performance assessment such as multi source feedback, contribute to the discussion at the annual review of competence progression (ARCP). </w:t>
            </w:r>
          </w:p>
          <w:p w14:paraId="1D13C873" w14:textId="77777777" w:rsidR="00467BA8" w:rsidRDefault="00467BA8"/>
        </w:tc>
      </w:tr>
      <w:tr w:rsidR="00467BA8" w14:paraId="24779A28" w14:textId="77777777">
        <w:tc>
          <w:tcPr>
            <w:tcW w:w="700" w:type="dxa"/>
          </w:tcPr>
          <w:p w14:paraId="1251F43B" w14:textId="77777777" w:rsidR="00467BA8" w:rsidRPr="00ED1EC3" w:rsidRDefault="00467BA8">
            <w:pPr>
              <w:rPr>
                <w:sz w:val="20"/>
              </w:rPr>
            </w:pPr>
            <w:r w:rsidRPr="00ED1EC3">
              <w:rPr>
                <w:sz w:val="20"/>
              </w:rPr>
              <w:t>9.3</w:t>
            </w:r>
          </w:p>
        </w:tc>
        <w:tc>
          <w:tcPr>
            <w:tcW w:w="9081" w:type="dxa"/>
          </w:tcPr>
          <w:p w14:paraId="6D133234" w14:textId="77777777" w:rsidR="00467BA8" w:rsidRDefault="00467BA8" w:rsidP="00275BD7">
            <w:r>
              <w:t xml:space="preserve">The assessment is styled on the Intercollegiate Board exit examination that you will sit before your CCT. There is a mixture of academic, skills and communication assessment during the day and you will meet many of the consultants that contribute to your education during your years in Wales. </w:t>
            </w:r>
          </w:p>
          <w:p w14:paraId="1479ECA1" w14:textId="77777777" w:rsidR="00467BA8" w:rsidRDefault="00467BA8"/>
        </w:tc>
      </w:tr>
      <w:tr w:rsidR="00467BA8" w14:paraId="28AFA289" w14:textId="77777777">
        <w:tc>
          <w:tcPr>
            <w:tcW w:w="700" w:type="dxa"/>
          </w:tcPr>
          <w:p w14:paraId="1B61B6D1" w14:textId="77777777" w:rsidR="00467BA8" w:rsidRPr="00ED1EC3" w:rsidRDefault="00467BA8">
            <w:pPr>
              <w:rPr>
                <w:sz w:val="20"/>
              </w:rPr>
            </w:pPr>
            <w:r w:rsidRPr="00ED1EC3">
              <w:rPr>
                <w:sz w:val="20"/>
              </w:rPr>
              <w:t>9.4</w:t>
            </w:r>
          </w:p>
        </w:tc>
        <w:tc>
          <w:tcPr>
            <w:tcW w:w="9081" w:type="dxa"/>
          </w:tcPr>
          <w:p w14:paraId="0EAF31F1" w14:textId="77777777" w:rsidR="00467BA8" w:rsidRDefault="00467BA8" w:rsidP="00275BD7">
            <w:r>
              <w:t>Attendance at this is compulsory for those who have not yet sat and passed their Intercollegiate exam.</w:t>
            </w:r>
          </w:p>
          <w:p w14:paraId="721B9EFF" w14:textId="77777777" w:rsidR="00467BA8" w:rsidRDefault="00467BA8"/>
        </w:tc>
      </w:tr>
      <w:tr w:rsidR="00467BA8" w14:paraId="293FDB37" w14:textId="77777777">
        <w:tc>
          <w:tcPr>
            <w:tcW w:w="700" w:type="dxa"/>
          </w:tcPr>
          <w:p w14:paraId="74FB2C05" w14:textId="77777777" w:rsidR="00467BA8" w:rsidRPr="00ED1EC3" w:rsidRDefault="00467BA8">
            <w:pPr>
              <w:rPr>
                <w:sz w:val="20"/>
              </w:rPr>
            </w:pPr>
            <w:r w:rsidRPr="00ED1EC3">
              <w:rPr>
                <w:sz w:val="20"/>
              </w:rPr>
              <w:t>9.5</w:t>
            </w:r>
          </w:p>
        </w:tc>
        <w:tc>
          <w:tcPr>
            <w:tcW w:w="9081" w:type="dxa"/>
          </w:tcPr>
          <w:p w14:paraId="62D4BC3E" w14:textId="772E2A92" w:rsidR="00467BA8" w:rsidRDefault="00467BA8" w:rsidP="00275BD7">
            <w:r>
              <w:t xml:space="preserve">You will be assessed against an expected level of knowledge for your seniority. </w:t>
            </w:r>
            <w:r w:rsidR="009B5651">
              <w:t>Thus,</w:t>
            </w:r>
            <w:r>
              <w:t xml:space="preserve"> very senior trainees who are approaching their exit examination will be assessed at the level expected of the exit examination – very high. If you are in your first year as an </w:t>
            </w:r>
            <w:r>
              <w:lastRenderedPageBreak/>
              <w:t xml:space="preserve">StR you will be assessed at a lower level. However, this does not mean that you should underestimate the assessment day or treat the first one you attend as less important. </w:t>
            </w:r>
          </w:p>
          <w:p w14:paraId="16467D41" w14:textId="77777777" w:rsidR="00467BA8" w:rsidRDefault="00467BA8"/>
        </w:tc>
      </w:tr>
      <w:tr w:rsidR="00675F83" w:rsidRPr="00675F83" w14:paraId="58013B15" w14:textId="77777777">
        <w:tc>
          <w:tcPr>
            <w:tcW w:w="700" w:type="dxa"/>
          </w:tcPr>
          <w:p w14:paraId="11C99417" w14:textId="77777777" w:rsidR="00467BA8" w:rsidRPr="00675F83" w:rsidRDefault="00467BA8">
            <w:pPr>
              <w:rPr>
                <w:color w:val="000000" w:themeColor="text1"/>
                <w:sz w:val="20"/>
              </w:rPr>
            </w:pPr>
            <w:r w:rsidRPr="00675F83">
              <w:rPr>
                <w:color w:val="000000" w:themeColor="text1"/>
                <w:sz w:val="20"/>
              </w:rPr>
              <w:lastRenderedPageBreak/>
              <w:t>9.6</w:t>
            </w:r>
          </w:p>
        </w:tc>
        <w:tc>
          <w:tcPr>
            <w:tcW w:w="9081" w:type="dxa"/>
          </w:tcPr>
          <w:p w14:paraId="2691AF66" w14:textId="138D08E8" w:rsidR="006200B8" w:rsidRPr="00675F83" w:rsidRDefault="00467BA8" w:rsidP="00275BD7">
            <w:pPr>
              <w:rPr>
                <w:color w:val="000000" w:themeColor="text1"/>
              </w:rPr>
            </w:pPr>
            <w:r w:rsidRPr="00675F83">
              <w:rPr>
                <w:color w:val="000000" w:themeColor="text1"/>
              </w:rPr>
              <w:t xml:space="preserve">Failure to demonstrate a level of knowledge expected for your year of training will trigger targeted training and you will be given an Outcome 2 until you can show that you have made up your level of knowledge. This may be achieved by targeted sessions at your current training centre or, if required, in liaison with the Deanery Support Unit. </w:t>
            </w:r>
            <w:r w:rsidR="006200B8" w:rsidRPr="00675F83">
              <w:rPr>
                <w:color w:val="000000" w:themeColor="text1"/>
              </w:rPr>
              <w:t xml:space="preserve">We emphasize that an Outcome 2 for poor exam performance places the onus on your training unit to provide extra educational input in areas that you are deficient. It is </w:t>
            </w:r>
            <w:r w:rsidR="006200B8" w:rsidRPr="00675F83">
              <w:rPr>
                <w:color w:val="000000" w:themeColor="text1"/>
                <w:u w:val="single"/>
              </w:rPr>
              <w:t>not</w:t>
            </w:r>
            <w:r w:rsidR="006200B8" w:rsidRPr="00675F83">
              <w:rPr>
                <w:color w:val="000000" w:themeColor="text1"/>
              </w:rPr>
              <w:t xml:space="preserve"> a punishment for failure. </w:t>
            </w:r>
            <w:r w:rsidRPr="00675F83">
              <w:rPr>
                <w:color w:val="000000" w:themeColor="text1"/>
              </w:rPr>
              <w:t xml:space="preserve">An explanation of the consequences of Outcome 2 can be found in the appendix. </w:t>
            </w:r>
          </w:p>
          <w:p w14:paraId="0517F143" w14:textId="77777777" w:rsidR="006200B8" w:rsidRPr="00675F83" w:rsidRDefault="006200B8" w:rsidP="00275BD7">
            <w:pPr>
              <w:rPr>
                <w:color w:val="000000" w:themeColor="text1"/>
              </w:rPr>
            </w:pPr>
          </w:p>
          <w:p w14:paraId="7D42F84A" w14:textId="3E029B98" w:rsidR="00467BA8" w:rsidRPr="00675F83" w:rsidRDefault="00467BA8" w:rsidP="00275BD7">
            <w:pPr>
              <w:rPr>
                <w:color w:val="000000" w:themeColor="text1"/>
              </w:rPr>
            </w:pPr>
            <w:r w:rsidRPr="00675F83">
              <w:rPr>
                <w:color w:val="000000" w:themeColor="text1"/>
              </w:rPr>
              <w:t>Please note, the decision to issue this outcome is decided from all sources of performance assessment available to the ARCP panel and not solely based on the annual StR assessment.</w:t>
            </w:r>
          </w:p>
          <w:p w14:paraId="0D3C2918" w14:textId="77777777" w:rsidR="00467BA8" w:rsidRPr="00675F83" w:rsidRDefault="00467BA8">
            <w:pPr>
              <w:rPr>
                <w:color w:val="000000" w:themeColor="text1"/>
              </w:rPr>
            </w:pPr>
          </w:p>
        </w:tc>
      </w:tr>
      <w:tr w:rsidR="00675F83" w:rsidRPr="00675F83" w14:paraId="4E47A33A" w14:textId="77777777">
        <w:tc>
          <w:tcPr>
            <w:tcW w:w="700" w:type="dxa"/>
          </w:tcPr>
          <w:p w14:paraId="42448BC4" w14:textId="77777777" w:rsidR="00467BA8" w:rsidRPr="00675F83" w:rsidRDefault="00467BA8">
            <w:pPr>
              <w:rPr>
                <w:color w:val="000000" w:themeColor="text1"/>
                <w:sz w:val="20"/>
              </w:rPr>
            </w:pPr>
            <w:r w:rsidRPr="00675F83">
              <w:rPr>
                <w:color w:val="000000" w:themeColor="text1"/>
                <w:sz w:val="20"/>
              </w:rPr>
              <w:t>9.7</w:t>
            </w:r>
          </w:p>
        </w:tc>
        <w:tc>
          <w:tcPr>
            <w:tcW w:w="9081" w:type="dxa"/>
          </w:tcPr>
          <w:p w14:paraId="5AB2B0B3" w14:textId="77777777" w:rsidR="00467BA8" w:rsidRPr="00675F83" w:rsidRDefault="00467BA8" w:rsidP="00275BD7">
            <w:pPr>
              <w:rPr>
                <w:color w:val="000000" w:themeColor="text1"/>
              </w:rPr>
            </w:pPr>
            <w:r w:rsidRPr="00675F83">
              <w:rPr>
                <w:color w:val="000000" w:themeColor="text1"/>
              </w:rPr>
              <w:t>The highest scoring StR will receive the annual Gold Medal.</w:t>
            </w:r>
          </w:p>
          <w:p w14:paraId="14319C58" w14:textId="77777777" w:rsidR="00467BA8" w:rsidRPr="00675F83" w:rsidRDefault="00467BA8">
            <w:pPr>
              <w:rPr>
                <w:color w:val="000000" w:themeColor="text1"/>
              </w:rPr>
            </w:pPr>
          </w:p>
        </w:tc>
      </w:tr>
      <w:tr w:rsidR="00675F83" w:rsidRPr="00675F83" w14:paraId="5052539F" w14:textId="77777777">
        <w:tc>
          <w:tcPr>
            <w:tcW w:w="700" w:type="dxa"/>
          </w:tcPr>
          <w:p w14:paraId="5DBB3853" w14:textId="015ED4C1" w:rsidR="005611CA" w:rsidRPr="00675F83" w:rsidRDefault="005611CA">
            <w:pPr>
              <w:rPr>
                <w:color w:val="000000" w:themeColor="text1"/>
                <w:sz w:val="20"/>
              </w:rPr>
            </w:pPr>
            <w:r w:rsidRPr="00675F83">
              <w:rPr>
                <w:color w:val="000000" w:themeColor="text1"/>
                <w:sz w:val="20"/>
              </w:rPr>
              <w:t>9.8</w:t>
            </w:r>
          </w:p>
        </w:tc>
        <w:tc>
          <w:tcPr>
            <w:tcW w:w="9081" w:type="dxa"/>
          </w:tcPr>
          <w:p w14:paraId="66A256DD" w14:textId="6C5EF80C" w:rsidR="005611CA" w:rsidRPr="00675F83" w:rsidRDefault="005611CA" w:rsidP="00275BD7">
            <w:pPr>
              <w:rPr>
                <w:color w:val="000000" w:themeColor="text1"/>
              </w:rPr>
            </w:pPr>
            <w:r w:rsidRPr="00675F83">
              <w:rPr>
                <w:color w:val="000000" w:themeColor="text1"/>
              </w:rPr>
              <w:t>The information gathered by examiners during the examination will be scanned and emailed to you once the exam is finished. This should be placed into your online portfolio under ‘other evidence’ and labelled ‘exam feedback + year’. For example: ‘exam feedback 2018’ will be the title of the document that you were sent after the exam in 2018. Failure to upload the evidence will lead to an outcome 5.</w:t>
            </w:r>
          </w:p>
          <w:p w14:paraId="726CBB17" w14:textId="7CEB5D15" w:rsidR="005611CA" w:rsidRPr="00675F83" w:rsidRDefault="005611CA" w:rsidP="00275BD7">
            <w:pPr>
              <w:rPr>
                <w:color w:val="000000" w:themeColor="text1"/>
              </w:rPr>
            </w:pPr>
          </w:p>
        </w:tc>
      </w:tr>
      <w:tr w:rsidR="00467BA8" w14:paraId="00956230" w14:textId="77777777">
        <w:tc>
          <w:tcPr>
            <w:tcW w:w="700" w:type="dxa"/>
          </w:tcPr>
          <w:p w14:paraId="2D4DB7F2" w14:textId="77777777" w:rsidR="00467BA8" w:rsidRPr="00ED1EC3" w:rsidRDefault="00467BA8">
            <w:pPr>
              <w:rPr>
                <w:sz w:val="20"/>
              </w:rPr>
            </w:pPr>
            <w:r w:rsidRPr="00ED1EC3">
              <w:rPr>
                <w:sz w:val="20"/>
              </w:rPr>
              <w:t>10.0</w:t>
            </w:r>
          </w:p>
        </w:tc>
        <w:tc>
          <w:tcPr>
            <w:tcW w:w="9081" w:type="dxa"/>
          </w:tcPr>
          <w:p w14:paraId="19968A85" w14:textId="77777777" w:rsidR="00467BA8" w:rsidRPr="00943499" w:rsidRDefault="00467BA8" w:rsidP="00275BD7">
            <w:pPr>
              <w:outlineLvl w:val="0"/>
              <w:rPr>
                <w:b/>
              </w:rPr>
            </w:pPr>
            <w:r w:rsidRPr="00943499">
              <w:rPr>
                <w:b/>
              </w:rPr>
              <w:t>Annual Review of Competence Progression.</w:t>
            </w:r>
          </w:p>
          <w:p w14:paraId="3F4CCE5B" w14:textId="77777777" w:rsidR="00467BA8" w:rsidRDefault="00467BA8"/>
        </w:tc>
      </w:tr>
      <w:tr w:rsidR="00467BA8" w14:paraId="5840B1B3" w14:textId="77777777">
        <w:tc>
          <w:tcPr>
            <w:tcW w:w="700" w:type="dxa"/>
          </w:tcPr>
          <w:p w14:paraId="7DE478D7" w14:textId="77777777" w:rsidR="00467BA8" w:rsidRPr="00ED1EC3" w:rsidRDefault="00467BA8">
            <w:pPr>
              <w:rPr>
                <w:sz w:val="20"/>
              </w:rPr>
            </w:pPr>
            <w:r w:rsidRPr="00ED1EC3">
              <w:rPr>
                <w:sz w:val="20"/>
              </w:rPr>
              <w:t>10.1</w:t>
            </w:r>
          </w:p>
        </w:tc>
        <w:tc>
          <w:tcPr>
            <w:tcW w:w="9081" w:type="dxa"/>
          </w:tcPr>
          <w:p w14:paraId="40FCD328" w14:textId="77777777" w:rsidR="00467BA8" w:rsidRDefault="00467BA8" w:rsidP="00275BD7">
            <w:r>
              <w:t>In Good Medical Practice the GMC has set out the competencies required for practice as a doctor and the assessment framework that should be in place to know whether those competencies have been achieved.</w:t>
            </w:r>
          </w:p>
          <w:p w14:paraId="3E3D7F12" w14:textId="77777777" w:rsidR="00467BA8" w:rsidRDefault="00467BA8" w:rsidP="00275BD7"/>
        </w:tc>
      </w:tr>
      <w:tr w:rsidR="00467BA8" w14:paraId="35CD9867" w14:textId="77777777">
        <w:tc>
          <w:tcPr>
            <w:tcW w:w="700" w:type="dxa"/>
          </w:tcPr>
          <w:p w14:paraId="44EE09E7" w14:textId="77777777" w:rsidR="00467BA8" w:rsidRPr="00ED1EC3" w:rsidRDefault="00467BA8">
            <w:pPr>
              <w:rPr>
                <w:sz w:val="20"/>
              </w:rPr>
            </w:pPr>
            <w:r w:rsidRPr="00ED1EC3">
              <w:rPr>
                <w:sz w:val="20"/>
              </w:rPr>
              <w:t>10.2</w:t>
            </w:r>
          </w:p>
        </w:tc>
        <w:tc>
          <w:tcPr>
            <w:tcW w:w="9081" w:type="dxa"/>
          </w:tcPr>
          <w:p w14:paraId="7AFEAFA4" w14:textId="77777777" w:rsidR="00467BA8" w:rsidRDefault="00467BA8" w:rsidP="00275BD7">
            <w:r>
              <w:t>That framework includes formative assessments, summative assessments and the judgments of your Educational Supervisor. All of these provide evidence for an annual review of your progress towards consultancy.</w:t>
            </w:r>
          </w:p>
          <w:p w14:paraId="17A526C9" w14:textId="77777777" w:rsidR="00467BA8" w:rsidRDefault="00467BA8"/>
        </w:tc>
      </w:tr>
      <w:tr w:rsidR="00467BA8" w14:paraId="344C9388" w14:textId="77777777">
        <w:tc>
          <w:tcPr>
            <w:tcW w:w="700" w:type="dxa"/>
          </w:tcPr>
          <w:p w14:paraId="2B5C87C7" w14:textId="77777777" w:rsidR="00467BA8" w:rsidRPr="00ED1EC3" w:rsidRDefault="00467BA8">
            <w:pPr>
              <w:rPr>
                <w:sz w:val="20"/>
              </w:rPr>
            </w:pPr>
            <w:r w:rsidRPr="00ED1EC3">
              <w:rPr>
                <w:sz w:val="20"/>
              </w:rPr>
              <w:t>10.3</w:t>
            </w:r>
          </w:p>
        </w:tc>
        <w:tc>
          <w:tcPr>
            <w:tcW w:w="9081" w:type="dxa"/>
          </w:tcPr>
          <w:p w14:paraId="17D1A766" w14:textId="77777777" w:rsidR="00467BA8" w:rsidRDefault="00467BA8" w:rsidP="00275BD7">
            <w:pPr>
              <w:outlineLvl w:val="0"/>
            </w:pPr>
            <w:r>
              <w:t>All trainees in Wales come to the ARCP for a meeting with the STC.</w:t>
            </w:r>
          </w:p>
          <w:p w14:paraId="610FC02E" w14:textId="77777777" w:rsidR="00467BA8" w:rsidRDefault="00467BA8"/>
        </w:tc>
      </w:tr>
      <w:tr w:rsidR="00675F83" w:rsidRPr="00675F83" w14:paraId="29C0CA01" w14:textId="77777777">
        <w:tc>
          <w:tcPr>
            <w:tcW w:w="700" w:type="dxa"/>
          </w:tcPr>
          <w:p w14:paraId="78C494AE" w14:textId="77777777" w:rsidR="00467BA8" w:rsidRPr="00675F83" w:rsidRDefault="00467BA8">
            <w:pPr>
              <w:rPr>
                <w:color w:val="000000" w:themeColor="text1"/>
                <w:sz w:val="20"/>
              </w:rPr>
            </w:pPr>
            <w:r w:rsidRPr="00675F83">
              <w:rPr>
                <w:color w:val="000000" w:themeColor="text1"/>
                <w:sz w:val="20"/>
              </w:rPr>
              <w:t>10.4</w:t>
            </w:r>
          </w:p>
        </w:tc>
        <w:tc>
          <w:tcPr>
            <w:tcW w:w="9081" w:type="dxa"/>
          </w:tcPr>
          <w:p w14:paraId="2888D3F8" w14:textId="7B52FD81" w:rsidR="00467BA8" w:rsidRPr="00675F83" w:rsidRDefault="00467BA8" w:rsidP="00275BD7">
            <w:pPr>
              <w:rPr>
                <w:color w:val="000000" w:themeColor="text1"/>
              </w:rPr>
            </w:pPr>
            <w:r w:rsidRPr="00675F83">
              <w:rPr>
                <w:color w:val="000000" w:themeColor="text1"/>
              </w:rPr>
              <w:t>The ARCP takes place in Cardiff on the Thursday</w:t>
            </w:r>
            <w:r w:rsidR="006200B8" w:rsidRPr="00675F83">
              <w:rPr>
                <w:color w:val="000000" w:themeColor="text1"/>
              </w:rPr>
              <w:t xml:space="preserve"> after the second Wednesday</w:t>
            </w:r>
            <w:r w:rsidRPr="00675F83">
              <w:rPr>
                <w:color w:val="000000" w:themeColor="text1"/>
              </w:rPr>
              <w:t xml:space="preserve"> of June. This is the day following the StR assessment day. The panel is made up of representatives from each of the training units plus the TPD, the Regional Specialty Professional Advisor (the STC Chairman), a Specialty Advisory Committee (SAC) representative, a representative from the Deanery and, sometimes, a lay representative.</w:t>
            </w:r>
          </w:p>
          <w:p w14:paraId="24389535" w14:textId="77777777" w:rsidR="00467BA8" w:rsidRPr="00675F83" w:rsidRDefault="00467BA8">
            <w:pPr>
              <w:rPr>
                <w:color w:val="000000" w:themeColor="text1"/>
              </w:rPr>
            </w:pPr>
          </w:p>
        </w:tc>
      </w:tr>
      <w:tr w:rsidR="00675F83" w:rsidRPr="00675F83" w14:paraId="36025B8E" w14:textId="77777777">
        <w:tc>
          <w:tcPr>
            <w:tcW w:w="700" w:type="dxa"/>
          </w:tcPr>
          <w:p w14:paraId="5D309212" w14:textId="48C278A3" w:rsidR="00467BA8" w:rsidRPr="00675F83" w:rsidRDefault="00467BA8">
            <w:pPr>
              <w:rPr>
                <w:color w:val="000000" w:themeColor="text1"/>
                <w:sz w:val="20"/>
              </w:rPr>
            </w:pPr>
            <w:r w:rsidRPr="00675F83">
              <w:rPr>
                <w:color w:val="000000" w:themeColor="text1"/>
                <w:sz w:val="20"/>
              </w:rPr>
              <w:t>10.5</w:t>
            </w:r>
          </w:p>
        </w:tc>
        <w:tc>
          <w:tcPr>
            <w:tcW w:w="9081" w:type="dxa"/>
          </w:tcPr>
          <w:p w14:paraId="7DD1BC90" w14:textId="465A6079" w:rsidR="00467BA8" w:rsidRPr="00675F83" w:rsidRDefault="00467BA8" w:rsidP="00275BD7">
            <w:pPr>
              <w:rPr>
                <w:color w:val="000000" w:themeColor="text1"/>
              </w:rPr>
            </w:pPr>
            <w:r w:rsidRPr="00675F83">
              <w:rPr>
                <w:color w:val="000000" w:themeColor="text1"/>
              </w:rPr>
              <w:t>A second meeting may be required if a trainee requires further support during the year. This meeting was formerly called an interim ARCP but the nomenclature has now changed. This second meeting should be considered to be exactly the same as the ARCP in June with the same requirements for both the trainee and their clinical and educational supervisor.</w:t>
            </w:r>
            <w:r w:rsidR="006200B8" w:rsidRPr="00675F83">
              <w:rPr>
                <w:color w:val="000000" w:themeColor="text1"/>
              </w:rPr>
              <w:t xml:space="preserve"> An AES report will be required</w:t>
            </w:r>
            <w:r w:rsidR="00814859" w:rsidRPr="00675F83">
              <w:rPr>
                <w:color w:val="000000" w:themeColor="text1"/>
              </w:rPr>
              <w:t xml:space="preserve"> for this</w:t>
            </w:r>
            <w:r w:rsidR="006200B8" w:rsidRPr="00675F83">
              <w:rPr>
                <w:color w:val="000000" w:themeColor="text1"/>
              </w:rPr>
              <w:t>.</w:t>
            </w:r>
          </w:p>
          <w:p w14:paraId="2B60A763" w14:textId="5BEF13A6" w:rsidR="00467BA8" w:rsidRPr="00675F83" w:rsidRDefault="00467BA8" w:rsidP="00275BD7">
            <w:pPr>
              <w:rPr>
                <w:color w:val="000000" w:themeColor="text1"/>
              </w:rPr>
            </w:pPr>
          </w:p>
        </w:tc>
      </w:tr>
      <w:tr w:rsidR="00675F83" w:rsidRPr="00675F83" w14:paraId="5CF3ED66" w14:textId="77777777">
        <w:tc>
          <w:tcPr>
            <w:tcW w:w="700" w:type="dxa"/>
          </w:tcPr>
          <w:p w14:paraId="6412413B" w14:textId="679AECB0" w:rsidR="00467BA8" w:rsidRPr="00675F83" w:rsidRDefault="00467BA8">
            <w:pPr>
              <w:rPr>
                <w:color w:val="000000" w:themeColor="text1"/>
                <w:sz w:val="20"/>
              </w:rPr>
            </w:pPr>
            <w:r w:rsidRPr="00675F83">
              <w:rPr>
                <w:color w:val="000000" w:themeColor="text1"/>
                <w:sz w:val="20"/>
              </w:rPr>
              <w:t>10.6</w:t>
            </w:r>
          </w:p>
        </w:tc>
        <w:tc>
          <w:tcPr>
            <w:tcW w:w="9081" w:type="dxa"/>
          </w:tcPr>
          <w:p w14:paraId="2B5D6F78" w14:textId="77777777" w:rsidR="00467BA8" w:rsidRPr="00675F83" w:rsidRDefault="00467BA8" w:rsidP="00275BD7">
            <w:pPr>
              <w:rPr>
                <w:color w:val="000000" w:themeColor="text1"/>
              </w:rPr>
            </w:pPr>
            <w:r w:rsidRPr="00675F83">
              <w:rPr>
                <w:color w:val="000000" w:themeColor="text1"/>
              </w:rPr>
              <w:t xml:space="preserve">There are a number of things that you must have done prior to your ARCP as the panel will expect to see these on the day of your review. Failure to provide all of the </w:t>
            </w:r>
            <w:r w:rsidRPr="00675F83">
              <w:rPr>
                <w:color w:val="000000" w:themeColor="text1"/>
              </w:rPr>
              <w:lastRenderedPageBreak/>
              <w:t>evidence required for progression will lead to an outcome other than Outcome 1. There is more information on outcomes in Appendix 3.</w:t>
            </w:r>
          </w:p>
          <w:p w14:paraId="3A8A0BD0" w14:textId="77777777" w:rsidR="00467BA8" w:rsidRPr="00675F83" w:rsidRDefault="00467BA8">
            <w:pPr>
              <w:rPr>
                <w:color w:val="000000" w:themeColor="text1"/>
              </w:rPr>
            </w:pPr>
          </w:p>
        </w:tc>
      </w:tr>
      <w:tr w:rsidR="00675F83" w:rsidRPr="00675F83" w14:paraId="7A49BF9A" w14:textId="77777777">
        <w:tc>
          <w:tcPr>
            <w:tcW w:w="700" w:type="dxa"/>
          </w:tcPr>
          <w:p w14:paraId="07B55D7E" w14:textId="3D771639" w:rsidR="00467BA8" w:rsidRPr="00675F83" w:rsidRDefault="00467BA8">
            <w:pPr>
              <w:rPr>
                <w:color w:val="000000" w:themeColor="text1"/>
                <w:sz w:val="20"/>
              </w:rPr>
            </w:pPr>
            <w:r w:rsidRPr="00675F83">
              <w:rPr>
                <w:color w:val="000000" w:themeColor="text1"/>
                <w:sz w:val="20"/>
              </w:rPr>
              <w:lastRenderedPageBreak/>
              <w:t>10.7</w:t>
            </w:r>
          </w:p>
        </w:tc>
        <w:tc>
          <w:tcPr>
            <w:tcW w:w="9081" w:type="dxa"/>
          </w:tcPr>
          <w:p w14:paraId="4E755F32" w14:textId="1433CA1E" w:rsidR="00467BA8" w:rsidRPr="00675F83" w:rsidRDefault="00467BA8" w:rsidP="00275BD7">
            <w:pPr>
              <w:rPr>
                <w:color w:val="000000" w:themeColor="text1"/>
              </w:rPr>
            </w:pPr>
            <w:r w:rsidRPr="00675F83">
              <w:rPr>
                <w:color w:val="000000" w:themeColor="text1"/>
              </w:rPr>
              <w:t>You must meet with your AES after the time that you finish submitting information onto the ISCP website and before the ARCP day. There is a two-week window for this but please do not leave it too late as the AES must write a report and submit it to the ARCP panel ahead of the actual ARCP day.</w:t>
            </w:r>
            <w:r w:rsidR="00814859" w:rsidRPr="00675F83">
              <w:rPr>
                <w:color w:val="000000" w:themeColor="text1"/>
              </w:rPr>
              <w:t xml:space="preserve"> This is the </w:t>
            </w:r>
            <w:r w:rsidR="00814859" w:rsidRPr="00675F83">
              <w:rPr>
                <w:color w:val="000000" w:themeColor="text1"/>
                <w:u w:val="single"/>
              </w:rPr>
              <w:t>final AES report</w:t>
            </w:r>
            <w:r w:rsidR="00814859" w:rsidRPr="00675F83">
              <w:rPr>
                <w:color w:val="000000" w:themeColor="text1"/>
              </w:rPr>
              <w:t xml:space="preserve"> on the ISCP website.</w:t>
            </w:r>
          </w:p>
          <w:p w14:paraId="53D05495" w14:textId="77777777" w:rsidR="00467BA8" w:rsidRPr="00675F83" w:rsidRDefault="00467BA8" w:rsidP="00275BD7">
            <w:pPr>
              <w:rPr>
                <w:color w:val="000000" w:themeColor="text1"/>
              </w:rPr>
            </w:pPr>
          </w:p>
        </w:tc>
      </w:tr>
      <w:tr w:rsidR="00675F83" w:rsidRPr="00675F83" w14:paraId="22C6774D" w14:textId="77777777">
        <w:tc>
          <w:tcPr>
            <w:tcW w:w="700" w:type="dxa"/>
          </w:tcPr>
          <w:p w14:paraId="2914A86D" w14:textId="1C9C4CF8" w:rsidR="00467BA8" w:rsidRPr="00675F83" w:rsidRDefault="00467BA8">
            <w:pPr>
              <w:rPr>
                <w:color w:val="000000" w:themeColor="text1"/>
                <w:sz w:val="20"/>
              </w:rPr>
            </w:pPr>
            <w:r w:rsidRPr="00675F83">
              <w:rPr>
                <w:color w:val="000000" w:themeColor="text1"/>
                <w:sz w:val="20"/>
              </w:rPr>
              <w:t>10.8</w:t>
            </w:r>
          </w:p>
        </w:tc>
        <w:tc>
          <w:tcPr>
            <w:tcW w:w="9081" w:type="dxa"/>
          </w:tcPr>
          <w:p w14:paraId="78526B47" w14:textId="21DD914E" w:rsidR="00467BA8" w:rsidRPr="00675F83" w:rsidRDefault="00467BA8" w:rsidP="00275BD7">
            <w:pPr>
              <w:rPr>
                <w:color w:val="000000" w:themeColor="text1"/>
              </w:rPr>
            </w:pPr>
            <w:r w:rsidRPr="00675F83">
              <w:rPr>
                <w:color w:val="000000" w:themeColor="text1"/>
              </w:rPr>
              <w:t>Your AES will make an ARCP outcome recommendation in their report. Note that it is a recommendation only and the ARCP panel may not agree with it and may overturn it on the day of your ARCP.</w:t>
            </w:r>
            <w:r w:rsidR="00814859" w:rsidRPr="00675F83">
              <w:rPr>
                <w:color w:val="000000" w:themeColor="text1"/>
              </w:rPr>
              <w:t xml:space="preserve"> Furthermore, if you fail the annual assessment this will affect the outcome of ARCP.</w:t>
            </w:r>
          </w:p>
          <w:p w14:paraId="188E3651" w14:textId="0A5BA194" w:rsidR="00467BA8" w:rsidRPr="00675F83" w:rsidRDefault="00467BA8" w:rsidP="00275BD7">
            <w:pPr>
              <w:rPr>
                <w:color w:val="000000" w:themeColor="text1"/>
              </w:rPr>
            </w:pPr>
          </w:p>
        </w:tc>
      </w:tr>
      <w:tr w:rsidR="00675F83" w:rsidRPr="00675F83" w14:paraId="26CF1182" w14:textId="77777777">
        <w:tc>
          <w:tcPr>
            <w:tcW w:w="700" w:type="dxa"/>
          </w:tcPr>
          <w:p w14:paraId="14E73CCC" w14:textId="33418BC7" w:rsidR="00467BA8" w:rsidRPr="00675F83" w:rsidRDefault="00467BA8">
            <w:pPr>
              <w:rPr>
                <w:color w:val="000000" w:themeColor="text1"/>
                <w:sz w:val="20"/>
              </w:rPr>
            </w:pPr>
            <w:r w:rsidRPr="00675F83">
              <w:rPr>
                <w:color w:val="000000" w:themeColor="text1"/>
                <w:sz w:val="20"/>
              </w:rPr>
              <w:t>10.7</w:t>
            </w:r>
          </w:p>
        </w:tc>
        <w:tc>
          <w:tcPr>
            <w:tcW w:w="9081" w:type="dxa"/>
          </w:tcPr>
          <w:p w14:paraId="06141051" w14:textId="77777777" w:rsidR="00467BA8" w:rsidRPr="00675F83" w:rsidRDefault="00467BA8" w:rsidP="00275BD7">
            <w:pPr>
              <w:rPr>
                <w:color w:val="000000" w:themeColor="text1"/>
              </w:rPr>
            </w:pPr>
            <w:r w:rsidRPr="00675F83">
              <w:rPr>
                <w:color w:val="000000" w:themeColor="text1"/>
              </w:rPr>
              <w:t>The Deanery will send you two forms prior to your ARCP and you must return these to the Deanery before the ARCP meeting. These are an Enhanced Form R and a Trainee Absence Form. Details of the contents of the Enhanced Form R can be found in the Gold Guide.</w:t>
            </w:r>
          </w:p>
          <w:p w14:paraId="4AC29B5D" w14:textId="77777777" w:rsidR="00467BA8" w:rsidRPr="00675F83" w:rsidRDefault="00467BA8">
            <w:pPr>
              <w:rPr>
                <w:color w:val="000000" w:themeColor="text1"/>
              </w:rPr>
            </w:pPr>
          </w:p>
        </w:tc>
      </w:tr>
      <w:tr w:rsidR="00467BA8" w14:paraId="10A59D03" w14:textId="77777777">
        <w:tc>
          <w:tcPr>
            <w:tcW w:w="700" w:type="dxa"/>
          </w:tcPr>
          <w:p w14:paraId="70DF7015" w14:textId="749C2848" w:rsidR="00467BA8" w:rsidRPr="00ED1EC3" w:rsidRDefault="00467BA8">
            <w:pPr>
              <w:rPr>
                <w:sz w:val="20"/>
              </w:rPr>
            </w:pPr>
            <w:r w:rsidRPr="00ED1EC3">
              <w:rPr>
                <w:sz w:val="20"/>
              </w:rPr>
              <w:t>10.8</w:t>
            </w:r>
          </w:p>
        </w:tc>
        <w:tc>
          <w:tcPr>
            <w:tcW w:w="9081" w:type="dxa"/>
          </w:tcPr>
          <w:p w14:paraId="46DBB6E3" w14:textId="77777777" w:rsidR="00467BA8" w:rsidRPr="00002F63" w:rsidRDefault="00467BA8" w:rsidP="00275BD7">
            <w:pPr>
              <w:outlineLvl w:val="0"/>
              <w:rPr>
                <w:u w:val="single"/>
              </w:rPr>
            </w:pPr>
            <w:r w:rsidRPr="00002F63">
              <w:rPr>
                <w:u w:val="single"/>
              </w:rPr>
              <w:t>ARCP checklist.</w:t>
            </w:r>
          </w:p>
          <w:p w14:paraId="7603F39C" w14:textId="77777777" w:rsidR="00467BA8" w:rsidRDefault="00467BA8"/>
        </w:tc>
      </w:tr>
      <w:tr w:rsidR="00467BA8" w14:paraId="0F9C207A" w14:textId="77777777">
        <w:tc>
          <w:tcPr>
            <w:tcW w:w="700" w:type="dxa"/>
          </w:tcPr>
          <w:p w14:paraId="3C8540F3" w14:textId="25C24DF1" w:rsidR="00467BA8" w:rsidRPr="00ED1EC3" w:rsidRDefault="00467BA8">
            <w:pPr>
              <w:rPr>
                <w:sz w:val="20"/>
              </w:rPr>
            </w:pPr>
            <w:r w:rsidRPr="00ED1EC3">
              <w:rPr>
                <w:sz w:val="20"/>
              </w:rPr>
              <w:t>10.9</w:t>
            </w:r>
          </w:p>
        </w:tc>
        <w:tc>
          <w:tcPr>
            <w:tcW w:w="9081" w:type="dxa"/>
          </w:tcPr>
          <w:p w14:paraId="5F198158" w14:textId="77777777" w:rsidR="00467BA8" w:rsidRDefault="00467BA8" w:rsidP="00275BD7">
            <w:r>
              <w:t>The following represent a minimum standard of evidence for the ARCP panel, however, the STC expect that StRs who are serious about their education will not simply do the minimum to get through.</w:t>
            </w:r>
          </w:p>
          <w:p w14:paraId="7083E95A" w14:textId="77777777" w:rsidR="00467BA8" w:rsidRDefault="00467BA8"/>
        </w:tc>
      </w:tr>
      <w:tr w:rsidR="00467BA8" w14:paraId="72454946" w14:textId="77777777">
        <w:tc>
          <w:tcPr>
            <w:tcW w:w="700" w:type="dxa"/>
          </w:tcPr>
          <w:p w14:paraId="7396A8AE" w14:textId="2A34CCBA" w:rsidR="00467BA8" w:rsidRPr="00ED1EC3" w:rsidRDefault="00467BA8">
            <w:pPr>
              <w:rPr>
                <w:sz w:val="20"/>
              </w:rPr>
            </w:pPr>
            <w:r w:rsidRPr="00ED1EC3">
              <w:rPr>
                <w:sz w:val="20"/>
              </w:rPr>
              <w:t>10.10</w:t>
            </w:r>
          </w:p>
        </w:tc>
        <w:tc>
          <w:tcPr>
            <w:tcW w:w="9081" w:type="dxa"/>
          </w:tcPr>
          <w:p w14:paraId="75D21C89" w14:textId="75703933" w:rsidR="00467BA8" w:rsidRDefault="00467BA8" w:rsidP="00275BD7">
            <w:r>
              <w:t>All StRs should familiarize themselves with the</w:t>
            </w:r>
            <w:r w:rsidRPr="00135C23">
              <w:rPr>
                <w:color w:val="000000" w:themeColor="text1"/>
              </w:rPr>
              <w:t xml:space="preserve"> current </w:t>
            </w:r>
            <w:r>
              <w:t xml:space="preserve">Gold Guide. The ISCP holds an Annual Review Checklist, which is a generic template, however, the Specialty Training Committee is entitled to modify this checklist for its own purposes. </w:t>
            </w:r>
            <w:r w:rsidR="009B5651">
              <w:t>Thus,</w:t>
            </w:r>
            <w:r>
              <w:t xml:space="preserve"> you should use the checklist below as your guide.</w:t>
            </w:r>
          </w:p>
          <w:p w14:paraId="189DA164" w14:textId="77777777" w:rsidR="00467BA8" w:rsidRDefault="00467BA8"/>
        </w:tc>
      </w:tr>
      <w:tr w:rsidR="00467BA8" w14:paraId="43E148E1" w14:textId="77777777">
        <w:tc>
          <w:tcPr>
            <w:tcW w:w="700" w:type="dxa"/>
          </w:tcPr>
          <w:p w14:paraId="6718FB5D" w14:textId="0E35F338" w:rsidR="00467BA8" w:rsidRPr="00ED1EC3" w:rsidRDefault="00467BA8">
            <w:pPr>
              <w:rPr>
                <w:sz w:val="20"/>
              </w:rPr>
            </w:pPr>
            <w:r w:rsidRPr="00ED1EC3">
              <w:rPr>
                <w:sz w:val="20"/>
              </w:rPr>
              <w:t>10.11</w:t>
            </w:r>
          </w:p>
        </w:tc>
        <w:tc>
          <w:tcPr>
            <w:tcW w:w="9081" w:type="dxa"/>
          </w:tcPr>
          <w:p w14:paraId="446FFF38" w14:textId="6D9F71F0" w:rsidR="00467BA8" w:rsidRDefault="00467BA8" w:rsidP="00275BD7">
            <w:r>
              <w:t xml:space="preserve">Note that the ARCP panel requires that you finish updating your ISCP </w:t>
            </w:r>
            <w:r w:rsidRPr="00135C23">
              <w:rPr>
                <w:color w:val="000000" w:themeColor="text1"/>
              </w:rPr>
              <w:t>evidence</w:t>
            </w:r>
            <w:r w:rsidRPr="00135C23">
              <w:rPr>
                <w:rFonts w:eastAsiaTheme="minorEastAsia"/>
                <w:color w:val="000000" w:themeColor="text1"/>
              </w:rPr>
              <w:t xml:space="preserve"> 14</w:t>
            </w:r>
            <w:r w:rsidRPr="00135C23">
              <w:rPr>
                <w:color w:val="000000" w:themeColor="text1"/>
              </w:rPr>
              <w:t xml:space="preserve"> days </w:t>
            </w:r>
            <w:r w:rsidRPr="00135C23">
              <w:rPr>
                <w:rFonts w:eastAsiaTheme="minorEastAsia"/>
                <w:color w:val="000000" w:themeColor="text1"/>
                <w:u w:val="single"/>
              </w:rPr>
              <w:t>before</w:t>
            </w:r>
            <w:r w:rsidRPr="00135C23">
              <w:rPr>
                <w:color w:val="000000" w:themeColor="text1"/>
              </w:rPr>
              <w:t xml:space="preserve"> the date of the ARCP. This is to allow time for the CS and AES to write a report and the ARCP panel to review your evidence before the day of the ARCP itself.</w:t>
            </w:r>
          </w:p>
          <w:p w14:paraId="179ED86B" w14:textId="77777777" w:rsidR="00467BA8" w:rsidRDefault="00467BA8"/>
        </w:tc>
      </w:tr>
      <w:tr w:rsidR="00467BA8" w14:paraId="4F065D76" w14:textId="77777777">
        <w:tc>
          <w:tcPr>
            <w:tcW w:w="700" w:type="dxa"/>
          </w:tcPr>
          <w:p w14:paraId="34B5A892" w14:textId="46C06650" w:rsidR="00467BA8" w:rsidRPr="00ED1EC3" w:rsidRDefault="00467BA8">
            <w:pPr>
              <w:rPr>
                <w:sz w:val="20"/>
              </w:rPr>
            </w:pPr>
            <w:r w:rsidRPr="00ED1EC3">
              <w:rPr>
                <w:sz w:val="20"/>
              </w:rPr>
              <w:t>10.12</w:t>
            </w:r>
          </w:p>
        </w:tc>
        <w:tc>
          <w:tcPr>
            <w:tcW w:w="9081" w:type="dxa"/>
          </w:tcPr>
          <w:p w14:paraId="3810B1CC" w14:textId="77777777" w:rsidR="00467BA8" w:rsidRDefault="00467BA8" w:rsidP="00275BD7">
            <w:r>
              <w:t xml:space="preserve">Prior to the ARCP meeting the Deanery will send you an Enhanced Form R and a Trainee </w:t>
            </w:r>
            <w:r w:rsidRPr="00550477">
              <w:t>Absence Form. You must fill these in and return to the Deanery seven days prior to the ARCP. Failure to do so may lead to an outcome 5.</w:t>
            </w:r>
          </w:p>
          <w:p w14:paraId="7381A0E5" w14:textId="77777777" w:rsidR="00467BA8" w:rsidRDefault="00467BA8"/>
        </w:tc>
      </w:tr>
      <w:tr w:rsidR="00467BA8" w14:paraId="33830D35" w14:textId="77777777">
        <w:tc>
          <w:tcPr>
            <w:tcW w:w="700" w:type="dxa"/>
          </w:tcPr>
          <w:p w14:paraId="423C63D7" w14:textId="5E21E307" w:rsidR="00467BA8" w:rsidRPr="00ED1EC3" w:rsidRDefault="00467BA8">
            <w:pPr>
              <w:rPr>
                <w:sz w:val="20"/>
              </w:rPr>
            </w:pPr>
            <w:r w:rsidRPr="00ED1EC3">
              <w:rPr>
                <w:sz w:val="20"/>
              </w:rPr>
              <w:t>10.13</w:t>
            </w:r>
          </w:p>
        </w:tc>
        <w:tc>
          <w:tcPr>
            <w:tcW w:w="9081" w:type="dxa"/>
          </w:tcPr>
          <w:p w14:paraId="21CEFF22" w14:textId="77777777" w:rsidR="00467BA8" w:rsidRDefault="00467BA8" w:rsidP="00275BD7">
            <w:r>
              <w:t>On the day of the ARCP the assessment panel will examine your on-line evidence and your StR assessment results and discuss these prior to meeting you. When you come in to see them they will talk with you about your progress and needs. They will offer any support and advice that is appropriate and allow you to ask questions of them.</w:t>
            </w:r>
          </w:p>
          <w:p w14:paraId="1D1E6E88" w14:textId="77777777" w:rsidR="00467BA8" w:rsidRDefault="00467BA8"/>
        </w:tc>
      </w:tr>
      <w:tr w:rsidR="00467BA8" w14:paraId="326B33A5" w14:textId="77777777">
        <w:tc>
          <w:tcPr>
            <w:tcW w:w="700" w:type="dxa"/>
          </w:tcPr>
          <w:p w14:paraId="459E6DC4" w14:textId="550F66D2" w:rsidR="00467BA8" w:rsidRPr="00ED1EC3" w:rsidRDefault="00467BA8" w:rsidP="00275BD7">
            <w:pPr>
              <w:rPr>
                <w:sz w:val="20"/>
              </w:rPr>
            </w:pPr>
            <w:r w:rsidRPr="00ED1EC3">
              <w:rPr>
                <w:sz w:val="20"/>
              </w:rPr>
              <w:t>10.14</w:t>
            </w:r>
          </w:p>
        </w:tc>
        <w:tc>
          <w:tcPr>
            <w:tcW w:w="9081" w:type="dxa"/>
          </w:tcPr>
          <w:p w14:paraId="69E5C4ED" w14:textId="77777777" w:rsidR="00467BA8" w:rsidRPr="005F4592" w:rsidRDefault="00467BA8" w:rsidP="00275BD7">
            <w:pPr>
              <w:rPr>
                <w:u w:val="single"/>
              </w:rPr>
            </w:pPr>
            <w:r w:rsidRPr="005F4592">
              <w:rPr>
                <w:u w:val="single"/>
              </w:rPr>
              <w:t xml:space="preserve">The ARCP Checklist for Wales </w:t>
            </w:r>
          </w:p>
          <w:p w14:paraId="2EC0B84D" w14:textId="77777777" w:rsidR="00467BA8" w:rsidRDefault="00467BA8" w:rsidP="00275BD7"/>
        </w:tc>
      </w:tr>
      <w:tr w:rsidR="00467BA8" w14:paraId="241F0ECD" w14:textId="77777777">
        <w:tc>
          <w:tcPr>
            <w:tcW w:w="700" w:type="dxa"/>
          </w:tcPr>
          <w:p w14:paraId="55A91A54" w14:textId="4AE879FA" w:rsidR="00467BA8" w:rsidRPr="00ED1EC3" w:rsidRDefault="00467BA8" w:rsidP="00275BD7">
            <w:pPr>
              <w:rPr>
                <w:sz w:val="20"/>
              </w:rPr>
            </w:pPr>
            <w:r w:rsidRPr="00ED1EC3">
              <w:rPr>
                <w:sz w:val="20"/>
              </w:rPr>
              <w:t>10.15</w:t>
            </w:r>
          </w:p>
        </w:tc>
        <w:tc>
          <w:tcPr>
            <w:tcW w:w="9081" w:type="dxa"/>
          </w:tcPr>
          <w:p w14:paraId="5363FD1A" w14:textId="77777777" w:rsidR="00467BA8" w:rsidRDefault="00467BA8" w:rsidP="00275BD7">
            <w:r>
              <w:t xml:space="preserve">Your online data on the ISCP website must be up to date and this includes your CV, your logbook, WBAs, the portfolio section, learning agreements, MSF, Global objectives, notes and Journal. </w:t>
            </w:r>
          </w:p>
          <w:p w14:paraId="3DF1C090" w14:textId="77777777" w:rsidR="00467BA8" w:rsidRDefault="00467BA8" w:rsidP="00275BD7"/>
          <w:p w14:paraId="7E752049" w14:textId="77777777" w:rsidR="00467BA8" w:rsidRDefault="00467BA8" w:rsidP="00275BD7">
            <w:r>
              <w:t>Note that failure to provide an up to date ISCP site may constitute a lack of evidence of progression at ARCP and lead to an Outcome 5.</w:t>
            </w:r>
          </w:p>
          <w:p w14:paraId="6E6497C3" w14:textId="77777777" w:rsidR="00467BA8" w:rsidRDefault="00467BA8" w:rsidP="00275BD7"/>
        </w:tc>
      </w:tr>
      <w:tr w:rsidR="00467BA8" w14:paraId="60F5850D" w14:textId="77777777">
        <w:tc>
          <w:tcPr>
            <w:tcW w:w="700" w:type="dxa"/>
          </w:tcPr>
          <w:p w14:paraId="568784CB" w14:textId="539C570B" w:rsidR="00467BA8" w:rsidRPr="00ED1EC3" w:rsidRDefault="00467BA8" w:rsidP="00275BD7">
            <w:pPr>
              <w:rPr>
                <w:sz w:val="20"/>
              </w:rPr>
            </w:pPr>
            <w:r w:rsidRPr="00ED1EC3">
              <w:rPr>
                <w:sz w:val="20"/>
              </w:rPr>
              <w:lastRenderedPageBreak/>
              <w:t>10.16</w:t>
            </w:r>
          </w:p>
        </w:tc>
        <w:tc>
          <w:tcPr>
            <w:tcW w:w="9081" w:type="dxa"/>
          </w:tcPr>
          <w:p w14:paraId="27FE5409" w14:textId="05AE45F6" w:rsidR="00467BA8" w:rsidRDefault="00467BA8" w:rsidP="00275BD7">
            <w:r>
              <w:t>Your learning agreements must be up to date and signed off by your Educational Supervisor.</w:t>
            </w:r>
          </w:p>
          <w:p w14:paraId="62EAB383" w14:textId="77777777" w:rsidR="00467BA8" w:rsidRDefault="00467BA8" w:rsidP="00275BD7"/>
        </w:tc>
      </w:tr>
      <w:tr w:rsidR="00675F83" w:rsidRPr="00675F83" w14:paraId="5DB9CAA4" w14:textId="77777777">
        <w:tc>
          <w:tcPr>
            <w:tcW w:w="700" w:type="dxa"/>
          </w:tcPr>
          <w:p w14:paraId="45FE231B" w14:textId="1A8B653E" w:rsidR="00467BA8" w:rsidRPr="00675F83" w:rsidRDefault="00467BA8" w:rsidP="00275BD7">
            <w:pPr>
              <w:rPr>
                <w:color w:val="000000" w:themeColor="text1"/>
                <w:sz w:val="20"/>
              </w:rPr>
            </w:pPr>
            <w:r w:rsidRPr="00675F83">
              <w:rPr>
                <w:color w:val="000000" w:themeColor="text1"/>
                <w:sz w:val="20"/>
              </w:rPr>
              <w:t>10.17</w:t>
            </w:r>
          </w:p>
        </w:tc>
        <w:tc>
          <w:tcPr>
            <w:tcW w:w="9081" w:type="dxa"/>
          </w:tcPr>
          <w:p w14:paraId="4195A56A" w14:textId="77777777" w:rsidR="00467BA8" w:rsidRPr="00675F83" w:rsidRDefault="00467BA8" w:rsidP="00275BD7">
            <w:pPr>
              <w:rPr>
                <w:color w:val="000000" w:themeColor="text1"/>
              </w:rPr>
            </w:pPr>
            <w:r w:rsidRPr="00675F83">
              <w:rPr>
                <w:color w:val="000000" w:themeColor="text1"/>
              </w:rPr>
              <w:t>Workplace based assessments.</w:t>
            </w:r>
          </w:p>
          <w:p w14:paraId="24F7AED9" w14:textId="77777777" w:rsidR="00467BA8" w:rsidRPr="00675F83" w:rsidRDefault="00467BA8" w:rsidP="00275BD7">
            <w:pPr>
              <w:rPr>
                <w:color w:val="000000" w:themeColor="text1"/>
              </w:rPr>
            </w:pPr>
          </w:p>
          <w:p w14:paraId="4CFB7E6B" w14:textId="757768BB" w:rsidR="00467BA8" w:rsidRPr="00675F83" w:rsidRDefault="00467BA8" w:rsidP="00275BD7">
            <w:pPr>
              <w:rPr>
                <w:color w:val="000000" w:themeColor="text1"/>
              </w:rPr>
            </w:pPr>
            <w:r w:rsidRPr="00675F83">
              <w:rPr>
                <w:color w:val="000000" w:themeColor="text1"/>
              </w:rPr>
              <w:t>WBAs are central to your educational development and each represents an episode of contact with your trainers in an educational context. For the ARCP in Wales WBAs include CEX, CEX-C (CEX-consent), CBD and PBA. DOPS are not accepted. These are for core level trainees and are inappropriate for ST level training.</w:t>
            </w:r>
          </w:p>
          <w:p w14:paraId="672DA290" w14:textId="77777777" w:rsidR="00467BA8" w:rsidRPr="00675F83" w:rsidRDefault="00467BA8" w:rsidP="00275BD7">
            <w:pPr>
              <w:rPr>
                <w:color w:val="000000" w:themeColor="text1"/>
              </w:rPr>
            </w:pPr>
          </w:p>
          <w:p w14:paraId="5CC26A64" w14:textId="03DAE789" w:rsidR="00467BA8" w:rsidRPr="00675F83" w:rsidRDefault="00995D5B" w:rsidP="00275BD7">
            <w:pPr>
              <w:rPr>
                <w:color w:val="000000" w:themeColor="text1"/>
              </w:rPr>
            </w:pPr>
            <w:r w:rsidRPr="00675F83">
              <w:rPr>
                <w:color w:val="000000" w:themeColor="text1"/>
              </w:rPr>
              <w:t>We expect a minimum of 40 WBA</w:t>
            </w:r>
            <w:r w:rsidR="00467BA8" w:rsidRPr="00675F83">
              <w:rPr>
                <w:color w:val="000000" w:themeColor="text1"/>
              </w:rPr>
              <w:t xml:space="preserve">s since your last ARCP. This number shall </w:t>
            </w:r>
            <w:r w:rsidR="00467BA8" w:rsidRPr="00675F83">
              <w:rPr>
                <w:color w:val="000000" w:themeColor="text1"/>
                <w:u w:val="single"/>
              </w:rPr>
              <w:t>not</w:t>
            </w:r>
            <w:r w:rsidR="00467BA8" w:rsidRPr="00675F83">
              <w:rPr>
                <w:color w:val="000000" w:themeColor="text1"/>
              </w:rPr>
              <w:t xml:space="preserve"> include: Assessment of Audit, Observation of Teaching or MSF. </w:t>
            </w:r>
          </w:p>
          <w:p w14:paraId="297876BD" w14:textId="77777777" w:rsidR="00467BA8" w:rsidRPr="00675F83" w:rsidRDefault="00467BA8" w:rsidP="00275BD7">
            <w:pPr>
              <w:rPr>
                <w:color w:val="000000" w:themeColor="text1"/>
              </w:rPr>
            </w:pPr>
          </w:p>
          <w:p w14:paraId="0D700688" w14:textId="77777777" w:rsidR="00467BA8" w:rsidRPr="00675F83" w:rsidRDefault="00467BA8" w:rsidP="00275BD7">
            <w:pPr>
              <w:rPr>
                <w:color w:val="000000" w:themeColor="text1"/>
              </w:rPr>
            </w:pPr>
            <w:r w:rsidRPr="00675F83">
              <w:rPr>
                <w:color w:val="000000" w:themeColor="text1"/>
              </w:rPr>
              <w:t>The 40 WBAs must focus on clinical encounters. These must all be signed off. Any that are not signed off will not count to your overall numbers and will not contribute to your evidence of progression.</w:t>
            </w:r>
          </w:p>
          <w:p w14:paraId="125EC34C" w14:textId="77777777" w:rsidR="005611CA" w:rsidRPr="00675F83" w:rsidRDefault="005611CA" w:rsidP="00275BD7">
            <w:pPr>
              <w:rPr>
                <w:color w:val="000000" w:themeColor="text1"/>
              </w:rPr>
            </w:pPr>
          </w:p>
          <w:p w14:paraId="5876F37B" w14:textId="5FA96CF1" w:rsidR="005611CA" w:rsidRPr="00675F83" w:rsidRDefault="005611CA" w:rsidP="00275BD7">
            <w:pPr>
              <w:rPr>
                <w:color w:val="000000" w:themeColor="text1"/>
              </w:rPr>
            </w:pPr>
            <w:r w:rsidRPr="00675F83">
              <w:rPr>
                <w:color w:val="000000" w:themeColor="text1"/>
              </w:rPr>
              <w:t xml:space="preserve">We expect </w:t>
            </w:r>
            <w:r w:rsidR="00E7390F" w:rsidRPr="00675F83">
              <w:rPr>
                <w:color w:val="000000" w:themeColor="text1"/>
              </w:rPr>
              <w:t>that the WBAs will be roughly equally split between PBA, CEX (</w:t>
            </w:r>
            <w:r w:rsidR="00F345E7" w:rsidRPr="00675F83">
              <w:rPr>
                <w:color w:val="000000" w:themeColor="text1"/>
              </w:rPr>
              <w:t xml:space="preserve">including </w:t>
            </w:r>
            <w:r w:rsidR="00E7390F" w:rsidRPr="00675F83">
              <w:rPr>
                <w:color w:val="000000" w:themeColor="text1"/>
              </w:rPr>
              <w:t>CEX-X), CBDs.</w:t>
            </w:r>
          </w:p>
          <w:p w14:paraId="1DB74907" w14:textId="77777777" w:rsidR="00467BA8" w:rsidRPr="00675F83" w:rsidRDefault="00467BA8" w:rsidP="00275BD7">
            <w:pPr>
              <w:rPr>
                <w:color w:val="000000" w:themeColor="text1"/>
              </w:rPr>
            </w:pPr>
          </w:p>
          <w:p w14:paraId="1B795F2C" w14:textId="77777777" w:rsidR="00467BA8" w:rsidRPr="00675F83" w:rsidRDefault="00467BA8" w:rsidP="00275BD7">
            <w:pPr>
              <w:rPr>
                <w:color w:val="000000" w:themeColor="text1"/>
              </w:rPr>
            </w:pPr>
            <w:r w:rsidRPr="00675F83">
              <w:rPr>
                <w:color w:val="000000" w:themeColor="text1"/>
              </w:rPr>
              <w:t>Please note also that we expect WBAs to be completed with Consultant trainers.</w:t>
            </w:r>
          </w:p>
          <w:p w14:paraId="764AD8E5" w14:textId="77777777" w:rsidR="00467BA8" w:rsidRPr="00675F83" w:rsidRDefault="00467BA8" w:rsidP="00275BD7">
            <w:pPr>
              <w:rPr>
                <w:color w:val="000000" w:themeColor="text1"/>
              </w:rPr>
            </w:pPr>
          </w:p>
          <w:p w14:paraId="306FBE9B" w14:textId="49F00C10" w:rsidR="00467BA8" w:rsidRPr="00675F83" w:rsidRDefault="00467BA8" w:rsidP="00275BD7">
            <w:pPr>
              <w:rPr>
                <w:color w:val="000000" w:themeColor="text1"/>
              </w:rPr>
            </w:pPr>
            <w:r w:rsidRPr="00675F83">
              <w:rPr>
                <w:color w:val="000000" w:themeColor="text1"/>
              </w:rPr>
              <w:t>You should make sure that you have PBAs on the CCT index procedures and that these are at the levels required for CCT by the final year of training.</w:t>
            </w:r>
          </w:p>
          <w:p w14:paraId="5857E3BB" w14:textId="77777777" w:rsidR="008E5153" w:rsidRPr="00675F83" w:rsidRDefault="008E5153" w:rsidP="00275BD7">
            <w:pPr>
              <w:rPr>
                <w:color w:val="000000" w:themeColor="text1"/>
              </w:rPr>
            </w:pPr>
          </w:p>
          <w:p w14:paraId="3EC8738C" w14:textId="0FE29CE5" w:rsidR="008E5153" w:rsidRPr="00675F83" w:rsidRDefault="008E5153" w:rsidP="00275BD7">
            <w:pPr>
              <w:rPr>
                <w:color w:val="000000" w:themeColor="text1"/>
              </w:rPr>
            </w:pPr>
            <w:r w:rsidRPr="00675F83">
              <w:rPr>
                <w:color w:val="000000" w:themeColor="text1"/>
              </w:rPr>
              <w:t>Do not leave long periods of time between the relevant clinical activity and submitting a WBA request. It is unlikely that your trainer will remember the case well and any educational value in the process will be lost. It is far better to do the WBA immediately or within ten working days of the event. After that time your trainer would be within their rights to decline to sign off the WBA.</w:t>
            </w:r>
          </w:p>
          <w:p w14:paraId="1A44D55B" w14:textId="77777777" w:rsidR="00467BA8" w:rsidRPr="00675F83" w:rsidRDefault="00467BA8" w:rsidP="00CC57F0">
            <w:pPr>
              <w:rPr>
                <w:color w:val="000000" w:themeColor="text1"/>
              </w:rPr>
            </w:pPr>
          </w:p>
        </w:tc>
      </w:tr>
      <w:tr w:rsidR="00467BA8" w14:paraId="2B10FFDA" w14:textId="77777777">
        <w:tc>
          <w:tcPr>
            <w:tcW w:w="700" w:type="dxa"/>
          </w:tcPr>
          <w:p w14:paraId="3B9FD377" w14:textId="70B7C819" w:rsidR="00467BA8" w:rsidRPr="00ED1EC3" w:rsidRDefault="00467BA8" w:rsidP="00275BD7">
            <w:pPr>
              <w:rPr>
                <w:sz w:val="20"/>
              </w:rPr>
            </w:pPr>
            <w:r w:rsidRPr="00ED1EC3">
              <w:rPr>
                <w:sz w:val="20"/>
              </w:rPr>
              <w:t>10.18</w:t>
            </w:r>
          </w:p>
        </w:tc>
        <w:tc>
          <w:tcPr>
            <w:tcW w:w="9081" w:type="dxa"/>
          </w:tcPr>
          <w:p w14:paraId="7D80468E" w14:textId="77777777" w:rsidR="00467BA8" w:rsidRPr="00135C23" w:rsidRDefault="00467BA8" w:rsidP="00275BD7">
            <w:pPr>
              <w:rPr>
                <w:color w:val="000000" w:themeColor="text1"/>
              </w:rPr>
            </w:pPr>
            <w:r w:rsidRPr="00135C23">
              <w:rPr>
                <w:color w:val="000000" w:themeColor="text1"/>
              </w:rPr>
              <w:t>MSF.</w:t>
            </w:r>
          </w:p>
          <w:p w14:paraId="09BE9E40" w14:textId="77777777" w:rsidR="00467BA8" w:rsidRPr="00135C23" w:rsidRDefault="00467BA8" w:rsidP="00275BD7">
            <w:pPr>
              <w:rPr>
                <w:color w:val="000000" w:themeColor="text1"/>
              </w:rPr>
            </w:pPr>
          </w:p>
          <w:p w14:paraId="3D1FBCFB" w14:textId="65B5A084" w:rsidR="00467BA8" w:rsidRPr="00135C23" w:rsidRDefault="00467BA8" w:rsidP="00275BD7">
            <w:pPr>
              <w:rPr>
                <w:color w:val="000000" w:themeColor="text1"/>
              </w:rPr>
            </w:pPr>
            <w:r w:rsidRPr="00135C23">
              <w:rPr>
                <w:color w:val="000000" w:themeColor="text1"/>
              </w:rPr>
              <w:t>There must be one completed MSF in the year since your last ARCP. This does not count towards your total WBA tally. Multi-source feedback provides external observations of a trainee’s performance and is a useful way of getting evidence of a trainee</w:t>
            </w:r>
            <w:r w:rsidR="009B5651">
              <w:rPr>
                <w:color w:val="000000" w:themeColor="text1"/>
              </w:rPr>
              <w:t>’</w:t>
            </w:r>
            <w:r w:rsidRPr="00135C23">
              <w:rPr>
                <w:color w:val="000000" w:themeColor="text1"/>
              </w:rPr>
              <w:t>s professionalism.</w:t>
            </w:r>
          </w:p>
          <w:p w14:paraId="05A1CBB8" w14:textId="77777777" w:rsidR="00467BA8" w:rsidRPr="00135C23" w:rsidRDefault="00467BA8" w:rsidP="00275BD7">
            <w:pPr>
              <w:rPr>
                <w:color w:val="000000" w:themeColor="text1"/>
              </w:rPr>
            </w:pPr>
          </w:p>
        </w:tc>
      </w:tr>
      <w:tr w:rsidR="00467BA8" w14:paraId="461296BC" w14:textId="77777777">
        <w:tc>
          <w:tcPr>
            <w:tcW w:w="700" w:type="dxa"/>
          </w:tcPr>
          <w:p w14:paraId="7BEC86B3" w14:textId="522D8110" w:rsidR="00467BA8" w:rsidRPr="00ED1EC3" w:rsidRDefault="00467BA8" w:rsidP="00275BD7">
            <w:pPr>
              <w:rPr>
                <w:sz w:val="20"/>
              </w:rPr>
            </w:pPr>
            <w:r>
              <w:rPr>
                <w:sz w:val="20"/>
              </w:rPr>
              <w:t>10.19</w:t>
            </w:r>
          </w:p>
        </w:tc>
        <w:tc>
          <w:tcPr>
            <w:tcW w:w="9081" w:type="dxa"/>
          </w:tcPr>
          <w:p w14:paraId="438A58AC" w14:textId="457A7F2E" w:rsidR="00467BA8" w:rsidRPr="00135C23" w:rsidRDefault="00467BA8" w:rsidP="00275BD7">
            <w:pPr>
              <w:rPr>
                <w:color w:val="000000" w:themeColor="text1"/>
              </w:rPr>
            </w:pPr>
            <w:r w:rsidRPr="00135C23">
              <w:rPr>
                <w:color w:val="000000" w:themeColor="text1"/>
              </w:rPr>
              <w:t>Raters for the MSF are chosen by the trainee. The STC expects that the raters will be consultants, including the trainee’s AES, senior nurses and theatre staff, outpatient sisters and senior administrative staff. Other junior members of staff, junior nurses, patients, and friends are not suitable. The current iteration of the ISCP site only allows three consultants per MSF.</w:t>
            </w:r>
          </w:p>
          <w:p w14:paraId="3BF877A4" w14:textId="7A024126" w:rsidR="00467BA8" w:rsidRPr="00135C23" w:rsidRDefault="00467BA8" w:rsidP="00275BD7">
            <w:pPr>
              <w:rPr>
                <w:color w:val="000000" w:themeColor="text1"/>
              </w:rPr>
            </w:pPr>
          </w:p>
        </w:tc>
      </w:tr>
      <w:tr w:rsidR="00467BA8" w14:paraId="185D23B3" w14:textId="77777777">
        <w:tc>
          <w:tcPr>
            <w:tcW w:w="700" w:type="dxa"/>
          </w:tcPr>
          <w:p w14:paraId="716C7272" w14:textId="482F4F1C" w:rsidR="00467BA8" w:rsidRDefault="00467BA8" w:rsidP="00275BD7">
            <w:pPr>
              <w:rPr>
                <w:sz w:val="20"/>
              </w:rPr>
            </w:pPr>
            <w:r>
              <w:rPr>
                <w:sz w:val="20"/>
              </w:rPr>
              <w:t>10.20</w:t>
            </w:r>
          </w:p>
        </w:tc>
        <w:tc>
          <w:tcPr>
            <w:tcW w:w="9081" w:type="dxa"/>
          </w:tcPr>
          <w:p w14:paraId="686F7EB7" w14:textId="7640D292" w:rsidR="00467BA8" w:rsidRPr="00135C23" w:rsidRDefault="00467BA8" w:rsidP="00275BD7">
            <w:pPr>
              <w:rPr>
                <w:color w:val="000000" w:themeColor="text1"/>
              </w:rPr>
            </w:pPr>
            <w:r w:rsidRPr="00135C23">
              <w:rPr>
                <w:color w:val="000000" w:themeColor="text1"/>
              </w:rPr>
              <w:t>It is good practice to approach the raters and ask their permission first. It is also a good idea to send them a copy of the MSF guidance document so that they are aware of their duties.</w:t>
            </w:r>
          </w:p>
        </w:tc>
      </w:tr>
    </w:tbl>
    <w:p w14:paraId="04F23CB8" w14:textId="0A8AF8A2" w:rsidR="005F4592" w:rsidRDefault="005F4592"/>
    <w:tbl>
      <w:tblPr>
        <w:tblStyle w:val="TableGrid"/>
        <w:tblW w:w="9781"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700"/>
        <w:gridCol w:w="718"/>
        <w:gridCol w:w="851"/>
        <w:gridCol w:w="737"/>
        <w:gridCol w:w="6775"/>
      </w:tblGrid>
      <w:tr w:rsidR="00A1139D" w14:paraId="069905C1" w14:textId="77777777">
        <w:tc>
          <w:tcPr>
            <w:tcW w:w="700" w:type="dxa"/>
          </w:tcPr>
          <w:p w14:paraId="463415E7" w14:textId="70C9B358" w:rsidR="00A1139D" w:rsidRPr="00ED1EC3" w:rsidRDefault="00A1139D" w:rsidP="00275BD7">
            <w:pPr>
              <w:rPr>
                <w:sz w:val="20"/>
              </w:rPr>
            </w:pPr>
            <w:r w:rsidRPr="00ED1EC3">
              <w:rPr>
                <w:sz w:val="20"/>
              </w:rPr>
              <w:t>10.19</w:t>
            </w:r>
          </w:p>
        </w:tc>
        <w:tc>
          <w:tcPr>
            <w:tcW w:w="9081" w:type="dxa"/>
            <w:gridSpan w:val="4"/>
          </w:tcPr>
          <w:p w14:paraId="5739123D" w14:textId="77777777" w:rsidR="00A1139D" w:rsidRPr="00135C23" w:rsidRDefault="00A1139D" w:rsidP="00275BD7">
            <w:pPr>
              <w:rPr>
                <w:color w:val="000000" w:themeColor="text1"/>
              </w:rPr>
            </w:pPr>
            <w:r w:rsidRPr="00135C23">
              <w:rPr>
                <w:color w:val="000000" w:themeColor="text1"/>
              </w:rPr>
              <w:t>Audit.</w:t>
            </w:r>
          </w:p>
          <w:p w14:paraId="5C101B29" w14:textId="77777777" w:rsidR="005F4592" w:rsidRPr="00135C23" w:rsidRDefault="005F4592" w:rsidP="00275BD7">
            <w:pPr>
              <w:rPr>
                <w:color w:val="000000" w:themeColor="text1"/>
              </w:rPr>
            </w:pPr>
          </w:p>
          <w:p w14:paraId="437D8766" w14:textId="21FE682D" w:rsidR="00A1139D" w:rsidRPr="00135C23" w:rsidRDefault="00A1139D" w:rsidP="00275BD7">
            <w:pPr>
              <w:rPr>
                <w:color w:val="000000" w:themeColor="text1"/>
              </w:rPr>
            </w:pPr>
            <w:r w:rsidRPr="00135C23">
              <w:rPr>
                <w:color w:val="000000" w:themeColor="text1"/>
              </w:rPr>
              <w:lastRenderedPageBreak/>
              <w:t>There must be one audit cycle completed in the year since your last ARCP that has been assessed by your AES and signed off. This does not count towards your total WBA tally.</w:t>
            </w:r>
          </w:p>
          <w:p w14:paraId="41C03AB5" w14:textId="77777777" w:rsidR="00A1139D" w:rsidRPr="00135C23" w:rsidRDefault="00A1139D" w:rsidP="00275BD7">
            <w:pPr>
              <w:rPr>
                <w:color w:val="000000" w:themeColor="text1"/>
              </w:rPr>
            </w:pPr>
          </w:p>
        </w:tc>
      </w:tr>
      <w:tr w:rsidR="00A1139D" w14:paraId="644B58DF" w14:textId="77777777">
        <w:tc>
          <w:tcPr>
            <w:tcW w:w="700" w:type="dxa"/>
          </w:tcPr>
          <w:p w14:paraId="377E61FB" w14:textId="51648552" w:rsidR="00A1139D" w:rsidRPr="00ED1EC3" w:rsidRDefault="00A1139D" w:rsidP="00275BD7">
            <w:pPr>
              <w:rPr>
                <w:sz w:val="20"/>
              </w:rPr>
            </w:pPr>
            <w:r w:rsidRPr="00ED1EC3">
              <w:rPr>
                <w:sz w:val="20"/>
              </w:rPr>
              <w:lastRenderedPageBreak/>
              <w:t>10.20</w:t>
            </w:r>
          </w:p>
        </w:tc>
        <w:tc>
          <w:tcPr>
            <w:tcW w:w="9081" w:type="dxa"/>
            <w:gridSpan w:val="4"/>
          </w:tcPr>
          <w:p w14:paraId="06819BC0" w14:textId="77777777" w:rsidR="00A1139D" w:rsidRPr="00135C23" w:rsidRDefault="00A1139D" w:rsidP="00275BD7">
            <w:pPr>
              <w:rPr>
                <w:color w:val="000000" w:themeColor="text1"/>
              </w:rPr>
            </w:pPr>
            <w:r w:rsidRPr="00135C23">
              <w:rPr>
                <w:color w:val="000000" w:themeColor="text1"/>
              </w:rPr>
              <w:t>Evidence of attendance at StR training days.</w:t>
            </w:r>
          </w:p>
          <w:p w14:paraId="70EED633" w14:textId="77777777" w:rsidR="005F4592" w:rsidRPr="00135C23" w:rsidRDefault="005F4592" w:rsidP="00275BD7">
            <w:pPr>
              <w:rPr>
                <w:color w:val="000000" w:themeColor="text1"/>
              </w:rPr>
            </w:pPr>
          </w:p>
          <w:p w14:paraId="3540C5C1" w14:textId="7AE839B9" w:rsidR="00A1139D" w:rsidRPr="00135C23" w:rsidRDefault="00A1139D" w:rsidP="00275BD7">
            <w:pPr>
              <w:rPr>
                <w:color w:val="000000" w:themeColor="text1"/>
              </w:rPr>
            </w:pPr>
            <w:r w:rsidRPr="00135C23">
              <w:rPr>
                <w:color w:val="000000" w:themeColor="text1"/>
              </w:rPr>
              <w:t>You need to be able to show t</w:t>
            </w:r>
            <w:r w:rsidR="009B5651">
              <w:rPr>
                <w:color w:val="000000" w:themeColor="text1"/>
              </w:rPr>
              <w:t>hat you have attended at least 7</w:t>
            </w:r>
            <w:r w:rsidRPr="00135C23">
              <w:rPr>
                <w:color w:val="000000" w:themeColor="text1"/>
              </w:rPr>
              <w:t>0% of the training days available to you. In practice th</w:t>
            </w:r>
            <w:r w:rsidR="009B5651">
              <w:rPr>
                <w:color w:val="000000" w:themeColor="text1"/>
              </w:rPr>
              <w:t>is means attending 7</w:t>
            </w:r>
            <w:r w:rsidRPr="00135C23">
              <w:rPr>
                <w:color w:val="000000" w:themeColor="text1"/>
              </w:rPr>
              <w:t xml:space="preserve"> in the year.</w:t>
            </w:r>
          </w:p>
          <w:p w14:paraId="10EF4F03" w14:textId="77777777" w:rsidR="00A1139D" w:rsidRPr="00135C23" w:rsidRDefault="00A1139D" w:rsidP="00275BD7">
            <w:pPr>
              <w:rPr>
                <w:color w:val="000000" w:themeColor="text1"/>
              </w:rPr>
            </w:pPr>
          </w:p>
          <w:p w14:paraId="0D8F0CB7" w14:textId="4A463506" w:rsidR="00A1139D" w:rsidRPr="00135C23" w:rsidRDefault="00A1139D" w:rsidP="00924B0B">
            <w:pPr>
              <w:widowControl w:val="0"/>
              <w:autoSpaceDE w:val="0"/>
              <w:autoSpaceDN w:val="0"/>
              <w:adjustRightInd w:val="0"/>
              <w:rPr>
                <w:color w:val="000000" w:themeColor="text1"/>
              </w:rPr>
            </w:pPr>
            <w:r w:rsidRPr="00135C23">
              <w:rPr>
                <w:color w:val="000000" w:themeColor="text1"/>
              </w:rPr>
              <w:t>In order to monitor teaching attendance, online feedback needs to be complete after each session. This can be achieved via a link under the registrar section of the ENTWales website. The link will remain live for 7 days after each session. Feedback to teachers will remain totally anonymous but an independent register will be created in order to monitor attendance through the year. Attendance will be publicly viewable via a further link on the ENTWales website. Signatures at the teaching session will no longer be required.  </w:t>
            </w:r>
          </w:p>
          <w:p w14:paraId="026CF87B" w14:textId="77777777" w:rsidR="00A1139D" w:rsidRPr="00135C23" w:rsidRDefault="00A1139D" w:rsidP="00924B0B">
            <w:pPr>
              <w:widowControl w:val="0"/>
              <w:autoSpaceDE w:val="0"/>
              <w:autoSpaceDN w:val="0"/>
              <w:adjustRightInd w:val="0"/>
              <w:rPr>
                <w:color w:val="000000" w:themeColor="text1"/>
              </w:rPr>
            </w:pPr>
          </w:p>
          <w:p w14:paraId="36DFFF3F" w14:textId="08E56312" w:rsidR="00A1139D" w:rsidRPr="00135C23" w:rsidRDefault="00A1139D" w:rsidP="00924B0B">
            <w:pPr>
              <w:rPr>
                <w:color w:val="000000" w:themeColor="text1"/>
              </w:rPr>
            </w:pPr>
            <w:r w:rsidRPr="00135C23">
              <w:rPr>
                <w:color w:val="000000" w:themeColor="text1"/>
              </w:rPr>
              <w:t>Prior to ARCP a PDF document will be emailed to you which contains your teaching attendance for the year. This should be uploaded to your ISCP. If no pdf is received 1 week prior to ARCP then it is the trainee’s responsibility to add their own pdf document to ISCP showing their teaching attendance. It is possible to cross-check this pdf against the open access register.</w:t>
            </w:r>
          </w:p>
          <w:p w14:paraId="4A4FE3D6" w14:textId="77777777" w:rsidR="00A1139D" w:rsidRPr="00135C23" w:rsidRDefault="00A1139D" w:rsidP="00275BD7">
            <w:pPr>
              <w:rPr>
                <w:color w:val="000000" w:themeColor="text1"/>
              </w:rPr>
            </w:pPr>
          </w:p>
          <w:p w14:paraId="47B6EE05" w14:textId="18E305F7" w:rsidR="00A1139D" w:rsidRPr="00135C23" w:rsidRDefault="00A1139D" w:rsidP="00275BD7">
            <w:pPr>
              <w:rPr>
                <w:color w:val="000000" w:themeColor="text1"/>
              </w:rPr>
            </w:pPr>
            <w:r w:rsidRPr="00135C23">
              <w:rPr>
                <w:color w:val="000000" w:themeColor="text1"/>
              </w:rPr>
              <w:t>Failure to engage fully in this may lead to an outcome 5.</w:t>
            </w:r>
          </w:p>
          <w:p w14:paraId="4FD61E0B" w14:textId="77777777" w:rsidR="00A1139D" w:rsidRPr="00135C23" w:rsidRDefault="00A1139D" w:rsidP="00275BD7">
            <w:pPr>
              <w:rPr>
                <w:color w:val="000000" w:themeColor="text1"/>
              </w:rPr>
            </w:pPr>
          </w:p>
        </w:tc>
      </w:tr>
      <w:tr w:rsidR="00A1139D" w14:paraId="364B2D75" w14:textId="77777777">
        <w:tc>
          <w:tcPr>
            <w:tcW w:w="700" w:type="dxa"/>
          </w:tcPr>
          <w:p w14:paraId="399D4ACA" w14:textId="185B7A66" w:rsidR="00A1139D" w:rsidRPr="00ED1EC3" w:rsidRDefault="00A1139D" w:rsidP="00275BD7">
            <w:pPr>
              <w:rPr>
                <w:sz w:val="20"/>
              </w:rPr>
            </w:pPr>
            <w:r w:rsidRPr="00ED1EC3">
              <w:rPr>
                <w:sz w:val="20"/>
              </w:rPr>
              <w:t>10.21</w:t>
            </w:r>
          </w:p>
        </w:tc>
        <w:tc>
          <w:tcPr>
            <w:tcW w:w="9081" w:type="dxa"/>
            <w:gridSpan w:val="4"/>
          </w:tcPr>
          <w:p w14:paraId="624AF0D0" w14:textId="77777777" w:rsidR="00A1139D" w:rsidRDefault="00A1139D" w:rsidP="00275BD7">
            <w:r>
              <w:t>Observation of Teaching.</w:t>
            </w:r>
          </w:p>
          <w:p w14:paraId="159C485C" w14:textId="77777777" w:rsidR="005F4592" w:rsidRDefault="005F4592" w:rsidP="00275BD7"/>
          <w:p w14:paraId="700535B3" w14:textId="585E636B" w:rsidR="00A1139D" w:rsidRDefault="00A1139D" w:rsidP="00275BD7">
            <w:r>
              <w:t>The STC takes your development as teachers seriously. We expect to see one Observation of teaching (OOT) each year at ARCP that has been signed off by one of your trainers</w:t>
            </w:r>
            <w:r w:rsidRPr="00135C23">
              <w:rPr>
                <w:color w:val="000000" w:themeColor="text1"/>
              </w:rPr>
              <w:t>. This does not count towards your total WBA tally.</w:t>
            </w:r>
          </w:p>
          <w:p w14:paraId="12EA0193" w14:textId="77777777" w:rsidR="00A1139D" w:rsidRDefault="00A1139D" w:rsidP="00275BD7"/>
        </w:tc>
      </w:tr>
      <w:tr w:rsidR="00A1139D" w14:paraId="03A9FB42" w14:textId="77777777">
        <w:tc>
          <w:tcPr>
            <w:tcW w:w="700" w:type="dxa"/>
          </w:tcPr>
          <w:p w14:paraId="7D1BBF29" w14:textId="08736C35" w:rsidR="00A1139D" w:rsidRPr="00ED1EC3" w:rsidRDefault="00A1139D" w:rsidP="00275BD7">
            <w:pPr>
              <w:rPr>
                <w:sz w:val="20"/>
              </w:rPr>
            </w:pPr>
            <w:r w:rsidRPr="00ED1EC3">
              <w:rPr>
                <w:sz w:val="20"/>
              </w:rPr>
              <w:t>10.22</w:t>
            </w:r>
          </w:p>
        </w:tc>
        <w:tc>
          <w:tcPr>
            <w:tcW w:w="9081" w:type="dxa"/>
            <w:gridSpan w:val="4"/>
          </w:tcPr>
          <w:p w14:paraId="2C818A0C" w14:textId="77777777" w:rsidR="00A1139D" w:rsidRDefault="00A1139D" w:rsidP="00275BD7">
            <w:r>
              <w:t>Evidence of attendance at Temporal Bone sessio</w:t>
            </w:r>
            <w:r w:rsidRPr="00F012B2">
              <w:t>ns.</w:t>
            </w:r>
          </w:p>
          <w:p w14:paraId="27909F34" w14:textId="77777777" w:rsidR="005F4592" w:rsidRPr="00BE6D13" w:rsidRDefault="005F4592" w:rsidP="00275BD7"/>
          <w:p w14:paraId="0099B578" w14:textId="77777777" w:rsidR="00A1139D" w:rsidRPr="00BE6D13" w:rsidRDefault="00A1139D" w:rsidP="00275BD7">
            <w:r w:rsidRPr="00F012B2">
              <w:t xml:space="preserve">You should have attended at least one of these since </w:t>
            </w:r>
            <w:r w:rsidRPr="00550477">
              <w:t>your last ARCP. Please place evidence of attendance into your portfolio under the ‘Evidence’ tab in the portfolio section. Failure to do so may lead to an outcome 5.</w:t>
            </w:r>
          </w:p>
          <w:p w14:paraId="23D37E88" w14:textId="77777777" w:rsidR="00A1139D" w:rsidRDefault="00A1139D" w:rsidP="00275BD7"/>
        </w:tc>
      </w:tr>
      <w:tr w:rsidR="00A1139D" w14:paraId="4BF90AE4" w14:textId="77777777">
        <w:tc>
          <w:tcPr>
            <w:tcW w:w="700" w:type="dxa"/>
          </w:tcPr>
          <w:p w14:paraId="2B18B568" w14:textId="4F0AD5DD" w:rsidR="00A1139D" w:rsidRPr="00ED1EC3" w:rsidRDefault="00A1139D" w:rsidP="00275BD7">
            <w:pPr>
              <w:rPr>
                <w:sz w:val="20"/>
              </w:rPr>
            </w:pPr>
            <w:r w:rsidRPr="00ED1EC3">
              <w:rPr>
                <w:sz w:val="20"/>
              </w:rPr>
              <w:t>10.23</w:t>
            </w:r>
          </w:p>
        </w:tc>
        <w:tc>
          <w:tcPr>
            <w:tcW w:w="9081" w:type="dxa"/>
            <w:gridSpan w:val="4"/>
          </w:tcPr>
          <w:p w14:paraId="6DF42F3B" w14:textId="72FEF327" w:rsidR="00A1139D" w:rsidRDefault="00A1139D" w:rsidP="00275BD7">
            <w:r>
              <w:t>Evidence of presentation at t</w:t>
            </w:r>
            <w:r w:rsidR="006200B8">
              <w:t>he ENT Wales</w:t>
            </w:r>
            <w:r>
              <w:t xml:space="preserve"> annual meeting.</w:t>
            </w:r>
          </w:p>
          <w:p w14:paraId="7238670D" w14:textId="77777777" w:rsidR="005F4592" w:rsidRDefault="005F4592" w:rsidP="00275BD7"/>
          <w:p w14:paraId="4BC4E7D3" w14:textId="77777777" w:rsidR="00A1139D" w:rsidRDefault="00A1139D" w:rsidP="00275BD7">
            <w:r>
              <w:t>StRs are required to make a presentation at the annual ENT Wales meeting.</w:t>
            </w:r>
          </w:p>
          <w:p w14:paraId="5BFE75C6" w14:textId="77777777" w:rsidR="00A1139D" w:rsidRDefault="00A1139D" w:rsidP="00275BD7"/>
        </w:tc>
      </w:tr>
      <w:tr w:rsidR="00A1139D" w14:paraId="52C37ED0" w14:textId="77777777">
        <w:tc>
          <w:tcPr>
            <w:tcW w:w="700" w:type="dxa"/>
          </w:tcPr>
          <w:p w14:paraId="2C239E20" w14:textId="479DCBDB" w:rsidR="00A1139D" w:rsidRPr="00ED1EC3" w:rsidRDefault="00A1139D" w:rsidP="00275BD7">
            <w:pPr>
              <w:rPr>
                <w:sz w:val="20"/>
              </w:rPr>
            </w:pPr>
            <w:r w:rsidRPr="00ED1EC3">
              <w:rPr>
                <w:sz w:val="20"/>
              </w:rPr>
              <w:t>10.24</w:t>
            </w:r>
          </w:p>
        </w:tc>
        <w:tc>
          <w:tcPr>
            <w:tcW w:w="9081" w:type="dxa"/>
            <w:gridSpan w:val="4"/>
          </w:tcPr>
          <w:p w14:paraId="6D760E89" w14:textId="77777777" w:rsidR="00A1139D" w:rsidRPr="00135C23" w:rsidRDefault="00A1139D" w:rsidP="00275BD7">
            <w:pPr>
              <w:rPr>
                <w:color w:val="000000" w:themeColor="text1"/>
              </w:rPr>
            </w:pPr>
            <w:r w:rsidRPr="00135C23">
              <w:rPr>
                <w:color w:val="000000" w:themeColor="text1"/>
              </w:rPr>
              <w:t>Logbook of surgical procedures.</w:t>
            </w:r>
          </w:p>
          <w:p w14:paraId="78D663C4" w14:textId="77777777" w:rsidR="005F4592" w:rsidRPr="00135C23" w:rsidRDefault="005F4592" w:rsidP="00275BD7">
            <w:pPr>
              <w:rPr>
                <w:color w:val="000000" w:themeColor="text1"/>
              </w:rPr>
            </w:pPr>
          </w:p>
          <w:p w14:paraId="65188099" w14:textId="77777777" w:rsidR="00A1139D" w:rsidRPr="00135C23" w:rsidRDefault="00A1139D" w:rsidP="00275BD7">
            <w:pPr>
              <w:rPr>
                <w:color w:val="000000" w:themeColor="text1"/>
              </w:rPr>
            </w:pPr>
            <w:r w:rsidRPr="00135C23">
              <w:rPr>
                <w:color w:val="000000" w:themeColor="text1"/>
              </w:rPr>
              <w:t>The panel will review this before you meet them. It should be up to date. You are required to show evidence of 2000 first operator procedures prior to your CCT.</w:t>
            </w:r>
          </w:p>
          <w:p w14:paraId="780A5DE5" w14:textId="77777777" w:rsidR="00A1139D" w:rsidRPr="00135C23" w:rsidRDefault="00A1139D" w:rsidP="00275BD7">
            <w:pPr>
              <w:rPr>
                <w:color w:val="000000" w:themeColor="text1"/>
              </w:rPr>
            </w:pPr>
          </w:p>
          <w:p w14:paraId="40C1251C" w14:textId="4A95B110" w:rsidR="00A1139D" w:rsidRPr="00135C23" w:rsidRDefault="00A1139D" w:rsidP="00275BD7">
            <w:pPr>
              <w:rPr>
                <w:color w:val="000000" w:themeColor="text1"/>
              </w:rPr>
            </w:pPr>
            <w:r w:rsidRPr="00135C23">
              <w:rPr>
                <w:color w:val="000000" w:themeColor="text1"/>
              </w:rPr>
              <w:t>As of October 2015</w:t>
            </w:r>
            <w:r w:rsidR="002B52B7">
              <w:rPr>
                <w:color w:val="000000" w:themeColor="text1"/>
              </w:rPr>
              <w:t>,</w:t>
            </w:r>
            <w:bookmarkStart w:id="0" w:name="_GoBack"/>
            <w:bookmarkEnd w:id="0"/>
            <w:r w:rsidRPr="00135C23">
              <w:rPr>
                <w:color w:val="000000" w:themeColor="text1"/>
              </w:rPr>
              <w:t xml:space="preserve"> you are no longer required to bring a paper copy of evidence. Instead you should provide a summary of operative experience in the “Evidence’ section of your Portfolio. Two pieces of evidence are required:</w:t>
            </w:r>
          </w:p>
          <w:p w14:paraId="4CB97405" w14:textId="77777777" w:rsidR="00A1139D" w:rsidRPr="00135C23" w:rsidRDefault="00A1139D" w:rsidP="00275BD7">
            <w:pPr>
              <w:rPr>
                <w:color w:val="000000" w:themeColor="text1"/>
              </w:rPr>
            </w:pPr>
          </w:p>
          <w:p w14:paraId="01A4BD49" w14:textId="77777777" w:rsidR="00A1139D" w:rsidRPr="00135C23" w:rsidRDefault="00A1139D">
            <w:pPr>
              <w:pStyle w:val="ListParagraph"/>
              <w:numPr>
                <w:ilvl w:val="0"/>
                <w:numId w:val="25"/>
              </w:numPr>
              <w:rPr>
                <w:color w:val="000000" w:themeColor="text1"/>
              </w:rPr>
            </w:pPr>
            <w:r w:rsidRPr="00135C23">
              <w:rPr>
                <w:color w:val="000000" w:themeColor="text1"/>
              </w:rPr>
              <w:t>A summary of your operative experience since the last ARCP</w:t>
            </w:r>
          </w:p>
          <w:p w14:paraId="27FE485A" w14:textId="77777777" w:rsidR="00A1139D" w:rsidRPr="00135C23" w:rsidRDefault="00A1139D" w:rsidP="00275BD7">
            <w:pPr>
              <w:pStyle w:val="ListParagraph"/>
              <w:numPr>
                <w:ilvl w:val="0"/>
                <w:numId w:val="25"/>
              </w:numPr>
              <w:rPr>
                <w:color w:val="000000" w:themeColor="text1"/>
              </w:rPr>
            </w:pPr>
            <w:r w:rsidRPr="00135C23">
              <w:rPr>
                <w:color w:val="000000" w:themeColor="text1"/>
              </w:rPr>
              <w:lastRenderedPageBreak/>
              <w:t>A summary of your total operative experience since starting your higher surgical training posts</w:t>
            </w:r>
          </w:p>
          <w:p w14:paraId="612A6C54" w14:textId="77777777" w:rsidR="00A1139D" w:rsidRPr="00135C23" w:rsidRDefault="00A1139D" w:rsidP="00275BD7">
            <w:pPr>
              <w:rPr>
                <w:color w:val="000000" w:themeColor="text1"/>
              </w:rPr>
            </w:pPr>
          </w:p>
          <w:p w14:paraId="338AAA5F" w14:textId="47BDFC12" w:rsidR="00A1139D" w:rsidRPr="00135C23" w:rsidRDefault="00A1139D" w:rsidP="00275BD7">
            <w:pPr>
              <w:rPr>
                <w:color w:val="000000" w:themeColor="text1"/>
              </w:rPr>
            </w:pPr>
            <w:r w:rsidRPr="00135C23">
              <w:rPr>
                <w:color w:val="000000" w:themeColor="text1"/>
              </w:rPr>
              <w:t>Guidance on how to produce these summaries is presented i</w:t>
            </w:r>
            <w:r w:rsidR="00721CB1" w:rsidRPr="00135C23">
              <w:rPr>
                <w:color w:val="000000" w:themeColor="text1"/>
              </w:rPr>
              <w:t>n Appendix 4</w:t>
            </w:r>
            <w:r w:rsidRPr="00135C23">
              <w:rPr>
                <w:color w:val="000000" w:themeColor="text1"/>
              </w:rPr>
              <w:t>.</w:t>
            </w:r>
          </w:p>
          <w:p w14:paraId="69B6C431" w14:textId="77777777" w:rsidR="00A1139D" w:rsidRPr="00135C23" w:rsidRDefault="00A1139D" w:rsidP="00275BD7">
            <w:pPr>
              <w:rPr>
                <w:color w:val="000000" w:themeColor="text1"/>
              </w:rPr>
            </w:pPr>
          </w:p>
          <w:p w14:paraId="23918928" w14:textId="77777777" w:rsidR="00A1139D" w:rsidRPr="00135C23" w:rsidRDefault="00A1139D">
            <w:pPr>
              <w:rPr>
                <w:color w:val="000000" w:themeColor="text1"/>
              </w:rPr>
            </w:pPr>
            <w:r w:rsidRPr="00135C23">
              <w:rPr>
                <w:color w:val="000000" w:themeColor="text1"/>
              </w:rPr>
              <w:t>Failure to provide this evidence will lead to an outcome 5.</w:t>
            </w:r>
          </w:p>
          <w:p w14:paraId="214798F4" w14:textId="77777777" w:rsidR="00A1139D" w:rsidRPr="00135C23" w:rsidRDefault="00A1139D" w:rsidP="00275BD7">
            <w:pPr>
              <w:rPr>
                <w:color w:val="000000" w:themeColor="text1"/>
              </w:rPr>
            </w:pPr>
          </w:p>
        </w:tc>
      </w:tr>
      <w:tr w:rsidR="00A1139D" w14:paraId="34414D69" w14:textId="77777777">
        <w:tc>
          <w:tcPr>
            <w:tcW w:w="700" w:type="dxa"/>
          </w:tcPr>
          <w:p w14:paraId="30E4D7EA" w14:textId="7BDD3410" w:rsidR="00A1139D" w:rsidRPr="00ED1EC3" w:rsidRDefault="00A1139D" w:rsidP="00275BD7">
            <w:pPr>
              <w:rPr>
                <w:sz w:val="20"/>
              </w:rPr>
            </w:pPr>
            <w:r w:rsidRPr="00550477">
              <w:rPr>
                <w:sz w:val="20"/>
              </w:rPr>
              <w:lastRenderedPageBreak/>
              <w:t>10.25</w:t>
            </w:r>
          </w:p>
        </w:tc>
        <w:tc>
          <w:tcPr>
            <w:tcW w:w="9081" w:type="dxa"/>
            <w:gridSpan w:val="4"/>
          </w:tcPr>
          <w:p w14:paraId="563C0A7E" w14:textId="77777777" w:rsidR="00A1139D" w:rsidRPr="00135C23" w:rsidRDefault="00A1139D" w:rsidP="00275BD7">
            <w:pPr>
              <w:rPr>
                <w:color w:val="000000" w:themeColor="text1"/>
              </w:rPr>
            </w:pPr>
            <w:r w:rsidRPr="00135C23">
              <w:rPr>
                <w:color w:val="000000" w:themeColor="text1"/>
              </w:rPr>
              <w:t>Emergency workload logbook.</w:t>
            </w:r>
          </w:p>
          <w:p w14:paraId="53BE54C2" w14:textId="77777777" w:rsidR="005F4592" w:rsidRPr="00135C23" w:rsidRDefault="005F4592" w:rsidP="00275BD7">
            <w:pPr>
              <w:rPr>
                <w:color w:val="000000" w:themeColor="text1"/>
              </w:rPr>
            </w:pPr>
          </w:p>
          <w:p w14:paraId="586B5F7C" w14:textId="219EF2CF" w:rsidR="00A1139D" w:rsidRPr="00135C23" w:rsidRDefault="00A1139D" w:rsidP="00275BD7">
            <w:pPr>
              <w:rPr>
                <w:color w:val="000000" w:themeColor="text1"/>
              </w:rPr>
            </w:pPr>
            <w:r w:rsidRPr="00135C23">
              <w:rPr>
                <w:color w:val="000000" w:themeColor="text1"/>
              </w:rPr>
              <w:t>StRs are required to provide evidence that they are on track to see 1000 emergencies during their training</w:t>
            </w:r>
            <w:r w:rsidR="005F4592" w:rsidRPr="00135C23">
              <w:rPr>
                <w:color w:val="000000" w:themeColor="text1"/>
              </w:rPr>
              <w:t xml:space="preserve"> or have completed 300 nights on call</w:t>
            </w:r>
            <w:r w:rsidRPr="00135C23">
              <w:rPr>
                <w:color w:val="000000" w:themeColor="text1"/>
              </w:rPr>
              <w:t>. This number is the CCT requirement.</w:t>
            </w:r>
          </w:p>
          <w:p w14:paraId="3AB10981" w14:textId="77777777" w:rsidR="00D65DD4" w:rsidRPr="00135C23" w:rsidRDefault="00D65DD4" w:rsidP="00275BD7">
            <w:pPr>
              <w:rPr>
                <w:color w:val="000000" w:themeColor="text1"/>
              </w:rPr>
            </w:pPr>
          </w:p>
          <w:p w14:paraId="34C66850" w14:textId="50F24B4E" w:rsidR="00D65DD4" w:rsidRPr="00135C23" w:rsidRDefault="00D65DD4" w:rsidP="00275BD7">
            <w:pPr>
              <w:rPr>
                <w:color w:val="000000" w:themeColor="text1"/>
              </w:rPr>
            </w:pPr>
            <w:r w:rsidRPr="00135C23">
              <w:rPr>
                <w:color w:val="000000" w:themeColor="text1"/>
              </w:rPr>
              <w:t xml:space="preserve">The JCST publishes competencies expected for index emergency cases at ST4, ST6 and ST8. This can be found on their website. </w:t>
            </w:r>
          </w:p>
          <w:p w14:paraId="2A3AFE7A" w14:textId="77777777" w:rsidR="00A1139D" w:rsidRPr="00135C23" w:rsidRDefault="00A1139D" w:rsidP="00275BD7">
            <w:pPr>
              <w:rPr>
                <w:color w:val="000000" w:themeColor="text1"/>
              </w:rPr>
            </w:pPr>
          </w:p>
        </w:tc>
      </w:tr>
      <w:tr w:rsidR="00A1139D" w14:paraId="10348D1D" w14:textId="77777777">
        <w:tc>
          <w:tcPr>
            <w:tcW w:w="700" w:type="dxa"/>
          </w:tcPr>
          <w:p w14:paraId="48438CBC" w14:textId="16E6394C" w:rsidR="00A1139D" w:rsidRPr="00550477" w:rsidRDefault="00A1139D" w:rsidP="00275BD7">
            <w:pPr>
              <w:rPr>
                <w:sz w:val="20"/>
              </w:rPr>
            </w:pPr>
            <w:r w:rsidRPr="00550477">
              <w:rPr>
                <w:sz w:val="20"/>
              </w:rPr>
              <w:t>10.26</w:t>
            </w:r>
          </w:p>
        </w:tc>
        <w:tc>
          <w:tcPr>
            <w:tcW w:w="9081" w:type="dxa"/>
            <w:gridSpan w:val="4"/>
          </w:tcPr>
          <w:p w14:paraId="627AEF19" w14:textId="77777777" w:rsidR="00A1139D" w:rsidRPr="00550477" w:rsidRDefault="00A1139D" w:rsidP="00550477">
            <w:r w:rsidRPr="00550477">
              <w:t xml:space="preserve">You </w:t>
            </w:r>
            <w:r w:rsidRPr="00550477">
              <w:rPr>
                <w:u w:val="single"/>
              </w:rPr>
              <w:t>no longer</w:t>
            </w:r>
            <w:r w:rsidRPr="00550477">
              <w:t xml:space="preserve"> need to bring the Training Post assessment form – R2 (Green form on JCST website) with you to the ARCP. </w:t>
            </w:r>
          </w:p>
          <w:p w14:paraId="21337404" w14:textId="77777777" w:rsidR="00A1139D" w:rsidRPr="00550477" w:rsidRDefault="00A1139D" w:rsidP="00550477"/>
          <w:p w14:paraId="4DF68070" w14:textId="187982F5" w:rsidR="00A1139D" w:rsidRPr="00550477" w:rsidRDefault="00A1139D" w:rsidP="00550477">
            <w:r w:rsidRPr="00550477">
              <w:t>Anonymous information on the quality of training units is now gleaned from the JCST questionnaire.</w:t>
            </w:r>
          </w:p>
          <w:p w14:paraId="04AA315E" w14:textId="77777777" w:rsidR="00A1139D" w:rsidRPr="00550477" w:rsidRDefault="00A1139D" w:rsidP="00550477"/>
        </w:tc>
      </w:tr>
      <w:tr w:rsidR="00A1139D" w:rsidRPr="00A14C0C" w14:paraId="5E12CF75" w14:textId="77777777">
        <w:tc>
          <w:tcPr>
            <w:tcW w:w="700" w:type="dxa"/>
          </w:tcPr>
          <w:p w14:paraId="4B163A39" w14:textId="1930C665" w:rsidR="00A1139D" w:rsidRPr="00550477" w:rsidRDefault="00A1139D" w:rsidP="00275BD7">
            <w:pPr>
              <w:rPr>
                <w:sz w:val="20"/>
              </w:rPr>
            </w:pPr>
            <w:r w:rsidRPr="00550477">
              <w:rPr>
                <w:sz w:val="20"/>
              </w:rPr>
              <w:t>10.27</w:t>
            </w:r>
          </w:p>
        </w:tc>
        <w:tc>
          <w:tcPr>
            <w:tcW w:w="9081" w:type="dxa"/>
            <w:gridSpan w:val="4"/>
          </w:tcPr>
          <w:p w14:paraId="2EC46863" w14:textId="77777777" w:rsidR="00A1139D" w:rsidRPr="00550477" w:rsidRDefault="00A1139D" w:rsidP="00275BD7">
            <w:r w:rsidRPr="00550477">
              <w:t>Ensure that your Form R and Absence Form are filled in and returned to the Deanery before the ARCP. Failure to do so will result in an Outcome 5.</w:t>
            </w:r>
          </w:p>
          <w:p w14:paraId="3FE562F9" w14:textId="77777777" w:rsidR="00A1139D" w:rsidRPr="00550477" w:rsidRDefault="00A1139D" w:rsidP="00275BD7"/>
        </w:tc>
      </w:tr>
      <w:tr w:rsidR="00A1139D" w:rsidRPr="00791F25" w14:paraId="49B5CAAE" w14:textId="77777777">
        <w:tc>
          <w:tcPr>
            <w:tcW w:w="700" w:type="dxa"/>
          </w:tcPr>
          <w:p w14:paraId="12ADB604" w14:textId="7F37C37D" w:rsidR="00A1139D" w:rsidRPr="00550477" w:rsidRDefault="00A1139D" w:rsidP="00275BD7">
            <w:pPr>
              <w:rPr>
                <w:sz w:val="20"/>
              </w:rPr>
            </w:pPr>
            <w:r>
              <w:rPr>
                <w:sz w:val="20"/>
              </w:rPr>
              <w:t>10.28</w:t>
            </w:r>
          </w:p>
        </w:tc>
        <w:tc>
          <w:tcPr>
            <w:tcW w:w="9081" w:type="dxa"/>
            <w:gridSpan w:val="4"/>
          </w:tcPr>
          <w:p w14:paraId="2D2C6A42" w14:textId="77777777" w:rsidR="00A1139D" w:rsidRPr="00550477" w:rsidRDefault="00A1139D" w:rsidP="00275BD7">
            <w:r w:rsidRPr="00550477">
              <w:t>You must present evidence that you have completed the annual GMC survey. At the time of writing this does not automatically show in the ARCP panels view of your progress even though it does show up in your view of your ISCP evidence.</w:t>
            </w:r>
          </w:p>
          <w:p w14:paraId="1BF51F4D" w14:textId="77777777" w:rsidR="00A1139D" w:rsidRPr="00550477" w:rsidRDefault="00A1139D" w:rsidP="00275BD7"/>
          <w:p w14:paraId="25BE7EBA" w14:textId="77777777" w:rsidR="00A1139D" w:rsidRDefault="00A1139D" w:rsidP="00275BD7">
            <w:r w:rsidRPr="00550477">
              <w:t>Until this problem is rectified please place a copy of the GMC’s acknowledgement of your participation in the evidence section of your portfolio.</w:t>
            </w:r>
          </w:p>
          <w:p w14:paraId="417CA406" w14:textId="77777777" w:rsidR="00A1139D" w:rsidRDefault="00A1139D" w:rsidP="00275BD7"/>
          <w:p w14:paraId="65AD3FC9" w14:textId="70A0ADA8" w:rsidR="00A1139D" w:rsidRPr="00135C23" w:rsidRDefault="00A1139D" w:rsidP="00275BD7">
            <w:pPr>
              <w:rPr>
                <w:color w:val="000000" w:themeColor="text1"/>
              </w:rPr>
            </w:pPr>
            <w:r w:rsidRPr="00135C23">
              <w:rPr>
                <w:color w:val="000000" w:themeColor="text1"/>
              </w:rPr>
              <w:t>As it is a mandatory requirement</w:t>
            </w:r>
            <w:r w:rsidR="005F4592" w:rsidRPr="00135C23">
              <w:rPr>
                <w:color w:val="000000" w:themeColor="text1"/>
              </w:rPr>
              <w:t>,</w:t>
            </w:r>
            <w:r w:rsidRPr="00135C23">
              <w:rPr>
                <w:color w:val="000000" w:themeColor="text1"/>
              </w:rPr>
              <w:t xml:space="preserve"> failure to provide your completion certific</w:t>
            </w:r>
            <w:r w:rsidR="005F4592" w:rsidRPr="00135C23">
              <w:rPr>
                <w:color w:val="000000" w:themeColor="text1"/>
              </w:rPr>
              <w:t xml:space="preserve">ate will result in an outcome 5 and reflective writing on the importance of </w:t>
            </w:r>
            <w:r w:rsidR="00291ABB" w:rsidRPr="00135C23">
              <w:rPr>
                <w:color w:val="000000" w:themeColor="text1"/>
              </w:rPr>
              <w:t>completing these surveys, your reasons for non-completion and reflecting upon the quality of you training experience in your most recent training placement</w:t>
            </w:r>
            <w:r w:rsidR="005F4592" w:rsidRPr="00135C23">
              <w:rPr>
                <w:color w:val="000000" w:themeColor="text1"/>
              </w:rPr>
              <w:t xml:space="preserve"> will be required</w:t>
            </w:r>
            <w:r w:rsidR="004F3B31" w:rsidRPr="00135C23">
              <w:rPr>
                <w:color w:val="000000" w:themeColor="text1"/>
              </w:rPr>
              <w:t>.</w:t>
            </w:r>
            <w:r w:rsidR="00D43AAE">
              <w:rPr>
                <w:color w:val="000000" w:themeColor="text1"/>
              </w:rPr>
              <w:t xml:space="preserve"> There is a </w:t>
            </w:r>
            <w:r w:rsidR="00291ABB" w:rsidRPr="00135C23">
              <w:rPr>
                <w:color w:val="000000" w:themeColor="text1"/>
              </w:rPr>
              <w:t>pro</w:t>
            </w:r>
            <w:r w:rsidR="00D42703" w:rsidRPr="00135C23">
              <w:rPr>
                <w:color w:val="000000" w:themeColor="text1"/>
              </w:rPr>
              <w:t>-</w:t>
            </w:r>
            <w:r w:rsidR="00291ABB" w:rsidRPr="00135C23">
              <w:rPr>
                <w:color w:val="000000" w:themeColor="text1"/>
              </w:rPr>
              <w:t>forma for this activity available from the Deanery.</w:t>
            </w:r>
          </w:p>
          <w:p w14:paraId="1810706D" w14:textId="77777777" w:rsidR="00A1139D" w:rsidRPr="00550477" w:rsidRDefault="00A1139D" w:rsidP="00275BD7"/>
        </w:tc>
      </w:tr>
      <w:tr w:rsidR="00A1139D" w14:paraId="74ACBFEC" w14:textId="77777777">
        <w:tc>
          <w:tcPr>
            <w:tcW w:w="700" w:type="dxa"/>
          </w:tcPr>
          <w:p w14:paraId="5E2D612E" w14:textId="19539876" w:rsidR="00A1139D" w:rsidRPr="00ED1EC3" w:rsidRDefault="00A1139D">
            <w:pPr>
              <w:rPr>
                <w:sz w:val="20"/>
              </w:rPr>
            </w:pPr>
            <w:r>
              <w:rPr>
                <w:sz w:val="20"/>
              </w:rPr>
              <w:t>10.29</w:t>
            </w:r>
          </w:p>
        </w:tc>
        <w:tc>
          <w:tcPr>
            <w:tcW w:w="9081" w:type="dxa"/>
            <w:gridSpan w:val="4"/>
          </w:tcPr>
          <w:p w14:paraId="512951B9" w14:textId="289395C2" w:rsidR="00C01235" w:rsidRPr="00C01235" w:rsidRDefault="00C01235" w:rsidP="00275BD7">
            <w:pPr>
              <w:rPr>
                <w:b/>
              </w:rPr>
            </w:pPr>
            <w:r w:rsidRPr="00C01235">
              <w:rPr>
                <w:b/>
              </w:rPr>
              <w:t>ST6</w:t>
            </w:r>
            <w:r>
              <w:rPr>
                <w:b/>
              </w:rPr>
              <w:t>s</w:t>
            </w:r>
          </w:p>
          <w:p w14:paraId="0DF6181A" w14:textId="621CEE18" w:rsidR="00A1139D" w:rsidRDefault="00A1139D" w:rsidP="00275BD7">
            <w:r>
              <w:t>There is a separate St6 checklist available on the JCST website</w:t>
            </w:r>
            <w:r w:rsidR="004F3B31">
              <w:t xml:space="preserve">. </w:t>
            </w:r>
            <w:r w:rsidR="004F3B31" w:rsidRPr="00135C23">
              <w:rPr>
                <w:color w:val="000000" w:themeColor="text1"/>
              </w:rPr>
              <w:t>Please review the most up to date JCST guidance on this with your AES at the beginning of your ST6 year and prior to the ARCP. It will form the template of your AES’ report to the ARCP panel.</w:t>
            </w:r>
            <w:r>
              <w:t xml:space="preserve"> StRs attending ARCP in their ST6 year are encouraged to bring this with them to the ARCP.</w:t>
            </w:r>
          </w:p>
          <w:p w14:paraId="3507509F" w14:textId="77777777" w:rsidR="00A1139D" w:rsidRDefault="00A1139D"/>
        </w:tc>
      </w:tr>
      <w:tr w:rsidR="00675F83" w:rsidRPr="00675F83" w14:paraId="6D11D34D" w14:textId="77777777">
        <w:tc>
          <w:tcPr>
            <w:tcW w:w="700" w:type="dxa"/>
          </w:tcPr>
          <w:p w14:paraId="5810041C" w14:textId="5FE41D8B" w:rsidR="00C01235" w:rsidRPr="00675F83" w:rsidRDefault="00C01235">
            <w:pPr>
              <w:rPr>
                <w:color w:val="000000" w:themeColor="text1"/>
                <w:sz w:val="20"/>
              </w:rPr>
            </w:pPr>
            <w:r w:rsidRPr="00675F83">
              <w:rPr>
                <w:color w:val="000000" w:themeColor="text1"/>
                <w:sz w:val="20"/>
              </w:rPr>
              <w:t>10.30</w:t>
            </w:r>
          </w:p>
        </w:tc>
        <w:tc>
          <w:tcPr>
            <w:tcW w:w="9081" w:type="dxa"/>
            <w:gridSpan w:val="4"/>
          </w:tcPr>
          <w:p w14:paraId="4D4E3EFA" w14:textId="77777777" w:rsidR="00C01235" w:rsidRPr="00675F83" w:rsidRDefault="00C01235" w:rsidP="00275BD7">
            <w:pPr>
              <w:rPr>
                <w:b/>
                <w:color w:val="000000" w:themeColor="text1"/>
              </w:rPr>
            </w:pPr>
            <w:r w:rsidRPr="00675F83">
              <w:rPr>
                <w:b/>
                <w:color w:val="000000" w:themeColor="text1"/>
              </w:rPr>
              <w:t>ST6-8</w:t>
            </w:r>
          </w:p>
          <w:p w14:paraId="2E50AE3F" w14:textId="77777777" w:rsidR="00C01235" w:rsidRPr="00675F83" w:rsidRDefault="00C01235" w:rsidP="00275BD7">
            <w:pPr>
              <w:rPr>
                <w:color w:val="000000" w:themeColor="text1"/>
              </w:rPr>
            </w:pPr>
            <w:r w:rsidRPr="00675F83">
              <w:rPr>
                <w:color w:val="000000" w:themeColor="text1"/>
              </w:rPr>
              <w:t>The ARCP 6 checklist, available from the JCST website, forms the basis of your application for CCT. It is also called the CCT checklist.</w:t>
            </w:r>
          </w:p>
          <w:p w14:paraId="7F48E58B" w14:textId="77777777" w:rsidR="00C01235" w:rsidRPr="00675F83" w:rsidRDefault="00C01235" w:rsidP="00275BD7">
            <w:pPr>
              <w:rPr>
                <w:color w:val="000000" w:themeColor="text1"/>
              </w:rPr>
            </w:pPr>
          </w:p>
          <w:p w14:paraId="365238DC" w14:textId="77777777" w:rsidR="00C01235" w:rsidRPr="00675F83" w:rsidRDefault="00C01235" w:rsidP="00275BD7">
            <w:pPr>
              <w:rPr>
                <w:color w:val="000000" w:themeColor="text1"/>
              </w:rPr>
            </w:pPr>
            <w:r w:rsidRPr="00675F83">
              <w:rPr>
                <w:color w:val="000000" w:themeColor="text1"/>
              </w:rPr>
              <w:t xml:space="preserve">It is recommended that all StRs in year 6 and above use the Checklist prospectively to gauge their progress against the requirements of CCT. This can be done with your AES as you go forward and will help avoid any unforeseen gaps in your knowledge </w:t>
            </w:r>
            <w:r w:rsidRPr="00675F83">
              <w:rPr>
                <w:color w:val="000000" w:themeColor="text1"/>
              </w:rPr>
              <w:lastRenderedPageBreak/>
              <w:t>immediately before CCT. These often cause difficulty and failure to fill the gaps will lead to a delay in CCT.</w:t>
            </w:r>
          </w:p>
          <w:p w14:paraId="797A8A1F" w14:textId="0B5C0F2A" w:rsidR="00C01235" w:rsidRPr="00675F83" w:rsidRDefault="00C01235" w:rsidP="00275BD7">
            <w:pPr>
              <w:rPr>
                <w:color w:val="000000" w:themeColor="text1"/>
              </w:rPr>
            </w:pPr>
          </w:p>
        </w:tc>
      </w:tr>
      <w:tr w:rsidR="00A1139D" w14:paraId="0DA48DC2" w14:textId="77777777">
        <w:tc>
          <w:tcPr>
            <w:tcW w:w="700" w:type="dxa"/>
          </w:tcPr>
          <w:p w14:paraId="224BAA9C" w14:textId="77777777" w:rsidR="00A1139D" w:rsidRPr="00ED1EC3" w:rsidRDefault="00A1139D">
            <w:pPr>
              <w:rPr>
                <w:sz w:val="20"/>
              </w:rPr>
            </w:pPr>
            <w:r>
              <w:rPr>
                <w:sz w:val="20"/>
              </w:rPr>
              <w:lastRenderedPageBreak/>
              <w:t>11.0</w:t>
            </w:r>
          </w:p>
        </w:tc>
        <w:tc>
          <w:tcPr>
            <w:tcW w:w="9081" w:type="dxa"/>
            <w:gridSpan w:val="4"/>
          </w:tcPr>
          <w:p w14:paraId="4BDCEF79" w14:textId="77777777" w:rsidR="00A1139D" w:rsidRPr="007E07D5" w:rsidRDefault="00A1139D" w:rsidP="00275BD7">
            <w:pPr>
              <w:outlineLvl w:val="0"/>
              <w:rPr>
                <w:b/>
              </w:rPr>
            </w:pPr>
            <w:r w:rsidRPr="00F012B2">
              <w:rPr>
                <w:b/>
              </w:rPr>
              <w:t xml:space="preserve">ARCP Outcomes </w:t>
            </w:r>
          </w:p>
          <w:p w14:paraId="75DBD5C3" w14:textId="77777777" w:rsidR="00A1139D" w:rsidRDefault="00A1139D"/>
        </w:tc>
      </w:tr>
      <w:tr w:rsidR="00A1139D" w14:paraId="10D8961C" w14:textId="77777777">
        <w:tc>
          <w:tcPr>
            <w:tcW w:w="700" w:type="dxa"/>
          </w:tcPr>
          <w:p w14:paraId="7CDEFEF3" w14:textId="77777777" w:rsidR="00A1139D" w:rsidRPr="00ED1EC3" w:rsidRDefault="00A1139D">
            <w:pPr>
              <w:rPr>
                <w:sz w:val="20"/>
              </w:rPr>
            </w:pPr>
            <w:r>
              <w:rPr>
                <w:sz w:val="20"/>
              </w:rPr>
              <w:t>11.1</w:t>
            </w:r>
          </w:p>
        </w:tc>
        <w:tc>
          <w:tcPr>
            <w:tcW w:w="9081" w:type="dxa"/>
            <w:gridSpan w:val="4"/>
          </w:tcPr>
          <w:p w14:paraId="11E7A851" w14:textId="77777777" w:rsidR="00A1139D" w:rsidRDefault="00A1139D" w:rsidP="00275BD7">
            <w:r>
              <w:t>There are a number of outcomes possible following your ARCP. The Gold Guide gives more details of these and excerpts from it can be found in Appendix 3.</w:t>
            </w:r>
          </w:p>
          <w:p w14:paraId="7F30DE99" w14:textId="77777777" w:rsidR="00A1139D" w:rsidRDefault="00A1139D"/>
        </w:tc>
      </w:tr>
      <w:tr w:rsidR="00A1139D" w14:paraId="4FA90ACB" w14:textId="77777777">
        <w:tc>
          <w:tcPr>
            <w:tcW w:w="700" w:type="dxa"/>
          </w:tcPr>
          <w:p w14:paraId="600373D5" w14:textId="77777777" w:rsidR="00A1139D" w:rsidRDefault="00A1139D">
            <w:pPr>
              <w:rPr>
                <w:sz w:val="20"/>
              </w:rPr>
            </w:pPr>
          </w:p>
        </w:tc>
        <w:tc>
          <w:tcPr>
            <w:tcW w:w="1569" w:type="dxa"/>
            <w:gridSpan w:val="2"/>
          </w:tcPr>
          <w:p w14:paraId="7F7F8D0A" w14:textId="77777777" w:rsidR="00A1139D" w:rsidRDefault="00A1139D" w:rsidP="00467210">
            <w:r>
              <w:t xml:space="preserve">Outcome 1. </w:t>
            </w:r>
          </w:p>
          <w:p w14:paraId="5B52B097" w14:textId="77777777" w:rsidR="00A1139D" w:rsidRDefault="00A1139D" w:rsidP="00275BD7"/>
        </w:tc>
        <w:tc>
          <w:tcPr>
            <w:tcW w:w="7512" w:type="dxa"/>
            <w:gridSpan w:val="2"/>
          </w:tcPr>
          <w:p w14:paraId="0E4D89B8" w14:textId="77777777" w:rsidR="00A1139D" w:rsidRDefault="00A1139D" w:rsidP="00275BD7">
            <w:r>
              <w:t>Satisfactory Progress.</w:t>
            </w:r>
          </w:p>
        </w:tc>
      </w:tr>
      <w:tr w:rsidR="00A1139D" w14:paraId="2890822D" w14:textId="77777777">
        <w:tc>
          <w:tcPr>
            <w:tcW w:w="700" w:type="dxa"/>
          </w:tcPr>
          <w:p w14:paraId="230FFB5E" w14:textId="77777777" w:rsidR="00A1139D" w:rsidRDefault="00A1139D">
            <w:pPr>
              <w:rPr>
                <w:sz w:val="20"/>
              </w:rPr>
            </w:pPr>
          </w:p>
        </w:tc>
        <w:tc>
          <w:tcPr>
            <w:tcW w:w="1569" w:type="dxa"/>
            <w:gridSpan w:val="2"/>
          </w:tcPr>
          <w:p w14:paraId="372B1506" w14:textId="77777777" w:rsidR="00A1139D" w:rsidRDefault="00A1139D" w:rsidP="00467210">
            <w:r>
              <w:t xml:space="preserve">Outcome 2. </w:t>
            </w:r>
          </w:p>
          <w:p w14:paraId="0AD252C9" w14:textId="77777777" w:rsidR="00A1139D" w:rsidRDefault="00A1139D" w:rsidP="00275BD7"/>
        </w:tc>
        <w:tc>
          <w:tcPr>
            <w:tcW w:w="7512" w:type="dxa"/>
            <w:gridSpan w:val="2"/>
          </w:tcPr>
          <w:p w14:paraId="41BEA70F" w14:textId="77777777" w:rsidR="00A1139D" w:rsidRDefault="00A1139D" w:rsidP="00467210">
            <w:r>
              <w:t>Development of specific competences required.</w:t>
            </w:r>
          </w:p>
          <w:p w14:paraId="4A1BD393" w14:textId="77777777" w:rsidR="00A1139D" w:rsidRDefault="00A1139D" w:rsidP="00275BD7"/>
        </w:tc>
      </w:tr>
      <w:tr w:rsidR="00A1139D" w14:paraId="7F0072FA" w14:textId="77777777">
        <w:tc>
          <w:tcPr>
            <w:tcW w:w="700" w:type="dxa"/>
          </w:tcPr>
          <w:p w14:paraId="4ADEAEAC" w14:textId="77777777" w:rsidR="00A1139D" w:rsidRDefault="00A1139D">
            <w:pPr>
              <w:rPr>
                <w:sz w:val="20"/>
              </w:rPr>
            </w:pPr>
          </w:p>
        </w:tc>
        <w:tc>
          <w:tcPr>
            <w:tcW w:w="1569" w:type="dxa"/>
            <w:gridSpan w:val="2"/>
          </w:tcPr>
          <w:p w14:paraId="5BDFCA69" w14:textId="77777777" w:rsidR="00A1139D" w:rsidRDefault="00A1139D" w:rsidP="00275BD7">
            <w:r>
              <w:t>Outcome 3.</w:t>
            </w:r>
          </w:p>
        </w:tc>
        <w:tc>
          <w:tcPr>
            <w:tcW w:w="7512" w:type="dxa"/>
            <w:gridSpan w:val="2"/>
          </w:tcPr>
          <w:p w14:paraId="3364F463" w14:textId="77777777" w:rsidR="00A1139D" w:rsidRDefault="00A1139D" w:rsidP="00467210">
            <w:r>
              <w:t>Inadequate progress.</w:t>
            </w:r>
          </w:p>
          <w:p w14:paraId="4300566D" w14:textId="77777777" w:rsidR="00A1139D" w:rsidRDefault="00A1139D" w:rsidP="00275BD7"/>
        </w:tc>
      </w:tr>
      <w:tr w:rsidR="00A1139D" w14:paraId="00CEDCC6" w14:textId="77777777">
        <w:tc>
          <w:tcPr>
            <w:tcW w:w="700" w:type="dxa"/>
          </w:tcPr>
          <w:p w14:paraId="4F47E9CA" w14:textId="77777777" w:rsidR="00A1139D" w:rsidRDefault="00A1139D">
            <w:pPr>
              <w:rPr>
                <w:sz w:val="20"/>
              </w:rPr>
            </w:pPr>
          </w:p>
        </w:tc>
        <w:tc>
          <w:tcPr>
            <w:tcW w:w="1569" w:type="dxa"/>
            <w:gridSpan w:val="2"/>
          </w:tcPr>
          <w:p w14:paraId="14E0C5B9" w14:textId="77777777" w:rsidR="00A1139D" w:rsidRDefault="00A1139D" w:rsidP="00275BD7">
            <w:r>
              <w:t>Outcome 4.</w:t>
            </w:r>
          </w:p>
        </w:tc>
        <w:tc>
          <w:tcPr>
            <w:tcW w:w="7512" w:type="dxa"/>
            <w:gridSpan w:val="2"/>
          </w:tcPr>
          <w:p w14:paraId="0E0E0DCC" w14:textId="77777777" w:rsidR="00A1139D" w:rsidRDefault="00A1139D" w:rsidP="00467210">
            <w:r>
              <w:t>Released from Training Programme.</w:t>
            </w:r>
          </w:p>
          <w:p w14:paraId="4C33F871" w14:textId="77777777" w:rsidR="00A1139D" w:rsidRDefault="00A1139D" w:rsidP="00275BD7"/>
        </w:tc>
      </w:tr>
      <w:tr w:rsidR="00A1139D" w14:paraId="5A432661" w14:textId="77777777">
        <w:tc>
          <w:tcPr>
            <w:tcW w:w="700" w:type="dxa"/>
          </w:tcPr>
          <w:p w14:paraId="1AF8439E" w14:textId="77777777" w:rsidR="00A1139D" w:rsidRDefault="00A1139D">
            <w:pPr>
              <w:rPr>
                <w:sz w:val="20"/>
              </w:rPr>
            </w:pPr>
          </w:p>
        </w:tc>
        <w:tc>
          <w:tcPr>
            <w:tcW w:w="1569" w:type="dxa"/>
            <w:gridSpan w:val="2"/>
          </w:tcPr>
          <w:p w14:paraId="4146B3E8" w14:textId="77777777" w:rsidR="00A1139D" w:rsidRDefault="00A1139D" w:rsidP="00275BD7">
            <w:r>
              <w:t>Outcome 5.</w:t>
            </w:r>
          </w:p>
        </w:tc>
        <w:tc>
          <w:tcPr>
            <w:tcW w:w="7512" w:type="dxa"/>
            <w:gridSpan w:val="2"/>
          </w:tcPr>
          <w:p w14:paraId="50709067" w14:textId="77777777" w:rsidR="00A1139D" w:rsidRDefault="00A1139D" w:rsidP="00467210">
            <w:r>
              <w:t>Insufficient evidence presented at ARCP.</w:t>
            </w:r>
          </w:p>
          <w:p w14:paraId="09609BBC" w14:textId="77777777" w:rsidR="00A1139D" w:rsidRDefault="00A1139D" w:rsidP="00275BD7"/>
        </w:tc>
      </w:tr>
      <w:tr w:rsidR="00A1139D" w14:paraId="27BE64DD" w14:textId="77777777">
        <w:tc>
          <w:tcPr>
            <w:tcW w:w="700" w:type="dxa"/>
          </w:tcPr>
          <w:p w14:paraId="5D244216" w14:textId="77777777" w:rsidR="00A1139D" w:rsidRDefault="00A1139D">
            <w:pPr>
              <w:rPr>
                <w:sz w:val="20"/>
              </w:rPr>
            </w:pPr>
          </w:p>
        </w:tc>
        <w:tc>
          <w:tcPr>
            <w:tcW w:w="1569" w:type="dxa"/>
            <w:gridSpan w:val="2"/>
          </w:tcPr>
          <w:p w14:paraId="53082094" w14:textId="77777777" w:rsidR="00A1139D" w:rsidRDefault="00A1139D" w:rsidP="00275BD7">
            <w:r>
              <w:t>Outcome 6.</w:t>
            </w:r>
          </w:p>
        </w:tc>
        <w:tc>
          <w:tcPr>
            <w:tcW w:w="7512" w:type="dxa"/>
            <w:gridSpan w:val="2"/>
          </w:tcPr>
          <w:p w14:paraId="79D6BEC1" w14:textId="77777777" w:rsidR="00A1139D" w:rsidRDefault="00A1139D" w:rsidP="00467210">
            <w:r>
              <w:t>Gained all competences.</w:t>
            </w:r>
          </w:p>
          <w:p w14:paraId="3E60EF05" w14:textId="77777777" w:rsidR="00A1139D" w:rsidRDefault="00A1139D" w:rsidP="00275BD7"/>
        </w:tc>
      </w:tr>
      <w:tr w:rsidR="00A1139D" w14:paraId="1916BE58" w14:textId="77777777">
        <w:tc>
          <w:tcPr>
            <w:tcW w:w="700" w:type="dxa"/>
          </w:tcPr>
          <w:p w14:paraId="4E304827" w14:textId="77777777" w:rsidR="00A1139D" w:rsidRDefault="00A1139D">
            <w:pPr>
              <w:rPr>
                <w:sz w:val="20"/>
              </w:rPr>
            </w:pPr>
          </w:p>
        </w:tc>
        <w:tc>
          <w:tcPr>
            <w:tcW w:w="1569" w:type="dxa"/>
            <w:gridSpan w:val="2"/>
          </w:tcPr>
          <w:p w14:paraId="2D4CE027" w14:textId="77777777" w:rsidR="00A1139D" w:rsidRDefault="00A1139D" w:rsidP="00275BD7">
            <w:r>
              <w:t>Outcome 7.</w:t>
            </w:r>
          </w:p>
        </w:tc>
        <w:tc>
          <w:tcPr>
            <w:tcW w:w="7512" w:type="dxa"/>
            <w:gridSpan w:val="2"/>
          </w:tcPr>
          <w:p w14:paraId="794005CA" w14:textId="77777777" w:rsidR="00A1139D" w:rsidRDefault="00A1139D" w:rsidP="00467210">
            <w:r>
              <w:t>This is for LATs (and FTSTAs).</w:t>
            </w:r>
          </w:p>
          <w:p w14:paraId="282B1D7B" w14:textId="77777777" w:rsidR="00A1139D" w:rsidRDefault="00A1139D" w:rsidP="00275BD7"/>
        </w:tc>
      </w:tr>
      <w:tr w:rsidR="00A1139D" w14:paraId="622B6E02" w14:textId="77777777">
        <w:tc>
          <w:tcPr>
            <w:tcW w:w="700" w:type="dxa"/>
          </w:tcPr>
          <w:p w14:paraId="1890F476" w14:textId="77777777" w:rsidR="00A1139D" w:rsidRDefault="00A1139D">
            <w:pPr>
              <w:rPr>
                <w:sz w:val="20"/>
              </w:rPr>
            </w:pPr>
          </w:p>
        </w:tc>
        <w:tc>
          <w:tcPr>
            <w:tcW w:w="1569" w:type="dxa"/>
            <w:gridSpan w:val="2"/>
          </w:tcPr>
          <w:p w14:paraId="0BFF1914" w14:textId="77777777" w:rsidR="00A1139D" w:rsidRDefault="00A1139D" w:rsidP="00275BD7">
            <w:r>
              <w:t>Outcome 8.</w:t>
            </w:r>
          </w:p>
        </w:tc>
        <w:tc>
          <w:tcPr>
            <w:tcW w:w="7512" w:type="dxa"/>
            <w:gridSpan w:val="2"/>
          </w:tcPr>
          <w:p w14:paraId="5471CF4F" w14:textId="77777777" w:rsidR="00A1139D" w:rsidRDefault="00A1139D" w:rsidP="00467210">
            <w:r>
              <w:t>Out of Programme for research, approved clinical experience or career break.</w:t>
            </w:r>
          </w:p>
          <w:p w14:paraId="2D2AE8A3" w14:textId="77777777" w:rsidR="00A1139D" w:rsidRDefault="00A1139D" w:rsidP="00275BD7"/>
        </w:tc>
      </w:tr>
      <w:tr w:rsidR="00A1139D" w14:paraId="1A1FB967" w14:textId="77777777">
        <w:tc>
          <w:tcPr>
            <w:tcW w:w="700" w:type="dxa"/>
          </w:tcPr>
          <w:p w14:paraId="372836CB" w14:textId="77777777" w:rsidR="00A1139D" w:rsidRPr="00ED1EC3" w:rsidRDefault="00A1139D">
            <w:pPr>
              <w:rPr>
                <w:sz w:val="20"/>
              </w:rPr>
            </w:pPr>
            <w:r>
              <w:rPr>
                <w:sz w:val="20"/>
              </w:rPr>
              <w:t>11.2</w:t>
            </w:r>
          </w:p>
        </w:tc>
        <w:tc>
          <w:tcPr>
            <w:tcW w:w="9081" w:type="dxa"/>
            <w:gridSpan w:val="4"/>
          </w:tcPr>
          <w:p w14:paraId="1CCACB16" w14:textId="4F64648F" w:rsidR="00A1139D" w:rsidRPr="00A1139D" w:rsidRDefault="00A1139D" w:rsidP="00A1139D">
            <w:pPr>
              <w:rPr>
                <w:color w:val="FF0000"/>
              </w:rPr>
            </w:pPr>
            <w:r w:rsidRPr="00550477">
              <w:t xml:space="preserve">Please note that you must have an Outcome 1 if you wish to submit yourself for the Intercollegiate examination. </w:t>
            </w:r>
          </w:p>
          <w:p w14:paraId="2ADDCD75" w14:textId="77777777" w:rsidR="00A1139D" w:rsidRPr="00550477" w:rsidRDefault="00A1139D"/>
        </w:tc>
      </w:tr>
      <w:tr w:rsidR="00A1139D" w14:paraId="2B7E5055" w14:textId="77777777">
        <w:tc>
          <w:tcPr>
            <w:tcW w:w="700" w:type="dxa"/>
          </w:tcPr>
          <w:p w14:paraId="66972D5D" w14:textId="5DA2F484" w:rsidR="00A1139D" w:rsidRPr="00135C23" w:rsidRDefault="00A1139D">
            <w:pPr>
              <w:rPr>
                <w:color w:val="000000" w:themeColor="text1"/>
                <w:sz w:val="20"/>
              </w:rPr>
            </w:pPr>
            <w:r w:rsidRPr="00135C23">
              <w:rPr>
                <w:color w:val="000000" w:themeColor="text1"/>
                <w:sz w:val="20"/>
              </w:rPr>
              <w:t>11.3</w:t>
            </w:r>
          </w:p>
        </w:tc>
        <w:tc>
          <w:tcPr>
            <w:tcW w:w="9081" w:type="dxa"/>
            <w:gridSpan w:val="4"/>
          </w:tcPr>
          <w:p w14:paraId="5ECD89BE" w14:textId="354DC748" w:rsidR="00A1139D" w:rsidRPr="00135C23" w:rsidRDefault="00A1139D" w:rsidP="00A1139D">
            <w:pPr>
              <w:rPr>
                <w:color w:val="000000" w:themeColor="text1"/>
              </w:rPr>
            </w:pPr>
            <w:r w:rsidRPr="00135C23">
              <w:rPr>
                <w:color w:val="000000" w:themeColor="text1"/>
              </w:rPr>
              <w:t>Also note that if you do not have an Outcome 1 you will be invited to a further assessment as in section 10.5 above. This will usually be six months after the June ARCP. A full ARCP panel will be convened and you will have to submit the usual evidence from th</w:t>
            </w:r>
            <w:r w:rsidR="00E75ABC" w:rsidRPr="00135C23">
              <w:rPr>
                <w:color w:val="000000" w:themeColor="text1"/>
              </w:rPr>
              <w:t>e AES as for the usual annual A</w:t>
            </w:r>
            <w:r w:rsidRPr="00135C23">
              <w:rPr>
                <w:color w:val="000000" w:themeColor="text1"/>
              </w:rPr>
              <w:t xml:space="preserve">RCP in June. It is no longer possible to return to an Outcome 1 without a fully convened panel and trainees should be aware that the panel is not obliged to convene at their convenience. </w:t>
            </w:r>
          </w:p>
          <w:p w14:paraId="50B42F10" w14:textId="1FBADD6E" w:rsidR="00A1139D" w:rsidRPr="00135C23" w:rsidRDefault="00A1139D" w:rsidP="00A1139D">
            <w:pPr>
              <w:rPr>
                <w:color w:val="000000" w:themeColor="text1"/>
              </w:rPr>
            </w:pPr>
          </w:p>
        </w:tc>
      </w:tr>
      <w:tr w:rsidR="00A1139D" w14:paraId="61F9AF63" w14:textId="77777777">
        <w:tc>
          <w:tcPr>
            <w:tcW w:w="700" w:type="dxa"/>
          </w:tcPr>
          <w:p w14:paraId="4E186B3A" w14:textId="0CCADD92" w:rsidR="00A1139D" w:rsidRPr="00135C23" w:rsidRDefault="00A1139D">
            <w:pPr>
              <w:rPr>
                <w:color w:val="000000" w:themeColor="text1"/>
                <w:sz w:val="20"/>
              </w:rPr>
            </w:pPr>
            <w:r w:rsidRPr="00135C23">
              <w:rPr>
                <w:color w:val="000000" w:themeColor="text1"/>
                <w:sz w:val="20"/>
              </w:rPr>
              <w:t>11.4</w:t>
            </w:r>
          </w:p>
        </w:tc>
        <w:tc>
          <w:tcPr>
            <w:tcW w:w="9081" w:type="dxa"/>
            <w:gridSpan w:val="4"/>
          </w:tcPr>
          <w:p w14:paraId="19D65C80" w14:textId="0DF42C02" w:rsidR="00A1139D" w:rsidRPr="00135C23" w:rsidRDefault="00A1139D" w:rsidP="00CC57F0">
            <w:pPr>
              <w:rPr>
                <w:color w:val="000000" w:themeColor="text1"/>
              </w:rPr>
            </w:pPr>
            <w:r w:rsidRPr="00135C23">
              <w:rPr>
                <w:color w:val="000000" w:themeColor="text1"/>
              </w:rPr>
              <w:t>If you have an Outcome 5 you will be given five days to provide the information that the panel requires or provide a good reason why the information cannot be produced. The exact information will be asked of you at the ARCP meeting. Failure to provide the requested evidence will lead to an Outcome 3. Please see appendix 3 for further details.</w:t>
            </w:r>
          </w:p>
          <w:p w14:paraId="4FA75877" w14:textId="77777777" w:rsidR="00A1139D" w:rsidRPr="00135C23" w:rsidRDefault="00A1139D" w:rsidP="00CC57F0">
            <w:pPr>
              <w:rPr>
                <w:color w:val="000000" w:themeColor="text1"/>
              </w:rPr>
            </w:pPr>
            <w:r w:rsidRPr="00135C23">
              <w:rPr>
                <w:color w:val="000000" w:themeColor="text1"/>
              </w:rPr>
              <w:t xml:space="preserve">  </w:t>
            </w:r>
          </w:p>
        </w:tc>
      </w:tr>
      <w:tr w:rsidR="00F906D9" w14:paraId="0411F7D6" w14:textId="77777777">
        <w:tc>
          <w:tcPr>
            <w:tcW w:w="700" w:type="dxa"/>
          </w:tcPr>
          <w:p w14:paraId="6291620E" w14:textId="42073286" w:rsidR="00F906D9" w:rsidRPr="00135C23" w:rsidRDefault="00F906D9">
            <w:pPr>
              <w:rPr>
                <w:color w:val="000000" w:themeColor="text1"/>
                <w:sz w:val="20"/>
              </w:rPr>
            </w:pPr>
            <w:r w:rsidRPr="00135C23">
              <w:rPr>
                <w:color w:val="000000" w:themeColor="text1"/>
                <w:sz w:val="20"/>
              </w:rPr>
              <w:t>11.5</w:t>
            </w:r>
          </w:p>
        </w:tc>
        <w:tc>
          <w:tcPr>
            <w:tcW w:w="9081" w:type="dxa"/>
            <w:gridSpan w:val="4"/>
          </w:tcPr>
          <w:p w14:paraId="39B07863" w14:textId="77777777" w:rsidR="00F906D9" w:rsidRPr="00135C23" w:rsidRDefault="00F906D9" w:rsidP="00CC57F0">
            <w:pPr>
              <w:rPr>
                <w:color w:val="000000" w:themeColor="text1"/>
              </w:rPr>
            </w:pPr>
            <w:r w:rsidRPr="00135C23">
              <w:rPr>
                <w:color w:val="000000" w:themeColor="text1"/>
              </w:rPr>
              <w:t>Trainees who get an outcome other than 1 will be referred to the Deanery’s Professional Support Unit (</w:t>
            </w:r>
            <w:hyperlink r:id="rId22" w:history="1">
              <w:r w:rsidRPr="00135C23">
                <w:rPr>
                  <w:rStyle w:val="Hyperlink"/>
                  <w:color w:val="000000" w:themeColor="text1"/>
                </w:rPr>
                <w:t>https://psu.walesdeanery.org/psu-homepage)</w:t>
              </w:r>
            </w:hyperlink>
            <w:r w:rsidRPr="00135C23">
              <w:rPr>
                <w:color w:val="000000" w:themeColor="text1"/>
              </w:rPr>
              <w:t xml:space="preserve">. </w:t>
            </w:r>
          </w:p>
          <w:p w14:paraId="7E6BAE7D" w14:textId="45D5E49F" w:rsidR="00F906D9" w:rsidRPr="00135C23" w:rsidRDefault="00F906D9" w:rsidP="00CC57F0">
            <w:pPr>
              <w:rPr>
                <w:color w:val="000000" w:themeColor="text1"/>
              </w:rPr>
            </w:pPr>
          </w:p>
        </w:tc>
      </w:tr>
      <w:tr w:rsidR="00A1139D" w14:paraId="0A5B545B" w14:textId="77777777">
        <w:tc>
          <w:tcPr>
            <w:tcW w:w="700" w:type="dxa"/>
          </w:tcPr>
          <w:p w14:paraId="42CA40DB" w14:textId="77777777" w:rsidR="00A1139D" w:rsidRPr="00ED1EC3" w:rsidRDefault="00A1139D">
            <w:pPr>
              <w:rPr>
                <w:sz w:val="20"/>
              </w:rPr>
            </w:pPr>
            <w:r>
              <w:rPr>
                <w:sz w:val="20"/>
              </w:rPr>
              <w:t>12.0</w:t>
            </w:r>
          </w:p>
        </w:tc>
        <w:tc>
          <w:tcPr>
            <w:tcW w:w="9081" w:type="dxa"/>
            <w:gridSpan w:val="4"/>
          </w:tcPr>
          <w:p w14:paraId="6426EDDE" w14:textId="77777777" w:rsidR="00A1139D" w:rsidRPr="00EA7479" w:rsidRDefault="00A1139D" w:rsidP="00275BD7">
            <w:pPr>
              <w:outlineLvl w:val="0"/>
              <w:rPr>
                <w:b/>
              </w:rPr>
            </w:pPr>
            <w:r w:rsidRPr="00EA7479">
              <w:rPr>
                <w:b/>
              </w:rPr>
              <w:t>The Certificate of Completion of Training (CCT).</w:t>
            </w:r>
          </w:p>
          <w:p w14:paraId="44805575" w14:textId="77777777" w:rsidR="00A1139D" w:rsidRDefault="00A1139D"/>
        </w:tc>
      </w:tr>
      <w:tr w:rsidR="00A1139D" w14:paraId="048DAA4F" w14:textId="77777777">
        <w:tc>
          <w:tcPr>
            <w:tcW w:w="700" w:type="dxa"/>
          </w:tcPr>
          <w:p w14:paraId="6CBFDB48" w14:textId="77777777" w:rsidR="00A1139D" w:rsidRPr="00ED1EC3" w:rsidRDefault="00A1139D">
            <w:pPr>
              <w:rPr>
                <w:sz w:val="20"/>
              </w:rPr>
            </w:pPr>
            <w:r>
              <w:rPr>
                <w:sz w:val="20"/>
              </w:rPr>
              <w:t>12.1</w:t>
            </w:r>
          </w:p>
        </w:tc>
        <w:tc>
          <w:tcPr>
            <w:tcW w:w="9081" w:type="dxa"/>
            <w:gridSpan w:val="4"/>
          </w:tcPr>
          <w:p w14:paraId="174C4A27" w14:textId="77777777" w:rsidR="00A1139D" w:rsidRDefault="00A1139D" w:rsidP="00275BD7">
            <w:r>
              <w:t xml:space="preserve">Ultimately the purpose of your education during your time in training is to prepare you to become a Consultant ENT Surgeon who is competent, safe, independent and professional. </w:t>
            </w:r>
          </w:p>
          <w:p w14:paraId="64C56A58" w14:textId="77777777" w:rsidR="00A1139D" w:rsidRDefault="00A1139D" w:rsidP="00275BD7"/>
        </w:tc>
      </w:tr>
      <w:tr w:rsidR="00A1139D" w14:paraId="1E3A22E1" w14:textId="77777777">
        <w:tc>
          <w:tcPr>
            <w:tcW w:w="700" w:type="dxa"/>
          </w:tcPr>
          <w:p w14:paraId="49CB413C" w14:textId="77777777" w:rsidR="00A1139D" w:rsidRPr="00ED1EC3" w:rsidRDefault="00A1139D">
            <w:pPr>
              <w:rPr>
                <w:sz w:val="20"/>
              </w:rPr>
            </w:pPr>
            <w:r>
              <w:rPr>
                <w:sz w:val="20"/>
              </w:rPr>
              <w:t>12.2</w:t>
            </w:r>
          </w:p>
        </w:tc>
        <w:tc>
          <w:tcPr>
            <w:tcW w:w="9081" w:type="dxa"/>
            <w:gridSpan w:val="4"/>
          </w:tcPr>
          <w:p w14:paraId="15927EE7" w14:textId="77777777" w:rsidR="00A1139D" w:rsidRDefault="00A1139D" w:rsidP="00275BD7">
            <w:r>
              <w:t xml:space="preserve">The Joint Committee on Surgical Training (JCST) awards the CCT and it sets out guidance for the trainee on what is required. You should check the JCST website for up </w:t>
            </w:r>
            <w:r>
              <w:lastRenderedPageBreak/>
              <w:t>to date requirements. It is generally referred to as the CCT Checklist. As of 2014 the following are required:</w:t>
            </w:r>
          </w:p>
          <w:p w14:paraId="301B312C" w14:textId="77777777" w:rsidR="00A1139D" w:rsidRDefault="00A1139D"/>
        </w:tc>
      </w:tr>
      <w:tr w:rsidR="00A1139D" w14:paraId="68D5963D" w14:textId="77777777">
        <w:tc>
          <w:tcPr>
            <w:tcW w:w="700" w:type="dxa"/>
          </w:tcPr>
          <w:p w14:paraId="3758C690" w14:textId="77777777" w:rsidR="00A1139D" w:rsidRDefault="00A1139D">
            <w:pPr>
              <w:rPr>
                <w:sz w:val="20"/>
              </w:rPr>
            </w:pPr>
            <w:r>
              <w:rPr>
                <w:sz w:val="20"/>
              </w:rPr>
              <w:lastRenderedPageBreak/>
              <w:t>12.3</w:t>
            </w:r>
          </w:p>
        </w:tc>
        <w:tc>
          <w:tcPr>
            <w:tcW w:w="718" w:type="dxa"/>
          </w:tcPr>
          <w:p w14:paraId="63C65E53" w14:textId="77777777" w:rsidR="00A1139D" w:rsidRDefault="00A1139D" w:rsidP="00275BD7">
            <w:r>
              <w:t>1.</w:t>
            </w:r>
          </w:p>
        </w:tc>
        <w:tc>
          <w:tcPr>
            <w:tcW w:w="8363" w:type="dxa"/>
            <w:gridSpan w:val="3"/>
          </w:tcPr>
          <w:p w14:paraId="4C1D7217" w14:textId="77777777" w:rsidR="00A1139D" w:rsidRDefault="00A1139D" w:rsidP="00275BD7">
            <w:r>
              <w:t>You must be fully registered with the GMC and have a license to practise</w:t>
            </w:r>
          </w:p>
          <w:p w14:paraId="20AEB154" w14:textId="77777777" w:rsidR="00A1139D" w:rsidRDefault="00A1139D" w:rsidP="00275BD7"/>
        </w:tc>
      </w:tr>
      <w:tr w:rsidR="00A1139D" w14:paraId="10A0A92B" w14:textId="77777777">
        <w:tc>
          <w:tcPr>
            <w:tcW w:w="700" w:type="dxa"/>
          </w:tcPr>
          <w:p w14:paraId="64F1A13D" w14:textId="77777777" w:rsidR="00A1139D" w:rsidRDefault="00A1139D">
            <w:pPr>
              <w:rPr>
                <w:sz w:val="20"/>
              </w:rPr>
            </w:pPr>
          </w:p>
        </w:tc>
        <w:tc>
          <w:tcPr>
            <w:tcW w:w="718" w:type="dxa"/>
          </w:tcPr>
          <w:p w14:paraId="24C37D66" w14:textId="77777777" w:rsidR="00A1139D" w:rsidRDefault="00A1139D" w:rsidP="00275BD7">
            <w:r>
              <w:t>2.</w:t>
            </w:r>
          </w:p>
        </w:tc>
        <w:tc>
          <w:tcPr>
            <w:tcW w:w="8363" w:type="dxa"/>
            <w:gridSpan w:val="3"/>
          </w:tcPr>
          <w:p w14:paraId="7AAE7C88" w14:textId="77777777" w:rsidR="00A1139D" w:rsidRDefault="00A1139D" w:rsidP="00467210">
            <w:r>
              <w:t>You must have undertaken 6 years of higher surgical training in a UK or Ireland training programme</w:t>
            </w:r>
          </w:p>
          <w:p w14:paraId="12EC5C61" w14:textId="77777777" w:rsidR="00A1139D" w:rsidRDefault="00A1139D" w:rsidP="00467210"/>
        </w:tc>
      </w:tr>
      <w:tr w:rsidR="00A1139D" w14:paraId="020C85C2" w14:textId="77777777">
        <w:tc>
          <w:tcPr>
            <w:tcW w:w="700" w:type="dxa"/>
          </w:tcPr>
          <w:p w14:paraId="7E86855F" w14:textId="77777777" w:rsidR="00A1139D" w:rsidRDefault="00A1139D">
            <w:pPr>
              <w:rPr>
                <w:sz w:val="20"/>
              </w:rPr>
            </w:pPr>
          </w:p>
        </w:tc>
        <w:tc>
          <w:tcPr>
            <w:tcW w:w="718" w:type="dxa"/>
          </w:tcPr>
          <w:p w14:paraId="09B79AE8" w14:textId="77777777" w:rsidR="00A1139D" w:rsidRDefault="00A1139D" w:rsidP="00275BD7">
            <w:r>
              <w:t>3.</w:t>
            </w:r>
          </w:p>
        </w:tc>
        <w:tc>
          <w:tcPr>
            <w:tcW w:w="8363" w:type="dxa"/>
            <w:gridSpan w:val="3"/>
          </w:tcPr>
          <w:p w14:paraId="63BE6077" w14:textId="77777777" w:rsidR="00A1139D" w:rsidRDefault="00A1139D" w:rsidP="00275BD7">
            <w:r>
              <w:t>You must have passed the Intercollegiate Specialty Board exam</w:t>
            </w:r>
          </w:p>
          <w:p w14:paraId="19879930" w14:textId="77777777" w:rsidR="00A1139D" w:rsidRDefault="00A1139D" w:rsidP="00275BD7"/>
        </w:tc>
      </w:tr>
      <w:tr w:rsidR="00A1139D" w14:paraId="210AF24A" w14:textId="77777777">
        <w:tc>
          <w:tcPr>
            <w:tcW w:w="700" w:type="dxa"/>
          </w:tcPr>
          <w:p w14:paraId="3574033F" w14:textId="77777777" w:rsidR="00A1139D" w:rsidRDefault="00A1139D">
            <w:pPr>
              <w:rPr>
                <w:sz w:val="20"/>
              </w:rPr>
            </w:pPr>
          </w:p>
        </w:tc>
        <w:tc>
          <w:tcPr>
            <w:tcW w:w="718" w:type="dxa"/>
          </w:tcPr>
          <w:p w14:paraId="3EAD6254" w14:textId="77777777" w:rsidR="00A1139D" w:rsidRDefault="00A1139D" w:rsidP="00275BD7">
            <w:r>
              <w:t>4.</w:t>
            </w:r>
          </w:p>
        </w:tc>
        <w:tc>
          <w:tcPr>
            <w:tcW w:w="8363" w:type="dxa"/>
            <w:gridSpan w:val="3"/>
          </w:tcPr>
          <w:p w14:paraId="1CA20437" w14:textId="77777777" w:rsidR="00A1139D" w:rsidRDefault="00A1139D" w:rsidP="00467210">
            <w:r>
              <w:t>You must have an Outcome 6 at you final ARCP</w:t>
            </w:r>
          </w:p>
          <w:p w14:paraId="0E886157" w14:textId="77777777" w:rsidR="00A1139D" w:rsidRDefault="00A1139D" w:rsidP="00275BD7"/>
        </w:tc>
      </w:tr>
      <w:tr w:rsidR="00A1139D" w14:paraId="18B16E78" w14:textId="77777777">
        <w:tc>
          <w:tcPr>
            <w:tcW w:w="700" w:type="dxa"/>
          </w:tcPr>
          <w:p w14:paraId="3BFDD6C0" w14:textId="77777777" w:rsidR="00A1139D" w:rsidRPr="00ED1EC3" w:rsidRDefault="00A1139D">
            <w:pPr>
              <w:rPr>
                <w:sz w:val="20"/>
              </w:rPr>
            </w:pPr>
            <w:r>
              <w:rPr>
                <w:sz w:val="20"/>
              </w:rPr>
              <w:t>12.4</w:t>
            </w:r>
          </w:p>
        </w:tc>
        <w:tc>
          <w:tcPr>
            <w:tcW w:w="9081" w:type="dxa"/>
            <w:gridSpan w:val="4"/>
          </w:tcPr>
          <w:p w14:paraId="142463BC" w14:textId="059001E7" w:rsidR="00A1139D" w:rsidRDefault="00A1139D" w:rsidP="00275BD7">
            <w:r>
              <w:t xml:space="preserve">The JCST stipulates the </w:t>
            </w:r>
            <w:r w:rsidRPr="00135C23">
              <w:rPr>
                <w:color w:val="000000" w:themeColor="text1"/>
              </w:rPr>
              <w:t xml:space="preserve">following in its guidance for the award of a CCT in </w:t>
            </w:r>
            <w:r w:rsidR="004F3B31" w:rsidRPr="00135C23">
              <w:rPr>
                <w:color w:val="000000" w:themeColor="text1"/>
              </w:rPr>
              <w:t>Otolaryngology published in July 2016</w:t>
            </w:r>
            <w:r w:rsidRPr="00135C23">
              <w:rPr>
                <w:color w:val="000000" w:themeColor="text1"/>
              </w:rPr>
              <w:t>.</w:t>
            </w:r>
          </w:p>
          <w:p w14:paraId="5312F0EC" w14:textId="77777777" w:rsidR="00A1139D" w:rsidRDefault="00A1139D"/>
        </w:tc>
      </w:tr>
      <w:tr w:rsidR="00A1139D" w14:paraId="7B68F50E" w14:textId="77777777" w:rsidTr="004B6187">
        <w:tc>
          <w:tcPr>
            <w:tcW w:w="700" w:type="dxa"/>
          </w:tcPr>
          <w:p w14:paraId="69E7B82D" w14:textId="77777777" w:rsidR="00A1139D" w:rsidRDefault="00A1139D">
            <w:pPr>
              <w:rPr>
                <w:sz w:val="20"/>
              </w:rPr>
            </w:pPr>
            <w:r>
              <w:rPr>
                <w:sz w:val="20"/>
              </w:rPr>
              <w:t>12.5</w:t>
            </w:r>
          </w:p>
        </w:tc>
        <w:tc>
          <w:tcPr>
            <w:tcW w:w="2306" w:type="dxa"/>
            <w:gridSpan w:val="3"/>
          </w:tcPr>
          <w:p w14:paraId="7991743B" w14:textId="77777777" w:rsidR="00A1139D" w:rsidRDefault="00A1139D" w:rsidP="007E402C">
            <w:pPr>
              <w:widowControl w:val="0"/>
              <w:autoSpaceDE w:val="0"/>
              <w:autoSpaceDN w:val="0"/>
              <w:adjustRightInd w:val="0"/>
            </w:pPr>
            <w:r w:rsidRPr="00480722">
              <w:t xml:space="preserve">Clinical </w:t>
            </w:r>
          </w:p>
          <w:p w14:paraId="38F65397" w14:textId="616E8092" w:rsidR="00A1139D" w:rsidRDefault="004F3B31" w:rsidP="007E402C">
            <w:pPr>
              <w:widowControl w:val="0"/>
              <w:autoSpaceDE w:val="0"/>
              <w:autoSpaceDN w:val="0"/>
              <w:adjustRightInd w:val="0"/>
            </w:pPr>
            <w:r w:rsidRPr="00480722">
              <w:t>E</w:t>
            </w:r>
            <w:r w:rsidR="00A1139D" w:rsidRPr="00480722">
              <w:t>xperience</w:t>
            </w:r>
            <w:r>
              <w:t xml:space="preserve"> –</w:t>
            </w:r>
          </w:p>
          <w:p w14:paraId="1665B169" w14:textId="77777777" w:rsidR="004B6187" w:rsidRDefault="004B6187" w:rsidP="007E402C">
            <w:pPr>
              <w:widowControl w:val="0"/>
              <w:autoSpaceDE w:val="0"/>
              <w:autoSpaceDN w:val="0"/>
              <w:adjustRightInd w:val="0"/>
            </w:pPr>
          </w:p>
          <w:p w14:paraId="5C24EC20" w14:textId="3A214094" w:rsidR="004F3B31" w:rsidRDefault="004F3B31" w:rsidP="007E402C">
            <w:pPr>
              <w:widowControl w:val="0"/>
              <w:autoSpaceDE w:val="0"/>
              <w:autoSpaceDN w:val="0"/>
              <w:adjustRightInd w:val="0"/>
            </w:pPr>
          </w:p>
        </w:tc>
        <w:tc>
          <w:tcPr>
            <w:tcW w:w="6775" w:type="dxa"/>
          </w:tcPr>
          <w:p w14:paraId="0F8368A9" w14:textId="77777777" w:rsidR="00A1139D" w:rsidRDefault="00A1139D" w:rsidP="00400889">
            <w:pPr>
              <w:widowControl w:val="0"/>
              <w:autoSpaceDE w:val="0"/>
              <w:autoSpaceDN w:val="0"/>
              <w:adjustRightInd w:val="0"/>
            </w:pPr>
            <w:r w:rsidRPr="00480722">
              <w:t xml:space="preserve">The six years of HST have been in posts, in a minimum of 3 units, which are compliant with the JCST/SAC ENT QIs 1-9 and 10-13. Clinics must conform to ENTUK guidelines. </w:t>
            </w:r>
          </w:p>
          <w:p w14:paraId="3F52D77D" w14:textId="77777777" w:rsidR="00A1139D" w:rsidRPr="00480722" w:rsidRDefault="00A1139D" w:rsidP="00400889">
            <w:pPr>
              <w:widowControl w:val="0"/>
              <w:autoSpaceDE w:val="0"/>
              <w:autoSpaceDN w:val="0"/>
              <w:adjustRightInd w:val="0"/>
            </w:pPr>
          </w:p>
          <w:p w14:paraId="6821A3CF" w14:textId="77777777" w:rsidR="00A1139D" w:rsidRDefault="00A1139D" w:rsidP="00400889">
            <w:pPr>
              <w:widowControl w:val="0"/>
              <w:autoSpaceDE w:val="0"/>
              <w:autoSpaceDN w:val="0"/>
              <w:adjustRightInd w:val="0"/>
            </w:pPr>
            <w:r w:rsidRPr="00480722">
              <w:t xml:space="preserve">Trainees must have managed 1000 emergencies in HST or have done 300 nights on call. </w:t>
            </w:r>
          </w:p>
          <w:p w14:paraId="6D962E63" w14:textId="77777777" w:rsidR="00A1139D" w:rsidRPr="00480722" w:rsidRDefault="00A1139D" w:rsidP="00400889">
            <w:pPr>
              <w:widowControl w:val="0"/>
              <w:autoSpaceDE w:val="0"/>
              <w:autoSpaceDN w:val="0"/>
              <w:adjustRightInd w:val="0"/>
            </w:pPr>
          </w:p>
          <w:p w14:paraId="357E8546" w14:textId="77777777" w:rsidR="00A1139D" w:rsidRDefault="00A1139D" w:rsidP="00400889">
            <w:pPr>
              <w:widowControl w:val="0"/>
              <w:autoSpaceDE w:val="0"/>
              <w:autoSpaceDN w:val="0"/>
              <w:adjustRightInd w:val="0"/>
            </w:pPr>
            <w:r w:rsidRPr="00480722">
              <w:t xml:space="preserve">Trainees should have experience in special interest clinics across the range of: paediatric ORL, audiological, audiovestibular, otology, head &amp; neck and thyroid (including oncology), voice, rhinologic/allergy, oncology, snoring/sleep apnea. </w:t>
            </w:r>
          </w:p>
          <w:p w14:paraId="51CBAB44" w14:textId="77777777" w:rsidR="00A1139D" w:rsidRPr="00480722" w:rsidRDefault="00A1139D" w:rsidP="00400889">
            <w:pPr>
              <w:widowControl w:val="0"/>
              <w:autoSpaceDE w:val="0"/>
              <w:autoSpaceDN w:val="0"/>
              <w:adjustRightInd w:val="0"/>
            </w:pPr>
          </w:p>
          <w:p w14:paraId="0D762B92" w14:textId="77777777" w:rsidR="00A1139D" w:rsidRPr="00480722" w:rsidRDefault="00A1139D" w:rsidP="00400889">
            <w:pPr>
              <w:widowControl w:val="0"/>
              <w:autoSpaceDE w:val="0"/>
              <w:autoSpaceDN w:val="0"/>
              <w:adjustRightInd w:val="0"/>
            </w:pPr>
            <w:r w:rsidRPr="00480722">
              <w:t>Trainees should have rotated through all of the main subjects within the ENT curriculum: otology, neurotology, paediatrics, benign head and neck, head and neck oncology, rhinology and sinus surgery, facial plastics, voice and balance</w:t>
            </w:r>
            <w:r>
              <w:t>.</w:t>
            </w:r>
          </w:p>
          <w:p w14:paraId="097227AE" w14:textId="77777777" w:rsidR="00A1139D" w:rsidRDefault="00A1139D" w:rsidP="00275BD7"/>
        </w:tc>
      </w:tr>
      <w:tr w:rsidR="00A1139D" w14:paraId="56E72EE1" w14:textId="77777777" w:rsidTr="004B6187">
        <w:tc>
          <w:tcPr>
            <w:tcW w:w="700" w:type="dxa"/>
          </w:tcPr>
          <w:p w14:paraId="048E18CB" w14:textId="5CF1A3CB" w:rsidR="00A1139D" w:rsidRDefault="00A1139D">
            <w:pPr>
              <w:rPr>
                <w:sz w:val="20"/>
              </w:rPr>
            </w:pPr>
            <w:r>
              <w:rPr>
                <w:sz w:val="20"/>
              </w:rPr>
              <w:t>12.6</w:t>
            </w:r>
          </w:p>
        </w:tc>
        <w:tc>
          <w:tcPr>
            <w:tcW w:w="2306" w:type="dxa"/>
            <w:gridSpan w:val="3"/>
          </w:tcPr>
          <w:p w14:paraId="5A59DD37" w14:textId="77777777" w:rsidR="00A1139D" w:rsidRDefault="00A1139D" w:rsidP="006D7020">
            <w:r>
              <w:t xml:space="preserve">Operative </w:t>
            </w:r>
          </w:p>
          <w:p w14:paraId="2E81BF1D" w14:textId="209D059A" w:rsidR="00A1139D" w:rsidRDefault="004B6187" w:rsidP="006D7020">
            <w:r>
              <w:t>E</w:t>
            </w:r>
            <w:r w:rsidR="00A1139D">
              <w:t>xperience</w:t>
            </w:r>
            <w:r>
              <w:t xml:space="preserve"> – </w:t>
            </w:r>
          </w:p>
          <w:p w14:paraId="42ECA59C" w14:textId="77777777" w:rsidR="004B6187" w:rsidRDefault="004B6187" w:rsidP="006D7020"/>
          <w:p w14:paraId="44886D08" w14:textId="3775B804" w:rsidR="004B6187" w:rsidRDefault="004B6187" w:rsidP="006D7020"/>
        </w:tc>
        <w:tc>
          <w:tcPr>
            <w:tcW w:w="6775" w:type="dxa"/>
          </w:tcPr>
          <w:p w14:paraId="40CBB4E2" w14:textId="77777777" w:rsidR="00A1139D" w:rsidRPr="00C4090D" w:rsidRDefault="00A1139D" w:rsidP="00891843">
            <w:pPr>
              <w:widowControl w:val="0"/>
              <w:autoSpaceDE w:val="0"/>
              <w:autoSpaceDN w:val="0"/>
              <w:adjustRightInd w:val="0"/>
            </w:pPr>
            <w:r w:rsidRPr="00C4090D">
              <w:t>Trainees must be competent in the management of, and procedures allied to, emergency care. Log book should demons</w:t>
            </w:r>
            <w:r>
              <w:t>trate an absolute minimum as</w:t>
            </w:r>
            <w:r w:rsidRPr="00C4090D">
              <w:t xml:space="preserve"> </w:t>
            </w:r>
            <w:r w:rsidRPr="00550477">
              <w:t>principle surgeon</w:t>
            </w:r>
            <w:r w:rsidRPr="00C4090D">
              <w:t xml:space="preserve">: </w:t>
            </w:r>
          </w:p>
          <w:p w14:paraId="61E707EF" w14:textId="77777777" w:rsidR="00A1139D" w:rsidRPr="00C4090D" w:rsidRDefault="00A1139D" w:rsidP="00891843">
            <w:pPr>
              <w:widowControl w:val="0"/>
              <w:autoSpaceDE w:val="0"/>
              <w:autoSpaceDN w:val="0"/>
              <w:adjustRightInd w:val="0"/>
            </w:pPr>
          </w:p>
          <w:p w14:paraId="772840C0" w14:textId="00A5A4CF" w:rsidR="00A1139D" w:rsidRPr="00135C23" w:rsidRDefault="00A1139D" w:rsidP="00891843">
            <w:pPr>
              <w:widowControl w:val="0"/>
              <w:autoSpaceDE w:val="0"/>
              <w:autoSpaceDN w:val="0"/>
              <w:adjustRightInd w:val="0"/>
              <w:rPr>
                <w:color w:val="000000" w:themeColor="text1"/>
              </w:rPr>
            </w:pPr>
            <w:r w:rsidRPr="00135C23">
              <w:rPr>
                <w:color w:val="000000" w:themeColor="text1"/>
              </w:rPr>
              <w:t>10 Mastoid operations as principle surgeon</w:t>
            </w:r>
            <w:r w:rsidR="004F3B31" w:rsidRPr="00135C23">
              <w:rPr>
                <w:color w:val="000000" w:themeColor="text1"/>
              </w:rPr>
              <w:t xml:space="preserve"> (P, T, S-TU, S-TS)</w:t>
            </w:r>
          </w:p>
          <w:p w14:paraId="5E48F94A" w14:textId="3DF3B905" w:rsidR="00A1139D" w:rsidRPr="00135C23" w:rsidRDefault="00A1139D" w:rsidP="00891843">
            <w:pPr>
              <w:widowControl w:val="0"/>
              <w:autoSpaceDE w:val="0"/>
              <w:autoSpaceDN w:val="0"/>
              <w:adjustRightInd w:val="0"/>
              <w:rPr>
                <w:color w:val="000000" w:themeColor="text1"/>
              </w:rPr>
            </w:pPr>
            <w:r w:rsidRPr="00135C23">
              <w:rPr>
                <w:color w:val="000000" w:themeColor="text1"/>
              </w:rPr>
              <w:t>10 Major head and neck operations as principle surgeon</w:t>
            </w:r>
            <w:r w:rsidR="004F3B31" w:rsidRPr="00135C23">
              <w:rPr>
                <w:color w:val="000000" w:themeColor="text1"/>
              </w:rPr>
              <w:t xml:space="preserve"> (including all neck dissections, all open malignant head and neck surgery, parotid and thyroid surgery) (P, T, S-TU, S-TS)</w:t>
            </w:r>
          </w:p>
          <w:p w14:paraId="30906952" w14:textId="65009BD7" w:rsidR="00A1139D" w:rsidRPr="00135C23" w:rsidRDefault="00A1139D" w:rsidP="00891843">
            <w:pPr>
              <w:widowControl w:val="0"/>
              <w:autoSpaceDE w:val="0"/>
              <w:autoSpaceDN w:val="0"/>
              <w:adjustRightInd w:val="0"/>
              <w:rPr>
                <w:color w:val="000000" w:themeColor="text1"/>
              </w:rPr>
            </w:pPr>
            <w:r w:rsidRPr="00135C23">
              <w:rPr>
                <w:color w:val="000000" w:themeColor="text1"/>
              </w:rPr>
              <w:t>10 Tracheostomies</w:t>
            </w:r>
            <w:r w:rsidR="004F3B31" w:rsidRPr="00135C23">
              <w:rPr>
                <w:color w:val="000000" w:themeColor="text1"/>
              </w:rPr>
              <w:t xml:space="preserve"> (P, T, S-TU, S-TS)</w:t>
            </w:r>
          </w:p>
          <w:p w14:paraId="2F2535AC" w14:textId="133DB037" w:rsidR="00A1139D" w:rsidRPr="00135C23" w:rsidRDefault="00A1139D" w:rsidP="00891843">
            <w:pPr>
              <w:widowControl w:val="0"/>
              <w:autoSpaceDE w:val="0"/>
              <w:autoSpaceDN w:val="0"/>
              <w:adjustRightInd w:val="0"/>
              <w:rPr>
                <w:color w:val="000000" w:themeColor="text1"/>
              </w:rPr>
            </w:pPr>
            <w:r w:rsidRPr="00135C23">
              <w:rPr>
                <w:color w:val="000000" w:themeColor="text1"/>
              </w:rPr>
              <w:t>10 Paediatric endoscopies (including flexible) as main surgeon</w:t>
            </w:r>
            <w:r w:rsidR="004F3B31" w:rsidRPr="00135C23">
              <w:rPr>
                <w:color w:val="000000" w:themeColor="text1"/>
              </w:rPr>
              <w:t xml:space="preserve"> (P, T, S-TU, S-TS)</w:t>
            </w:r>
          </w:p>
          <w:p w14:paraId="4188DAE1" w14:textId="038BBAEE" w:rsidR="00A1139D" w:rsidRPr="00135C23" w:rsidRDefault="00A1139D" w:rsidP="00891843">
            <w:pPr>
              <w:rPr>
                <w:color w:val="000000" w:themeColor="text1"/>
              </w:rPr>
            </w:pPr>
            <w:r w:rsidRPr="00135C23">
              <w:rPr>
                <w:color w:val="000000" w:themeColor="text1"/>
              </w:rPr>
              <w:t>10 Septorhinoplasties as main surgeon</w:t>
            </w:r>
            <w:r w:rsidR="004F3B31" w:rsidRPr="00135C23">
              <w:rPr>
                <w:color w:val="000000" w:themeColor="text1"/>
              </w:rPr>
              <w:t xml:space="preserve"> (P, T, S-TU, S-TS)</w:t>
            </w:r>
          </w:p>
          <w:p w14:paraId="3A41C9F2" w14:textId="60080608" w:rsidR="00A1139D" w:rsidRPr="00135C23" w:rsidRDefault="00A1139D" w:rsidP="00D73153">
            <w:pPr>
              <w:widowControl w:val="0"/>
              <w:autoSpaceDE w:val="0"/>
              <w:autoSpaceDN w:val="0"/>
              <w:adjustRightInd w:val="0"/>
              <w:rPr>
                <w:color w:val="000000" w:themeColor="text1"/>
              </w:rPr>
            </w:pPr>
            <w:r w:rsidRPr="00135C23">
              <w:rPr>
                <w:color w:val="000000" w:themeColor="text1"/>
              </w:rPr>
              <w:t>10 FESS as only scrubbed surgeon</w:t>
            </w:r>
            <w:r w:rsidR="004F3B31" w:rsidRPr="00135C23">
              <w:rPr>
                <w:color w:val="000000" w:themeColor="text1"/>
              </w:rPr>
              <w:t xml:space="preserve"> (P, T, S-TU)</w:t>
            </w:r>
          </w:p>
          <w:p w14:paraId="08ED2B73" w14:textId="5630303C" w:rsidR="00A1139D" w:rsidRPr="00135C23" w:rsidRDefault="00A1139D" w:rsidP="00D73153">
            <w:pPr>
              <w:widowControl w:val="0"/>
              <w:autoSpaceDE w:val="0"/>
              <w:autoSpaceDN w:val="0"/>
              <w:adjustRightInd w:val="0"/>
              <w:rPr>
                <w:color w:val="000000" w:themeColor="text1"/>
              </w:rPr>
            </w:pPr>
            <w:r w:rsidRPr="00135C23">
              <w:rPr>
                <w:color w:val="000000" w:themeColor="text1"/>
              </w:rPr>
              <w:t>10 Removal of foreign bodies from airway (including nasal foreign bodies and fish bones)</w:t>
            </w:r>
            <w:r w:rsidR="004F3B31" w:rsidRPr="00135C23">
              <w:rPr>
                <w:color w:val="000000" w:themeColor="text1"/>
              </w:rPr>
              <w:t xml:space="preserve"> (P, T, S-TU, S-TS)</w:t>
            </w:r>
          </w:p>
          <w:p w14:paraId="0DA888C9" w14:textId="77777777" w:rsidR="00A1139D" w:rsidRPr="00135C23" w:rsidRDefault="00A1139D" w:rsidP="00D73153">
            <w:pPr>
              <w:widowControl w:val="0"/>
              <w:autoSpaceDE w:val="0"/>
              <w:autoSpaceDN w:val="0"/>
              <w:adjustRightInd w:val="0"/>
              <w:rPr>
                <w:color w:val="000000" w:themeColor="text1"/>
              </w:rPr>
            </w:pPr>
          </w:p>
          <w:p w14:paraId="15944EBB" w14:textId="77777777" w:rsidR="00A1139D" w:rsidRPr="00135C23" w:rsidRDefault="00A1139D" w:rsidP="00D73153">
            <w:pPr>
              <w:widowControl w:val="0"/>
              <w:autoSpaceDE w:val="0"/>
              <w:autoSpaceDN w:val="0"/>
              <w:adjustRightInd w:val="0"/>
              <w:rPr>
                <w:color w:val="000000" w:themeColor="text1"/>
              </w:rPr>
            </w:pPr>
            <w:r w:rsidRPr="00135C23">
              <w:rPr>
                <w:color w:val="000000" w:themeColor="text1"/>
              </w:rPr>
              <w:t xml:space="preserve">Trainees should have undertaken 2000 operations during the six years of training (as principal or main assisting surgeon) in a training unit with a minimum throughput of 500 operations per </w:t>
            </w:r>
            <w:r w:rsidRPr="00135C23">
              <w:rPr>
                <w:color w:val="000000" w:themeColor="text1"/>
              </w:rPr>
              <w:lastRenderedPageBreak/>
              <w:t xml:space="preserve">annum per higher surgical trainee. </w:t>
            </w:r>
          </w:p>
          <w:p w14:paraId="759D08E3" w14:textId="77777777" w:rsidR="00A1139D" w:rsidRPr="00135C23" w:rsidRDefault="00A1139D" w:rsidP="00D73153">
            <w:pPr>
              <w:widowControl w:val="0"/>
              <w:autoSpaceDE w:val="0"/>
              <w:autoSpaceDN w:val="0"/>
              <w:adjustRightInd w:val="0"/>
              <w:rPr>
                <w:color w:val="000000" w:themeColor="text1"/>
              </w:rPr>
            </w:pPr>
          </w:p>
          <w:p w14:paraId="246AEC12" w14:textId="5B25F199" w:rsidR="00A1139D" w:rsidRDefault="00A1139D" w:rsidP="00D73153">
            <w:pPr>
              <w:rPr>
                <w:rFonts w:ascii="Calibri" w:hAnsi="Calibri" w:cs="Calibri"/>
                <w:color w:val="000000"/>
                <w:sz w:val="22"/>
                <w:szCs w:val="22"/>
              </w:rPr>
            </w:pPr>
            <w:r w:rsidRPr="00135C23">
              <w:rPr>
                <w:color w:val="000000" w:themeColor="text1"/>
              </w:rPr>
              <w:t>Trainees should be able to demonstrate areas of specialist interest by advanced surgical or medical experience in logbook and/or CV. E.g. fellowships (UK or overseas</w:t>
            </w:r>
            <w:r w:rsidR="004F3B31" w:rsidRPr="00135C23">
              <w:rPr>
                <w:color w:val="000000" w:themeColor="text1"/>
              </w:rPr>
              <w:t>, including interface fellowships</w:t>
            </w:r>
            <w:r w:rsidRPr="00135C23">
              <w:rPr>
                <w:color w:val="000000" w:themeColor="text1"/>
              </w:rPr>
              <w:t xml:space="preserve">), attendance at specialist combined clinics, participation in relevant specialist </w:t>
            </w:r>
            <w:r w:rsidRPr="00550477">
              <w:t>courses, documented logbo</w:t>
            </w:r>
            <w:r w:rsidRPr="00C4090D">
              <w:t>ok experience of large caseload in chosen area of special interest.</w:t>
            </w:r>
            <w:r w:rsidRPr="00C4090D">
              <w:rPr>
                <w:rFonts w:ascii="Calibri" w:hAnsi="Calibri" w:cs="Calibri"/>
                <w:color w:val="000000"/>
                <w:sz w:val="22"/>
                <w:szCs w:val="22"/>
              </w:rPr>
              <w:t xml:space="preserve"> </w:t>
            </w:r>
          </w:p>
          <w:p w14:paraId="34EF2EE7" w14:textId="77777777" w:rsidR="00A1139D" w:rsidRDefault="00A1139D" w:rsidP="00891843"/>
        </w:tc>
      </w:tr>
      <w:tr w:rsidR="00A1139D" w14:paraId="2AF0EE2B" w14:textId="77777777" w:rsidTr="004B6187">
        <w:tc>
          <w:tcPr>
            <w:tcW w:w="700" w:type="dxa"/>
          </w:tcPr>
          <w:p w14:paraId="7DFE5B34" w14:textId="428D8351" w:rsidR="00A1139D" w:rsidRDefault="00A1139D">
            <w:pPr>
              <w:rPr>
                <w:sz w:val="20"/>
              </w:rPr>
            </w:pPr>
            <w:r>
              <w:rPr>
                <w:sz w:val="20"/>
              </w:rPr>
              <w:lastRenderedPageBreak/>
              <w:t>12.7</w:t>
            </w:r>
          </w:p>
        </w:tc>
        <w:tc>
          <w:tcPr>
            <w:tcW w:w="2306" w:type="dxa"/>
            <w:gridSpan w:val="3"/>
          </w:tcPr>
          <w:p w14:paraId="66E443D0" w14:textId="656F4E9F" w:rsidR="00A1139D" w:rsidRDefault="00A1139D" w:rsidP="00275BD7">
            <w:r>
              <w:t>Operative Competence</w:t>
            </w:r>
            <w:r w:rsidR="004B6187">
              <w:t xml:space="preserve"> –</w:t>
            </w:r>
          </w:p>
          <w:p w14:paraId="7A280CF7" w14:textId="77777777" w:rsidR="004B6187" w:rsidRDefault="004B6187" w:rsidP="00275BD7"/>
          <w:p w14:paraId="6D864C73" w14:textId="77777777" w:rsidR="004B6187" w:rsidRPr="006E5145" w:rsidRDefault="004B6187" w:rsidP="00275BD7">
            <w:pPr>
              <w:rPr>
                <w:color w:val="000000" w:themeColor="text1"/>
              </w:rPr>
            </w:pPr>
            <w:r w:rsidRPr="006E5145">
              <w:rPr>
                <w:color w:val="000000" w:themeColor="text1"/>
              </w:rPr>
              <w:t>Evidence of competence in indicative procedures to level 3 or 4</w:t>
            </w:r>
          </w:p>
          <w:p w14:paraId="21FDE88E" w14:textId="77777777" w:rsidR="004B6187" w:rsidRDefault="004B6187" w:rsidP="00275BD7"/>
        </w:tc>
        <w:tc>
          <w:tcPr>
            <w:tcW w:w="6775" w:type="dxa"/>
          </w:tcPr>
          <w:p w14:paraId="24CF636F" w14:textId="77777777" w:rsidR="00A1139D" w:rsidRDefault="00A1139D" w:rsidP="007D7FCD">
            <w:pPr>
              <w:widowControl w:val="0"/>
              <w:autoSpaceDE w:val="0"/>
              <w:autoSpaceDN w:val="0"/>
              <w:adjustRightInd w:val="0"/>
            </w:pPr>
            <w:r w:rsidRPr="00062878">
              <w:t xml:space="preserve">Trainees should have been exposed to all the Technical Skills and Procedures (TS&amp;Ps) in the curriculum. </w:t>
            </w:r>
          </w:p>
          <w:p w14:paraId="4326569E" w14:textId="77777777" w:rsidR="00A1139D" w:rsidRPr="00062878" w:rsidRDefault="00A1139D" w:rsidP="007D7FCD">
            <w:pPr>
              <w:widowControl w:val="0"/>
              <w:autoSpaceDE w:val="0"/>
              <w:autoSpaceDN w:val="0"/>
              <w:adjustRightInd w:val="0"/>
            </w:pPr>
          </w:p>
          <w:p w14:paraId="30D5B534" w14:textId="77777777" w:rsidR="00A1139D" w:rsidRPr="00062878" w:rsidRDefault="00A1139D" w:rsidP="007D7FCD">
            <w:r w:rsidRPr="00062878">
              <w:t xml:space="preserve">Trainees should be competent in all the TS&amp;Ps in the curriculum defined at level 2 - 4. </w:t>
            </w:r>
          </w:p>
          <w:p w14:paraId="11956283" w14:textId="77777777" w:rsidR="00A1139D" w:rsidRDefault="00A1139D" w:rsidP="00275BD7"/>
        </w:tc>
      </w:tr>
      <w:tr w:rsidR="00A1139D" w14:paraId="6605EAA0" w14:textId="77777777" w:rsidTr="004B6187">
        <w:tc>
          <w:tcPr>
            <w:tcW w:w="700" w:type="dxa"/>
          </w:tcPr>
          <w:p w14:paraId="77EDB265" w14:textId="542FC732" w:rsidR="00A1139D" w:rsidRDefault="00A1139D">
            <w:pPr>
              <w:rPr>
                <w:sz w:val="20"/>
              </w:rPr>
            </w:pPr>
            <w:r>
              <w:rPr>
                <w:sz w:val="20"/>
              </w:rPr>
              <w:t>12.8</w:t>
            </w:r>
          </w:p>
        </w:tc>
        <w:tc>
          <w:tcPr>
            <w:tcW w:w="2306" w:type="dxa"/>
            <w:gridSpan w:val="3"/>
          </w:tcPr>
          <w:p w14:paraId="47F9A6E6" w14:textId="56B97D2A" w:rsidR="00A1139D" w:rsidRDefault="00A1139D" w:rsidP="00275BD7">
            <w:r>
              <w:t>Research</w:t>
            </w:r>
            <w:r w:rsidR="004B6187">
              <w:t xml:space="preserve"> – </w:t>
            </w:r>
          </w:p>
          <w:p w14:paraId="250388B4" w14:textId="77777777" w:rsidR="004B6187" w:rsidRDefault="004B6187" w:rsidP="00275BD7"/>
          <w:p w14:paraId="74E1D788" w14:textId="69247A53" w:rsidR="004B6187" w:rsidRDefault="004B6187" w:rsidP="00275BD7"/>
        </w:tc>
        <w:tc>
          <w:tcPr>
            <w:tcW w:w="6775" w:type="dxa"/>
          </w:tcPr>
          <w:p w14:paraId="4DC72D91" w14:textId="77777777" w:rsidR="004B6187" w:rsidRPr="006E5145" w:rsidRDefault="004B6187" w:rsidP="007476C3">
            <w:pPr>
              <w:widowControl w:val="0"/>
              <w:autoSpaceDE w:val="0"/>
              <w:autoSpaceDN w:val="0"/>
              <w:adjustRightInd w:val="0"/>
              <w:rPr>
                <w:color w:val="000000" w:themeColor="text1"/>
              </w:rPr>
            </w:pPr>
            <w:r w:rsidRPr="006E5145">
              <w:rPr>
                <w:color w:val="000000" w:themeColor="text1"/>
              </w:rPr>
              <w:t>All trainees are expected to have an understanding of research and to actively participate in research activities during their training. As a minimum all trainees should demonstrate this by having at least two publications covering original research questions during higher surgical training, which may be laboratory based research, qualitative research, analysis of prospectively collected data or equivalent (such as research in education). Training programs may choose to vary these requirements from the minimum.</w:t>
            </w:r>
          </w:p>
          <w:p w14:paraId="48BC98B4" w14:textId="77777777" w:rsidR="004B6187" w:rsidRPr="006E5145" w:rsidRDefault="004B6187" w:rsidP="007476C3">
            <w:pPr>
              <w:widowControl w:val="0"/>
              <w:autoSpaceDE w:val="0"/>
              <w:autoSpaceDN w:val="0"/>
              <w:adjustRightInd w:val="0"/>
              <w:rPr>
                <w:color w:val="000000" w:themeColor="text1"/>
              </w:rPr>
            </w:pPr>
          </w:p>
          <w:p w14:paraId="17166C94" w14:textId="0D5247D2" w:rsidR="00A1139D" w:rsidRPr="00675F83" w:rsidRDefault="004B6187" w:rsidP="007476C3">
            <w:pPr>
              <w:widowControl w:val="0"/>
              <w:autoSpaceDE w:val="0"/>
              <w:autoSpaceDN w:val="0"/>
              <w:adjustRightInd w:val="0"/>
              <w:rPr>
                <w:color w:val="000000" w:themeColor="text1"/>
              </w:rPr>
            </w:pPr>
            <w:r w:rsidRPr="00675F83">
              <w:rPr>
                <w:color w:val="000000" w:themeColor="text1"/>
              </w:rPr>
              <w:t xml:space="preserve">Trainees completing training on or after 1 April 2017 will be expected to have completed </w:t>
            </w:r>
            <w:r w:rsidR="006200B8" w:rsidRPr="00675F83">
              <w:rPr>
                <w:color w:val="000000" w:themeColor="text1"/>
              </w:rPr>
              <w:t xml:space="preserve">a </w:t>
            </w:r>
            <w:r w:rsidRPr="00675F83">
              <w:rPr>
                <w:color w:val="000000" w:themeColor="text1"/>
              </w:rPr>
              <w:t>G</w:t>
            </w:r>
            <w:r w:rsidR="006200B8" w:rsidRPr="00675F83">
              <w:rPr>
                <w:color w:val="000000" w:themeColor="text1"/>
              </w:rPr>
              <w:t xml:space="preserve">ood </w:t>
            </w:r>
            <w:r w:rsidRPr="00675F83">
              <w:rPr>
                <w:color w:val="000000" w:themeColor="text1"/>
              </w:rPr>
              <w:t>C</w:t>
            </w:r>
            <w:r w:rsidR="006200B8" w:rsidRPr="00675F83">
              <w:rPr>
                <w:color w:val="000000" w:themeColor="text1"/>
              </w:rPr>
              <w:t xml:space="preserve">linical </w:t>
            </w:r>
            <w:r w:rsidRPr="00675F83">
              <w:rPr>
                <w:color w:val="000000" w:themeColor="text1"/>
              </w:rPr>
              <w:t>P</w:t>
            </w:r>
            <w:r w:rsidR="006200B8" w:rsidRPr="00675F83">
              <w:rPr>
                <w:color w:val="000000" w:themeColor="text1"/>
              </w:rPr>
              <w:t>ractice course / online learning</w:t>
            </w:r>
            <w:r w:rsidRPr="00675F83">
              <w:rPr>
                <w:color w:val="000000" w:themeColor="text1"/>
              </w:rPr>
              <w:t xml:space="preserve"> in addition to the critical appraisal and research skills course.</w:t>
            </w:r>
          </w:p>
          <w:p w14:paraId="52501A18" w14:textId="77777777" w:rsidR="00A1139D" w:rsidRDefault="00A1139D" w:rsidP="00275BD7"/>
        </w:tc>
      </w:tr>
      <w:tr w:rsidR="00A1139D" w14:paraId="121D85F2" w14:textId="77777777" w:rsidTr="004B6187">
        <w:tc>
          <w:tcPr>
            <w:tcW w:w="700" w:type="dxa"/>
          </w:tcPr>
          <w:p w14:paraId="0C06E926" w14:textId="6D2BE9FE" w:rsidR="00A1139D" w:rsidRDefault="00A1139D">
            <w:pPr>
              <w:rPr>
                <w:sz w:val="20"/>
              </w:rPr>
            </w:pPr>
            <w:r>
              <w:rPr>
                <w:sz w:val="20"/>
              </w:rPr>
              <w:t>12.9</w:t>
            </w:r>
          </w:p>
        </w:tc>
        <w:tc>
          <w:tcPr>
            <w:tcW w:w="2306" w:type="dxa"/>
            <w:gridSpan w:val="3"/>
          </w:tcPr>
          <w:p w14:paraId="002B154D" w14:textId="77777777" w:rsidR="00A1139D" w:rsidRDefault="00A1139D" w:rsidP="007738F7">
            <w:r>
              <w:t xml:space="preserve">Quality </w:t>
            </w:r>
          </w:p>
          <w:p w14:paraId="127B526C" w14:textId="7882DBD0" w:rsidR="00A1139D" w:rsidRDefault="00A1139D" w:rsidP="007738F7">
            <w:r>
              <w:t>Improvement</w:t>
            </w:r>
            <w:r w:rsidR="004B6187">
              <w:t xml:space="preserve"> – </w:t>
            </w:r>
          </w:p>
          <w:p w14:paraId="4F37A2CA" w14:textId="77777777" w:rsidR="004B6187" w:rsidRDefault="004B6187" w:rsidP="007738F7"/>
          <w:p w14:paraId="5A9B2A6F" w14:textId="77777777" w:rsidR="004B6187" w:rsidRDefault="004B6187" w:rsidP="007738F7"/>
          <w:p w14:paraId="0FDCCAD2" w14:textId="77777777" w:rsidR="004B6187" w:rsidRDefault="004B6187" w:rsidP="007738F7"/>
        </w:tc>
        <w:tc>
          <w:tcPr>
            <w:tcW w:w="6775" w:type="dxa"/>
          </w:tcPr>
          <w:p w14:paraId="245D9556" w14:textId="77777777" w:rsidR="00A1139D" w:rsidRPr="00062878" w:rsidRDefault="00A1139D" w:rsidP="007C2CD4">
            <w:pPr>
              <w:widowControl w:val="0"/>
              <w:autoSpaceDE w:val="0"/>
              <w:autoSpaceDN w:val="0"/>
              <w:adjustRightInd w:val="0"/>
            </w:pPr>
            <w:r w:rsidRPr="00062878">
              <w:t xml:space="preserve">Trainees must provide evidence of the completion of one audit per year where the trainee is the principal person responsible for the audit. Each audit must have been presented locally as part of the clinical governance mechanisms of the NHS. During the course of the training </w:t>
            </w:r>
            <w:r>
              <w:t>programme</w:t>
            </w:r>
            <w:r w:rsidRPr="00062878">
              <w:t xml:space="preserve">, audit must include a review of personal outcomes. </w:t>
            </w:r>
          </w:p>
          <w:p w14:paraId="3536CB2E" w14:textId="77777777" w:rsidR="00A1139D" w:rsidRDefault="00A1139D" w:rsidP="00275BD7"/>
        </w:tc>
      </w:tr>
      <w:tr w:rsidR="00A1139D" w14:paraId="1A700D87" w14:textId="77777777" w:rsidTr="004B6187">
        <w:tc>
          <w:tcPr>
            <w:tcW w:w="700" w:type="dxa"/>
          </w:tcPr>
          <w:p w14:paraId="11A84D6A" w14:textId="01B367A1" w:rsidR="00A1139D" w:rsidRDefault="00A1139D">
            <w:pPr>
              <w:rPr>
                <w:sz w:val="20"/>
              </w:rPr>
            </w:pPr>
            <w:r>
              <w:rPr>
                <w:sz w:val="20"/>
              </w:rPr>
              <w:t>12.10</w:t>
            </w:r>
          </w:p>
        </w:tc>
        <w:tc>
          <w:tcPr>
            <w:tcW w:w="2306" w:type="dxa"/>
            <w:gridSpan w:val="3"/>
          </w:tcPr>
          <w:p w14:paraId="0DB7BED8" w14:textId="381290AE" w:rsidR="00A1139D" w:rsidRDefault="00A1139D" w:rsidP="00275BD7">
            <w:r>
              <w:t>Medical Education and Training</w:t>
            </w:r>
            <w:r w:rsidR="004B6187">
              <w:t xml:space="preserve"> – </w:t>
            </w:r>
          </w:p>
          <w:p w14:paraId="3B45358F" w14:textId="77777777" w:rsidR="004B6187" w:rsidRDefault="004B6187" w:rsidP="00275BD7"/>
          <w:p w14:paraId="00AE8D57" w14:textId="77777777" w:rsidR="004B6187" w:rsidRDefault="004B6187" w:rsidP="00275BD7"/>
        </w:tc>
        <w:tc>
          <w:tcPr>
            <w:tcW w:w="6775" w:type="dxa"/>
          </w:tcPr>
          <w:p w14:paraId="4370EE10" w14:textId="77777777" w:rsidR="00A1139D" w:rsidRPr="00062878" w:rsidRDefault="00A1139D" w:rsidP="00014163">
            <w:pPr>
              <w:widowControl w:val="0"/>
              <w:autoSpaceDE w:val="0"/>
              <w:autoSpaceDN w:val="0"/>
              <w:adjustRightInd w:val="0"/>
            </w:pPr>
            <w:r w:rsidRPr="00062878">
              <w:t xml:space="preserve">Trainees should be able to demonstrate experience of teaching and education e.g. by teaching on a course, organising a course or conference, or having a diploma certificate or degree in education. The minimum standard is a locally run “Training the Trainers” course. </w:t>
            </w:r>
          </w:p>
          <w:p w14:paraId="5E69C323" w14:textId="77777777" w:rsidR="00A1139D" w:rsidRDefault="00A1139D" w:rsidP="00275BD7"/>
        </w:tc>
      </w:tr>
      <w:tr w:rsidR="00A1139D" w14:paraId="0C154BDD" w14:textId="77777777" w:rsidTr="004B6187">
        <w:tc>
          <w:tcPr>
            <w:tcW w:w="700" w:type="dxa"/>
          </w:tcPr>
          <w:p w14:paraId="57C3B887" w14:textId="5D2118C4" w:rsidR="00A1139D" w:rsidRDefault="00A1139D">
            <w:pPr>
              <w:rPr>
                <w:sz w:val="20"/>
              </w:rPr>
            </w:pPr>
            <w:r>
              <w:rPr>
                <w:sz w:val="20"/>
              </w:rPr>
              <w:t>12.11</w:t>
            </w:r>
          </w:p>
        </w:tc>
        <w:tc>
          <w:tcPr>
            <w:tcW w:w="2306" w:type="dxa"/>
            <w:gridSpan w:val="3"/>
          </w:tcPr>
          <w:p w14:paraId="0A8AEDA3" w14:textId="77777777" w:rsidR="00A1139D" w:rsidRDefault="00A1139D" w:rsidP="00B84AE8">
            <w:r>
              <w:t xml:space="preserve">Management </w:t>
            </w:r>
          </w:p>
          <w:p w14:paraId="0ECB2A7C" w14:textId="77777777" w:rsidR="00A1139D" w:rsidRDefault="00A1139D" w:rsidP="00B84AE8">
            <w:r>
              <w:t>and Leadership</w:t>
            </w:r>
          </w:p>
        </w:tc>
        <w:tc>
          <w:tcPr>
            <w:tcW w:w="6775" w:type="dxa"/>
          </w:tcPr>
          <w:p w14:paraId="2329873A" w14:textId="77777777" w:rsidR="00A1139D" w:rsidRDefault="00A1139D" w:rsidP="00B84AE8">
            <w:pPr>
              <w:widowControl w:val="0"/>
              <w:autoSpaceDE w:val="0"/>
              <w:autoSpaceDN w:val="0"/>
              <w:adjustRightInd w:val="0"/>
            </w:pPr>
            <w:r w:rsidRPr="00062878">
              <w:t xml:space="preserve">Trainees should be able to demonstrate management skills, e.g. running rotas, sitting on management committees, writing and implementing protocols, improving services or 360 degree assessments and Clinical Supervisors’ reports. </w:t>
            </w:r>
          </w:p>
          <w:p w14:paraId="0B358E0C" w14:textId="77777777" w:rsidR="00A1139D" w:rsidRPr="00062878" w:rsidRDefault="00A1139D" w:rsidP="00B84AE8">
            <w:pPr>
              <w:widowControl w:val="0"/>
              <w:autoSpaceDE w:val="0"/>
              <w:autoSpaceDN w:val="0"/>
              <w:adjustRightInd w:val="0"/>
            </w:pPr>
          </w:p>
          <w:p w14:paraId="20970AE6" w14:textId="77777777" w:rsidR="00A1139D" w:rsidRPr="00062878" w:rsidRDefault="00A1139D" w:rsidP="00B84AE8">
            <w:r w:rsidRPr="00062878">
              <w:lastRenderedPageBreak/>
              <w:t xml:space="preserve">Trainees should be able to demonstrate leadership, e.g. setting up and running a course, being a trainee representative regionally or nationally or obtaining a leadership qualification. </w:t>
            </w:r>
          </w:p>
          <w:p w14:paraId="5D89D74B" w14:textId="77777777" w:rsidR="00A1139D" w:rsidRDefault="00A1139D" w:rsidP="00275BD7"/>
        </w:tc>
      </w:tr>
      <w:tr w:rsidR="00A1139D" w14:paraId="03E70188" w14:textId="77777777" w:rsidTr="004B6187">
        <w:tc>
          <w:tcPr>
            <w:tcW w:w="700" w:type="dxa"/>
          </w:tcPr>
          <w:p w14:paraId="280C1B2D" w14:textId="77777777" w:rsidR="00A1139D" w:rsidRDefault="00A1139D">
            <w:pPr>
              <w:rPr>
                <w:sz w:val="20"/>
              </w:rPr>
            </w:pPr>
            <w:r>
              <w:rPr>
                <w:sz w:val="20"/>
              </w:rPr>
              <w:lastRenderedPageBreak/>
              <w:t>12.12</w:t>
            </w:r>
          </w:p>
        </w:tc>
        <w:tc>
          <w:tcPr>
            <w:tcW w:w="2306" w:type="dxa"/>
            <w:gridSpan w:val="3"/>
          </w:tcPr>
          <w:p w14:paraId="737B6888" w14:textId="77777777" w:rsidR="00A1139D" w:rsidRDefault="00A1139D" w:rsidP="00B84AE8">
            <w:r>
              <w:t xml:space="preserve">Additional courses </w:t>
            </w:r>
          </w:p>
          <w:p w14:paraId="60662BC8" w14:textId="77777777" w:rsidR="00A1139D" w:rsidRDefault="00A1139D" w:rsidP="00B84AE8">
            <w:r>
              <w:t>/ qualifications</w:t>
            </w:r>
          </w:p>
        </w:tc>
        <w:tc>
          <w:tcPr>
            <w:tcW w:w="6775" w:type="dxa"/>
          </w:tcPr>
          <w:p w14:paraId="4AAA7398" w14:textId="77777777" w:rsidR="00A1139D" w:rsidRPr="00062878" w:rsidRDefault="00A1139D" w:rsidP="00A16365">
            <w:pPr>
              <w:widowControl w:val="0"/>
              <w:autoSpaceDE w:val="0"/>
              <w:autoSpaceDN w:val="0"/>
              <w:adjustRightInd w:val="0"/>
            </w:pPr>
            <w:r w:rsidRPr="00062878">
              <w:t xml:space="preserve">Trainees must be able to provide evidence of having successfully completed the courses described within the curriculum. </w:t>
            </w:r>
          </w:p>
          <w:p w14:paraId="08216331" w14:textId="77777777" w:rsidR="00A1139D" w:rsidRPr="00062878" w:rsidRDefault="00A1139D" w:rsidP="00B84AE8">
            <w:pPr>
              <w:widowControl w:val="0"/>
              <w:autoSpaceDE w:val="0"/>
              <w:autoSpaceDN w:val="0"/>
              <w:adjustRightInd w:val="0"/>
            </w:pPr>
          </w:p>
        </w:tc>
      </w:tr>
      <w:tr w:rsidR="00A1139D" w14:paraId="5F2897BE" w14:textId="77777777" w:rsidTr="004B6187">
        <w:tc>
          <w:tcPr>
            <w:tcW w:w="700" w:type="dxa"/>
          </w:tcPr>
          <w:p w14:paraId="503270C2" w14:textId="77777777" w:rsidR="00A1139D" w:rsidRDefault="00A1139D">
            <w:pPr>
              <w:rPr>
                <w:sz w:val="20"/>
              </w:rPr>
            </w:pPr>
            <w:r>
              <w:rPr>
                <w:sz w:val="20"/>
              </w:rPr>
              <w:t>12.13</w:t>
            </w:r>
          </w:p>
        </w:tc>
        <w:tc>
          <w:tcPr>
            <w:tcW w:w="2306" w:type="dxa"/>
            <w:gridSpan w:val="3"/>
          </w:tcPr>
          <w:p w14:paraId="3A1C9EB7" w14:textId="77777777" w:rsidR="00A1139D" w:rsidRDefault="00A1139D" w:rsidP="00B84AE8">
            <w:r>
              <w:t>Educational conferences</w:t>
            </w:r>
          </w:p>
        </w:tc>
        <w:tc>
          <w:tcPr>
            <w:tcW w:w="6775" w:type="dxa"/>
          </w:tcPr>
          <w:p w14:paraId="77019CF5" w14:textId="1FA5E78F" w:rsidR="00A1139D" w:rsidRPr="00062878" w:rsidRDefault="00A1139D" w:rsidP="008F09CB">
            <w:pPr>
              <w:widowControl w:val="0"/>
              <w:autoSpaceDE w:val="0"/>
              <w:autoSpaceDN w:val="0"/>
              <w:adjustRightInd w:val="0"/>
            </w:pPr>
            <w:r w:rsidRPr="00062878">
              <w:t xml:space="preserve">Trainees should be able to provide evidence of attending the craft courses and attending and contributing to national and international conferences during training. Training </w:t>
            </w:r>
            <w:r>
              <w:t>programme</w:t>
            </w:r>
            <w:r w:rsidR="00D65DD4">
              <w:t>s require attendance at over 70</w:t>
            </w:r>
            <w:r w:rsidRPr="00062878">
              <w:t xml:space="preserve">% of the regional training days. </w:t>
            </w:r>
            <w:r w:rsidR="00D65DD4" w:rsidRPr="006E5145">
              <w:rPr>
                <w:color w:val="000000" w:themeColor="text1"/>
              </w:rPr>
              <w:t>Note that in Wales this is 80%.</w:t>
            </w:r>
          </w:p>
          <w:p w14:paraId="13EF51FA" w14:textId="77777777" w:rsidR="00A1139D" w:rsidRPr="00062878" w:rsidRDefault="00A1139D" w:rsidP="00B84AE8">
            <w:pPr>
              <w:widowControl w:val="0"/>
              <w:autoSpaceDE w:val="0"/>
              <w:autoSpaceDN w:val="0"/>
              <w:adjustRightInd w:val="0"/>
            </w:pPr>
          </w:p>
        </w:tc>
      </w:tr>
      <w:tr w:rsidR="00A1139D" w14:paraId="7C9C741B" w14:textId="77777777">
        <w:tc>
          <w:tcPr>
            <w:tcW w:w="700" w:type="dxa"/>
          </w:tcPr>
          <w:p w14:paraId="33524F82" w14:textId="77777777" w:rsidR="00A1139D" w:rsidRPr="00ED1EC3" w:rsidRDefault="00A1139D">
            <w:pPr>
              <w:rPr>
                <w:sz w:val="20"/>
              </w:rPr>
            </w:pPr>
            <w:r>
              <w:rPr>
                <w:sz w:val="20"/>
              </w:rPr>
              <w:t>12.14</w:t>
            </w:r>
          </w:p>
        </w:tc>
        <w:tc>
          <w:tcPr>
            <w:tcW w:w="9081" w:type="dxa"/>
            <w:gridSpan w:val="4"/>
          </w:tcPr>
          <w:p w14:paraId="77C0EEE3" w14:textId="77777777" w:rsidR="00A1139D" w:rsidRDefault="00A1139D" w:rsidP="00275BD7">
            <w:r>
              <w:t>There are stipulations on numbers of procedures done, emergencies seen and levels of operative competence. Evidence of quality improvement activity, an understanding of management and leadership, experience of teaching and understanding and participation in research are needed.</w:t>
            </w:r>
          </w:p>
          <w:p w14:paraId="3F99714D" w14:textId="77777777" w:rsidR="00A1139D" w:rsidRDefault="00A1139D" w:rsidP="00275BD7"/>
        </w:tc>
      </w:tr>
      <w:tr w:rsidR="00A1139D" w14:paraId="4FA1F087" w14:textId="77777777">
        <w:tc>
          <w:tcPr>
            <w:tcW w:w="700" w:type="dxa"/>
          </w:tcPr>
          <w:p w14:paraId="191F278C" w14:textId="77777777" w:rsidR="00A1139D" w:rsidRPr="00ED1EC3" w:rsidRDefault="00A1139D">
            <w:pPr>
              <w:rPr>
                <w:sz w:val="20"/>
              </w:rPr>
            </w:pPr>
            <w:r>
              <w:rPr>
                <w:sz w:val="20"/>
              </w:rPr>
              <w:t>12.15</w:t>
            </w:r>
          </w:p>
        </w:tc>
        <w:tc>
          <w:tcPr>
            <w:tcW w:w="9081" w:type="dxa"/>
            <w:gridSpan w:val="4"/>
          </w:tcPr>
          <w:p w14:paraId="5B3CE386" w14:textId="5F0B601D" w:rsidR="00A1139D" w:rsidRPr="006E5145" w:rsidRDefault="00A1139D">
            <w:pPr>
              <w:rPr>
                <w:color w:val="000000" w:themeColor="text1"/>
              </w:rPr>
            </w:pPr>
            <w:r>
              <w:t>Remember that getting the CCT does not guarantee you employment. To make yourself competitive in the jobs market you need to consider other adjuncts to training such as research, higher degrees and subspecialty fellowships. In 2010 Tristram Lesser, the then Chairman of the S</w:t>
            </w:r>
            <w:r w:rsidR="00D65DD4">
              <w:t>AC, wrote a letter to the A</w:t>
            </w:r>
            <w:r>
              <w:t xml:space="preserve">ssociation of Otolaryngologists in Training that has widely, though unofficially, become adopted as a guide to what is required to be competitive in the job market. You should remember that it is unofficial and, as time passes, increasingly out of date. However, it serves as a useful starting point in understanding what is needed to get </w:t>
            </w:r>
            <w:r w:rsidRPr="006E5145">
              <w:rPr>
                <w:color w:val="000000" w:themeColor="text1"/>
              </w:rPr>
              <w:t>shortlisted.</w:t>
            </w:r>
            <w:r w:rsidR="00D65DD4" w:rsidRPr="006E5145">
              <w:rPr>
                <w:color w:val="000000" w:themeColor="text1"/>
              </w:rPr>
              <w:t xml:space="preserve"> A synopsis of the letter is available from the Chairman of the STC.</w:t>
            </w:r>
          </w:p>
          <w:p w14:paraId="49F17853" w14:textId="77777777" w:rsidR="00A1139D" w:rsidRDefault="00A1139D"/>
        </w:tc>
      </w:tr>
      <w:tr w:rsidR="00A1139D" w14:paraId="5A0E36A6" w14:textId="77777777">
        <w:trPr>
          <w:trHeight w:val="603"/>
        </w:trPr>
        <w:tc>
          <w:tcPr>
            <w:tcW w:w="700" w:type="dxa"/>
          </w:tcPr>
          <w:p w14:paraId="129545DC" w14:textId="77777777" w:rsidR="00A1139D" w:rsidRPr="00ED1EC3" w:rsidRDefault="00A1139D">
            <w:pPr>
              <w:rPr>
                <w:sz w:val="20"/>
              </w:rPr>
            </w:pPr>
            <w:r>
              <w:rPr>
                <w:sz w:val="20"/>
              </w:rPr>
              <w:t>13.0</w:t>
            </w:r>
          </w:p>
        </w:tc>
        <w:tc>
          <w:tcPr>
            <w:tcW w:w="9081" w:type="dxa"/>
            <w:gridSpan w:val="4"/>
          </w:tcPr>
          <w:p w14:paraId="03A5C219" w14:textId="77777777" w:rsidR="00A1139D" w:rsidRDefault="00A1139D" w:rsidP="001531EA">
            <w:pPr>
              <w:spacing w:before="100" w:beforeAutospacing="1" w:after="100" w:afterAutospacing="1"/>
              <w:rPr>
                <w:rFonts w:ascii="Arial" w:eastAsia="Times New Roman" w:hAnsi="Arial" w:cs="Arial"/>
                <w:b/>
                <w:lang w:eastAsia="en-GB"/>
              </w:rPr>
            </w:pPr>
            <w:r w:rsidRPr="00F012B2">
              <w:rPr>
                <w:rFonts w:eastAsiaTheme="minorEastAsia"/>
                <w:b/>
              </w:rPr>
              <w:t>How to apply for your CCT</w:t>
            </w:r>
          </w:p>
          <w:p w14:paraId="0913DCE7" w14:textId="77777777" w:rsidR="00A1139D" w:rsidRPr="001531EA" w:rsidRDefault="00A1139D" w:rsidP="001531EA">
            <w:pPr>
              <w:spacing w:before="100" w:beforeAutospacing="1" w:after="100" w:afterAutospacing="1"/>
              <w:rPr>
                <w:rFonts w:ascii="Arial" w:eastAsia="Times New Roman" w:hAnsi="Arial" w:cs="Arial"/>
                <w:b/>
                <w:lang w:eastAsia="en-GB"/>
              </w:rPr>
            </w:pPr>
          </w:p>
        </w:tc>
      </w:tr>
      <w:tr w:rsidR="00A1139D" w14:paraId="633F39D0" w14:textId="77777777">
        <w:trPr>
          <w:trHeight w:val="1465"/>
        </w:trPr>
        <w:tc>
          <w:tcPr>
            <w:tcW w:w="700" w:type="dxa"/>
          </w:tcPr>
          <w:p w14:paraId="6E536900" w14:textId="77777777" w:rsidR="00A1139D" w:rsidRPr="00ED1EC3" w:rsidRDefault="00A1139D" w:rsidP="00275BD7">
            <w:pPr>
              <w:rPr>
                <w:sz w:val="20"/>
              </w:rPr>
            </w:pPr>
            <w:r>
              <w:rPr>
                <w:sz w:val="20"/>
              </w:rPr>
              <w:t>13.1</w:t>
            </w:r>
          </w:p>
        </w:tc>
        <w:tc>
          <w:tcPr>
            <w:tcW w:w="9081" w:type="dxa"/>
            <w:gridSpan w:val="4"/>
          </w:tcPr>
          <w:p w14:paraId="10F01805" w14:textId="147BA506" w:rsidR="00A1139D" w:rsidRDefault="00A1139D" w:rsidP="00275BD7">
            <w:pPr>
              <w:spacing w:beforeAutospacing="1" w:afterAutospacing="1"/>
            </w:pPr>
            <w:r w:rsidRPr="00275BD7">
              <w:t xml:space="preserve">The JCST is mandated by the GMC to make the recommendation for the award of CCT.  Once the SAC </w:t>
            </w:r>
            <w:r w:rsidR="009B5651" w:rsidRPr="00275BD7">
              <w:t>approves</w:t>
            </w:r>
            <w:r w:rsidRPr="00275BD7">
              <w:t xml:space="preserve"> the CCT the JCST confirm their recommendation and inform the GMC.   The GMC will contact you regarding your </w:t>
            </w:r>
            <w:r w:rsidR="009B5651" w:rsidRPr="00275BD7">
              <w:t>on-line</w:t>
            </w:r>
            <w:r w:rsidRPr="00275BD7">
              <w:t xml:space="preserve"> application to be issued with your CCT certificate and information regarding entry onto the Specialist Register.</w:t>
            </w:r>
          </w:p>
          <w:p w14:paraId="65D62466" w14:textId="77777777" w:rsidR="00A1139D" w:rsidRDefault="00A1139D" w:rsidP="00275BD7">
            <w:pPr>
              <w:spacing w:beforeAutospacing="1" w:afterAutospacing="1"/>
            </w:pPr>
          </w:p>
        </w:tc>
      </w:tr>
      <w:tr w:rsidR="00A1139D" w14:paraId="5FA7120B" w14:textId="77777777">
        <w:trPr>
          <w:trHeight w:val="922"/>
        </w:trPr>
        <w:tc>
          <w:tcPr>
            <w:tcW w:w="700" w:type="dxa"/>
          </w:tcPr>
          <w:p w14:paraId="0B99DBD3" w14:textId="77777777" w:rsidR="00A1139D" w:rsidRPr="00ED1EC3" w:rsidRDefault="00A1139D" w:rsidP="00275BD7">
            <w:pPr>
              <w:rPr>
                <w:sz w:val="20"/>
              </w:rPr>
            </w:pPr>
            <w:r>
              <w:rPr>
                <w:sz w:val="20"/>
              </w:rPr>
              <w:t>13.2</w:t>
            </w:r>
          </w:p>
        </w:tc>
        <w:tc>
          <w:tcPr>
            <w:tcW w:w="9081" w:type="dxa"/>
            <w:gridSpan w:val="4"/>
          </w:tcPr>
          <w:p w14:paraId="2892D96A" w14:textId="77777777" w:rsidR="00A1139D" w:rsidRDefault="00A1139D" w:rsidP="00275BD7">
            <w:pPr>
              <w:spacing w:beforeAutospacing="1" w:afterAutospacing="1"/>
            </w:pPr>
            <w:r w:rsidRPr="00275BD7">
              <w:t>Below is a brief description of JCST’s certification process, which should help you when your certification date approaches.</w:t>
            </w:r>
          </w:p>
          <w:p w14:paraId="24AB6DFC" w14:textId="77777777" w:rsidR="00A1139D" w:rsidRPr="00275BD7" w:rsidRDefault="00A1139D" w:rsidP="00275BD7">
            <w:pPr>
              <w:spacing w:beforeAutospacing="1" w:afterAutospacing="1"/>
            </w:pPr>
          </w:p>
        </w:tc>
      </w:tr>
      <w:tr w:rsidR="00A1139D" w14:paraId="176DB2C5" w14:textId="77777777">
        <w:tc>
          <w:tcPr>
            <w:tcW w:w="700" w:type="dxa"/>
          </w:tcPr>
          <w:p w14:paraId="276C245D" w14:textId="77777777" w:rsidR="00A1139D" w:rsidRPr="00ED1EC3" w:rsidRDefault="00A1139D" w:rsidP="00275BD7">
            <w:pPr>
              <w:rPr>
                <w:sz w:val="20"/>
              </w:rPr>
            </w:pPr>
            <w:r>
              <w:rPr>
                <w:sz w:val="20"/>
              </w:rPr>
              <w:t>13.3</w:t>
            </w:r>
          </w:p>
        </w:tc>
        <w:tc>
          <w:tcPr>
            <w:tcW w:w="9081" w:type="dxa"/>
            <w:gridSpan w:val="4"/>
          </w:tcPr>
          <w:p w14:paraId="7ABBBAA1" w14:textId="27A82F9A" w:rsidR="00A1139D" w:rsidRDefault="00A1139D" w:rsidP="00275BD7">
            <w:pPr>
              <w:spacing w:beforeAutospacing="1" w:afterAutospacing="1"/>
            </w:pPr>
            <w:r w:rsidRPr="00275BD7">
              <w:t>The JCST initiates the certification process</w:t>
            </w:r>
            <w:r w:rsidR="00D65DD4">
              <w:t xml:space="preserve"> (</w:t>
            </w:r>
            <w:hyperlink r:id="rId23" w:tgtFrame="_self" w:history="1">
              <w:r w:rsidRPr="00F012B2">
                <w:t>http://www.jcst.org/key-documents/docs/cct-process-document</w:t>
              </w:r>
            </w:hyperlink>
            <w:r w:rsidR="00D65DD4">
              <w:t>)</w:t>
            </w:r>
            <w:r w:rsidRPr="00275BD7">
              <w:t xml:space="preserve"> about five months before the end of your training. They check your file and ISCP account to ensure:</w:t>
            </w:r>
          </w:p>
          <w:p w14:paraId="0EF3B132" w14:textId="77777777" w:rsidR="00A1139D" w:rsidRPr="002A466A" w:rsidRDefault="00A1139D" w:rsidP="00275BD7">
            <w:pPr>
              <w:numPr>
                <w:ilvl w:val="0"/>
                <w:numId w:val="21"/>
              </w:numPr>
              <w:spacing w:before="100" w:beforeAutospacing="1" w:after="100" w:afterAutospacing="1"/>
              <w:rPr>
                <w:rFonts w:eastAsiaTheme="minorEastAsia"/>
              </w:rPr>
            </w:pPr>
            <w:r w:rsidRPr="00F012B2">
              <w:rPr>
                <w:rFonts w:eastAsiaTheme="minorEastAsia"/>
              </w:rPr>
              <w:t>You are registered with the GMC</w:t>
            </w:r>
          </w:p>
          <w:p w14:paraId="35E184A3" w14:textId="77777777" w:rsidR="00A1139D" w:rsidRPr="002A466A" w:rsidRDefault="00A1139D" w:rsidP="00275BD7">
            <w:pPr>
              <w:numPr>
                <w:ilvl w:val="0"/>
                <w:numId w:val="21"/>
              </w:numPr>
              <w:spacing w:before="100" w:beforeAutospacing="1" w:after="100" w:afterAutospacing="1"/>
              <w:rPr>
                <w:rFonts w:eastAsiaTheme="minorEastAsia"/>
              </w:rPr>
            </w:pPr>
            <w:r w:rsidRPr="00F012B2">
              <w:rPr>
                <w:rFonts w:eastAsiaTheme="minorEastAsia"/>
              </w:rPr>
              <w:t>You are enrolled with the Specialty Advisory Committee (SAC) in the relevant specialty</w:t>
            </w:r>
          </w:p>
          <w:p w14:paraId="27AA20E8" w14:textId="77777777" w:rsidR="00A1139D" w:rsidRPr="002A466A" w:rsidRDefault="00A1139D" w:rsidP="00275BD7">
            <w:pPr>
              <w:numPr>
                <w:ilvl w:val="0"/>
                <w:numId w:val="21"/>
              </w:numPr>
              <w:spacing w:before="100" w:beforeAutospacing="1" w:after="100" w:afterAutospacing="1"/>
              <w:rPr>
                <w:rFonts w:eastAsiaTheme="minorEastAsia"/>
              </w:rPr>
            </w:pPr>
            <w:r w:rsidRPr="00F012B2">
              <w:rPr>
                <w:rFonts w:eastAsiaTheme="minorEastAsia"/>
              </w:rPr>
              <w:t xml:space="preserve">You have satisfactory ARCPs that cover the entirety of your training until at least your penultimate year – there should be </w:t>
            </w:r>
            <w:r>
              <w:t>an</w:t>
            </w:r>
            <w:r w:rsidRPr="00F012B2">
              <w:rPr>
                <w:rFonts w:eastAsiaTheme="minorEastAsia"/>
              </w:rPr>
              <w:t xml:space="preserve"> ARCP form per each year of training as these are annual assessments</w:t>
            </w:r>
          </w:p>
          <w:p w14:paraId="44BD26E4" w14:textId="77777777" w:rsidR="00A1139D" w:rsidRPr="002A466A" w:rsidRDefault="00A1139D" w:rsidP="00275BD7">
            <w:pPr>
              <w:numPr>
                <w:ilvl w:val="0"/>
                <w:numId w:val="21"/>
              </w:numPr>
              <w:spacing w:before="100" w:beforeAutospacing="1" w:after="100" w:afterAutospacing="1"/>
              <w:rPr>
                <w:rFonts w:eastAsiaTheme="minorEastAsia"/>
              </w:rPr>
            </w:pPr>
            <w:r w:rsidRPr="00F012B2">
              <w:rPr>
                <w:rFonts w:eastAsiaTheme="minorEastAsia"/>
              </w:rPr>
              <w:lastRenderedPageBreak/>
              <w:t>You have passed both sections of the Intercollegiate Specialty Examination i.e. the MRCS in your respective specialty</w:t>
            </w:r>
          </w:p>
          <w:p w14:paraId="2789E507" w14:textId="77777777" w:rsidR="00A1139D" w:rsidRPr="002A466A" w:rsidRDefault="00A1139D" w:rsidP="00275BD7">
            <w:pPr>
              <w:numPr>
                <w:ilvl w:val="0"/>
                <w:numId w:val="21"/>
              </w:numPr>
              <w:spacing w:before="100" w:beforeAutospacing="1" w:after="100" w:afterAutospacing="1"/>
              <w:rPr>
                <w:rFonts w:eastAsiaTheme="minorEastAsia"/>
              </w:rPr>
            </w:pPr>
            <w:r w:rsidRPr="00F012B2">
              <w:rPr>
                <w:rFonts w:eastAsiaTheme="minorEastAsia"/>
              </w:rPr>
              <w:t>There are no Out of Programme (OOP) posts that have not been accounted for or still require SAC final recognition as this may affect or delay the process</w:t>
            </w:r>
          </w:p>
          <w:p w14:paraId="7023FC1B" w14:textId="77777777" w:rsidR="00A1139D" w:rsidRPr="002A466A" w:rsidRDefault="00A1139D" w:rsidP="00275BD7">
            <w:pPr>
              <w:numPr>
                <w:ilvl w:val="0"/>
                <w:numId w:val="21"/>
              </w:numPr>
              <w:spacing w:before="100" w:beforeAutospacing="1" w:after="100" w:afterAutospacing="1"/>
              <w:rPr>
                <w:rFonts w:eastAsiaTheme="minorEastAsia"/>
              </w:rPr>
            </w:pPr>
            <w:r w:rsidRPr="00F012B2">
              <w:rPr>
                <w:rFonts w:eastAsiaTheme="minorEastAsia"/>
              </w:rPr>
              <w:t xml:space="preserve">You paid the trainee fee for the entirety of your training (applicable to StRs only – </w:t>
            </w:r>
          </w:p>
          <w:p w14:paraId="2F8B8B59" w14:textId="77777777" w:rsidR="00A1139D" w:rsidRPr="00275BD7" w:rsidRDefault="00A1139D" w:rsidP="00275BD7">
            <w:pPr>
              <w:numPr>
                <w:ilvl w:val="0"/>
                <w:numId w:val="21"/>
              </w:numPr>
              <w:spacing w:before="100" w:beforeAutospacing="1" w:after="100" w:afterAutospacing="1"/>
              <w:rPr>
                <w:rFonts w:eastAsiaTheme="minorEastAsia"/>
              </w:rPr>
            </w:pPr>
            <w:r w:rsidRPr="00F012B2">
              <w:rPr>
                <w:rFonts w:eastAsiaTheme="minorEastAsia"/>
              </w:rPr>
              <w:t>If the details above are in order and there is no outstanding document or OOP, the JCST office will issue the certification pack and send it to you. A separate letter will also be sent to your Training Programme Director (TPD) requesting completion of a Final Report form.</w:t>
            </w:r>
          </w:p>
        </w:tc>
      </w:tr>
      <w:tr w:rsidR="00A1139D" w14:paraId="3C036755" w14:textId="77777777">
        <w:tc>
          <w:tcPr>
            <w:tcW w:w="700" w:type="dxa"/>
          </w:tcPr>
          <w:p w14:paraId="666FF672" w14:textId="77777777" w:rsidR="00A1139D" w:rsidRPr="00ED1EC3" w:rsidRDefault="00A1139D">
            <w:pPr>
              <w:rPr>
                <w:sz w:val="20"/>
              </w:rPr>
            </w:pPr>
            <w:r>
              <w:rPr>
                <w:sz w:val="20"/>
              </w:rPr>
              <w:lastRenderedPageBreak/>
              <w:t>13.4</w:t>
            </w:r>
          </w:p>
        </w:tc>
        <w:tc>
          <w:tcPr>
            <w:tcW w:w="9081" w:type="dxa"/>
            <w:gridSpan w:val="4"/>
          </w:tcPr>
          <w:p w14:paraId="704E6D2B" w14:textId="77777777" w:rsidR="00A1139D" w:rsidRDefault="00A1139D" w:rsidP="00275BD7">
            <w:pPr>
              <w:spacing w:before="100" w:beforeAutospacing="1" w:after="100" w:afterAutospacing="1"/>
              <w:rPr>
                <w:rFonts w:eastAsiaTheme="minorEastAsia"/>
              </w:rPr>
            </w:pPr>
            <w:r w:rsidRPr="00F012B2">
              <w:rPr>
                <w:rFonts w:eastAsiaTheme="minorEastAsia"/>
              </w:rPr>
              <w:t xml:space="preserve">Once the application pack has been sent, they will inform the GMC that you are ready to start applying for your </w:t>
            </w:r>
            <w:r>
              <w:rPr>
                <w:rFonts w:eastAsiaTheme="minorEastAsia"/>
              </w:rPr>
              <w:t>certificate.</w:t>
            </w:r>
          </w:p>
          <w:p w14:paraId="0BBF1132" w14:textId="77777777" w:rsidR="00A1139D" w:rsidRPr="00F012B2" w:rsidRDefault="00A1139D" w:rsidP="00275BD7">
            <w:pPr>
              <w:spacing w:before="100" w:beforeAutospacing="1" w:after="100" w:afterAutospacing="1"/>
              <w:rPr>
                <w:rFonts w:eastAsiaTheme="minorEastAsia"/>
              </w:rPr>
            </w:pPr>
          </w:p>
        </w:tc>
      </w:tr>
      <w:tr w:rsidR="00A1139D" w14:paraId="018A2565" w14:textId="77777777" w:rsidTr="00A2733A">
        <w:trPr>
          <w:trHeight w:val="1900"/>
        </w:trPr>
        <w:tc>
          <w:tcPr>
            <w:tcW w:w="700" w:type="dxa"/>
          </w:tcPr>
          <w:p w14:paraId="699FFC3F" w14:textId="77777777" w:rsidR="00A1139D" w:rsidRPr="00ED1EC3" w:rsidRDefault="00A1139D">
            <w:pPr>
              <w:rPr>
                <w:sz w:val="20"/>
              </w:rPr>
            </w:pPr>
            <w:r>
              <w:rPr>
                <w:sz w:val="20"/>
              </w:rPr>
              <w:t>13.5</w:t>
            </w:r>
          </w:p>
        </w:tc>
        <w:tc>
          <w:tcPr>
            <w:tcW w:w="9081" w:type="dxa"/>
            <w:gridSpan w:val="4"/>
          </w:tcPr>
          <w:p w14:paraId="206C2BF9" w14:textId="77777777" w:rsidR="00A1139D" w:rsidRDefault="00A1139D" w:rsidP="00275BD7">
            <w:pPr>
              <w:spacing w:before="100" w:beforeAutospacing="1" w:after="100" w:afterAutospacing="1"/>
              <w:rPr>
                <w:rFonts w:eastAsiaTheme="minorEastAsia"/>
              </w:rPr>
            </w:pPr>
            <w:r w:rsidRPr="00F012B2">
              <w:rPr>
                <w:rFonts w:eastAsiaTheme="minorEastAsia"/>
              </w:rPr>
              <w:t>If there is information/documentation missing or gaps in training not accounted for, the JCST office will not issue the certification pack. At this point staff will get in touch with you, your Deanery/LETB or your TPD and either request missing documents or further clarification on relevant issues. Once everything has been clarified or we have the missing documents, we will issue your certification pack and the process starts again.</w:t>
            </w:r>
          </w:p>
          <w:p w14:paraId="53EE8C53" w14:textId="6D3B8BB9" w:rsidR="00A2733A" w:rsidRPr="00F012B2" w:rsidRDefault="00A2733A" w:rsidP="00275BD7">
            <w:pPr>
              <w:spacing w:before="100" w:beforeAutospacing="1" w:after="100" w:afterAutospacing="1"/>
              <w:rPr>
                <w:rFonts w:eastAsiaTheme="minorEastAsia"/>
              </w:rPr>
            </w:pPr>
          </w:p>
        </w:tc>
      </w:tr>
      <w:tr w:rsidR="00A1139D" w14:paraId="52D90639" w14:textId="77777777">
        <w:trPr>
          <w:trHeight w:val="1010"/>
        </w:trPr>
        <w:tc>
          <w:tcPr>
            <w:tcW w:w="700" w:type="dxa"/>
          </w:tcPr>
          <w:p w14:paraId="2BC953FB" w14:textId="77777777" w:rsidR="00A1139D" w:rsidRPr="00ED1EC3" w:rsidRDefault="00A1139D">
            <w:pPr>
              <w:rPr>
                <w:sz w:val="20"/>
              </w:rPr>
            </w:pPr>
            <w:r>
              <w:rPr>
                <w:sz w:val="20"/>
              </w:rPr>
              <w:t>13.6</w:t>
            </w:r>
          </w:p>
        </w:tc>
        <w:tc>
          <w:tcPr>
            <w:tcW w:w="9081" w:type="dxa"/>
            <w:gridSpan w:val="4"/>
          </w:tcPr>
          <w:p w14:paraId="65A7982D" w14:textId="77777777" w:rsidR="00A1139D" w:rsidRDefault="00A1139D" w:rsidP="00275BD7">
            <w:pPr>
              <w:spacing w:before="100" w:beforeAutospacing="1" w:after="100" w:afterAutospacing="1"/>
            </w:pPr>
            <w:r w:rsidRPr="00F012B2">
              <w:rPr>
                <w:rFonts w:eastAsiaTheme="minorEastAsia"/>
              </w:rPr>
              <w:t xml:space="preserve">Should you have any queries in relation this you should contact the Deanery Specialty Manager, Elenor Williams – </w:t>
            </w:r>
            <w:hyperlink r:id="rId24" w:history="1">
              <w:r w:rsidRPr="00F012B2">
                <w:t>williamsej6@cardiff.ac.uk</w:t>
              </w:r>
            </w:hyperlink>
          </w:p>
          <w:p w14:paraId="6985F370" w14:textId="77777777" w:rsidR="00A1139D" w:rsidRPr="00275BD7" w:rsidRDefault="00A1139D" w:rsidP="00275BD7">
            <w:pPr>
              <w:spacing w:before="100" w:beforeAutospacing="1" w:after="100" w:afterAutospacing="1"/>
            </w:pPr>
          </w:p>
        </w:tc>
      </w:tr>
      <w:tr w:rsidR="00A1139D" w14:paraId="10627D3E" w14:textId="77777777">
        <w:tc>
          <w:tcPr>
            <w:tcW w:w="700" w:type="dxa"/>
          </w:tcPr>
          <w:p w14:paraId="6AD0A02E" w14:textId="77777777" w:rsidR="00A1139D" w:rsidRPr="00ED1EC3" w:rsidRDefault="00A1139D">
            <w:pPr>
              <w:rPr>
                <w:sz w:val="20"/>
              </w:rPr>
            </w:pPr>
            <w:r>
              <w:rPr>
                <w:sz w:val="20"/>
              </w:rPr>
              <w:t>14.0</w:t>
            </w:r>
          </w:p>
        </w:tc>
        <w:tc>
          <w:tcPr>
            <w:tcW w:w="9081" w:type="dxa"/>
            <w:gridSpan w:val="4"/>
          </w:tcPr>
          <w:p w14:paraId="609DFEFE" w14:textId="77777777" w:rsidR="00A1139D" w:rsidRDefault="00A1139D" w:rsidP="00275BD7">
            <w:pPr>
              <w:outlineLvl w:val="0"/>
              <w:rPr>
                <w:b/>
              </w:rPr>
            </w:pPr>
            <w:r>
              <w:rPr>
                <w:b/>
              </w:rPr>
              <w:t>Roles of individual post holders and committees in Wales.</w:t>
            </w:r>
          </w:p>
          <w:p w14:paraId="284C40E6" w14:textId="77777777" w:rsidR="00A1139D" w:rsidRPr="00275BD7" w:rsidRDefault="00A1139D" w:rsidP="00275BD7">
            <w:pPr>
              <w:outlineLvl w:val="0"/>
              <w:rPr>
                <w:b/>
              </w:rPr>
            </w:pPr>
          </w:p>
        </w:tc>
      </w:tr>
      <w:tr w:rsidR="00A1139D" w14:paraId="096A56E6" w14:textId="77777777">
        <w:tc>
          <w:tcPr>
            <w:tcW w:w="700" w:type="dxa"/>
          </w:tcPr>
          <w:p w14:paraId="2D6B6427" w14:textId="77777777" w:rsidR="00A1139D" w:rsidRPr="00ED1EC3" w:rsidRDefault="00A1139D">
            <w:pPr>
              <w:rPr>
                <w:sz w:val="20"/>
              </w:rPr>
            </w:pPr>
            <w:r>
              <w:rPr>
                <w:sz w:val="20"/>
              </w:rPr>
              <w:t>14.1</w:t>
            </w:r>
          </w:p>
        </w:tc>
        <w:tc>
          <w:tcPr>
            <w:tcW w:w="9081" w:type="dxa"/>
            <w:gridSpan w:val="4"/>
          </w:tcPr>
          <w:p w14:paraId="0BEE0197" w14:textId="77777777" w:rsidR="00A1139D" w:rsidRDefault="00A1139D" w:rsidP="00275BD7">
            <w:pPr>
              <w:outlineLvl w:val="0"/>
            </w:pPr>
            <w:r>
              <w:t>Here is some information on the various post holders that help to run the training programme in Wales.</w:t>
            </w:r>
          </w:p>
          <w:p w14:paraId="44BFB407" w14:textId="77777777" w:rsidR="00A1139D" w:rsidRPr="00275BD7" w:rsidRDefault="00A1139D" w:rsidP="00275BD7">
            <w:pPr>
              <w:outlineLvl w:val="0"/>
            </w:pPr>
          </w:p>
        </w:tc>
      </w:tr>
      <w:tr w:rsidR="00A1139D" w14:paraId="1434F555" w14:textId="77777777">
        <w:tc>
          <w:tcPr>
            <w:tcW w:w="700" w:type="dxa"/>
          </w:tcPr>
          <w:p w14:paraId="4F946DAD" w14:textId="77777777" w:rsidR="00A1139D" w:rsidRPr="00ED1EC3" w:rsidRDefault="00A1139D">
            <w:pPr>
              <w:rPr>
                <w:sz w:val="20"/>
              </w:rPr>
            </w:pPr>
            <w:r>
              <w:rPr>
                <w:sz w:val="20"/>
              </w:rPr>
              <w:t>14.2</w:t>
            </w:r>
          </w:p>
        </w:tc>
        <w:tc>
          <w:tcPr>
            <w:tcW w:w="9081" w:type="dxa"/>
            <w:gridSpan w:val="4"/>
          </w:tcPr>
          <w:p w14:paraId="0C406190" w14:textId="77777777" w:rsidR="00A1139D" w:rsidRDefault="00A1139D" w:rsidP="00275BD7">
            <w:pPr>
              <w:outlineLvl w:val="0"/>
              <w:rPr>
                <w:b/>
              </w:rPr>
            </w:pPr>
            <w:r>
              <w:rPr>
                <w:b/>
              </w:rPr>
              <w:t>Training Programme Director.</w:t>
            </w:r>
          </w:p>
          <w:p w14:paraId="1CEB9161" w14:textId="77777777" w:rsidR="00A1139D" w:rsidRPr="00275BD7" w:rsidRDefault="00A1139D" w:rsidP="00275BD7">
            <w:pPr>
              <w:outlineLvl w:val="0"/>
              <w:rPr>
                <w:b/>
              </w:rPr>
            </w:pPr>
          </w:p>
        </w:tc>
      </w:tr>
      <w:tr w:rsidR="00A1139D" w14:paraId="689BB2A9" w14:textId="77777777">
        <w:tc>
          <w:tcPr>
            <w:tcW w:w="700" w:type="dxa"/>
          </w:tcPr>
          <w:p w14:paraId="4EB46F1B" w14:textId="77777777" w:rsidR="00A1139D" w:rsidRPr="00ED1EC3" w:rsidRDefault="00A1139D">
            <w:pPr>
              <w:rPr>
                <w:sz w:val="20"/>
              </w:rPr>
            </w:pPr>
            <w:r>
              <w:rPr>
                <w:sz w:val="20"/>
              </w:rPr>
              <w:t>14.3</w:t>
            </w:r>
          </w:p>
        </w:tc>
        <w:tc>
          <w:tcPr>
            <w:tcW w:w="9081" w:type="dxa"/>
            <w:gridSpan w:val="4"/>
          </w:tcPr>
          <w:p w14:paraId="7B17459B" w14:textId="77777777" w:rsidR="00A1139D" w:rsidRPr="00FC711D" w:rsidRDefault="00A1139D" w:rsidP="00275BD7">
            <w:pPr>
              <w:outlineLvl w:val="0"/>
              <w:rPr>
                <w:rFonts w:eastAsiaTheme="minorEastAsia"/>
              </w:rPr>
            </w:pPr>
            <w:r w:rsidRPr="00FC711D">
              <w:rPr>
                <w:rFonts w:eastAsiaTheme="minorEastAsia"/>
              </w:rPr>
              <w:t>The GMC expects that a training programme be led by a TPD who will manage the training programme. The Gold guide 2014 defines their responsibilities thus:</w:t>
            </w:r>
          </w:p>
          <w:p w14:paraId="46D6539A" w14:textId="77777777" w:rsidR="00A1139D" w:rsidRPr="00FC711D" w:rsidRDefault="00A1139D" w:rsidP="00275BD7">
            <w:pPr>
              <w:outlineLvl w:val="0"/>
              <w:rPr>
                <w:rFonts w:eastAsiaTheme="minorEastAsia"/>
              </w:rPr>
            </w:pPr>
          </w:p>
          <w:p w14:paraId="2752245F" w14:textId="77777777" w:rsidR="00A1139D" w:rsidRDefault="00A1139D" w:rsidP="00275BD7">
            <w:pPr>
              <w:pStyle w:val="Default"/>
              <w:numPr>
                <w:ilvl w:val="0"/>
                <w:numId w:val="11"/>
              </w:numPr>
              <w:rPr>
                <w:rFonts w:asciiTheme="minorHAnsi" w:eastAsiaTheme="minorEastAsia" w:hAnsiTheme="minorHAnsi" w:cstheme="minorBidi"/>
                <w:color w:val="auto"/>
              </w:rPr>
            </w:pPr>
            <w:r>
              <w:rPr>
                <w:rFonts w:asciiTheme="minorHAnsi" w:eastAsiaTheme="minorEastAsia" w:hAnsiTheme="minorHAnsi" w:cstheme="minorBidi"/>
                <w:color w:val="auto"/>
              </w:rPr>
              <w:t xml:space="preserve">The TPD should </w:t>
            </w:r>
            <w:r w:rsidRPr="00F012B2">
              <w:rPr>
                <w:rFonts w:asciiTheme="minorHAnsi" w:eastAsiaTheme="minorEastAsia" w:hAnsiTheme="minorHAnsi" w:cstheme="minorBidi"/>
                <w:color w:val="auto"/>
              </w:rPr>
              <w:t>participate in the local arrangements developed by the Postgraduate Dean to support the management of the</w:t>
            </w:r>
            <w:r>
              <w:rPr>
                <w:rFonts w:asciiTheme="minorHAnsi" w:eastAsiaTheme="minorEastAsia" w:hAnsiTheme="minorHAnsi" w:cstheme="minorBidi"/>
                <w:color w:val="auto"/>
              </w:rPr>
              <w:t xml:space="preserve"> specialty training programme,</w:t>
            </w:r>
            <w:r w:rsidRPr="00F012B2">
              <w:rPr>
                <w:rFonts w:asciiTheme="minorHAnsi" w:eastAsiaTheme="minorEastAsia" w:hAnsiTheme="minorHAnsi" w:cstheme="minorBidi"/>
                <w:color w:val="auto"/>
              </w:rPr>
              <w:t xml:space="preserve"> work with delegated College/Faculty representatives (e.g. college tutors, regional advisors) and national College/Faculty training or Specialty Advisory Committees (SACs) to ensure that </w:t>
            </w:r>
            <w:r>
              <w:rPr>
                <w:rFonts w:asciiTheme="minorHAnsi" w:eastAsiaTheme="minorEastAsia" w:hAnsiTheme="minorHAnsi" w:cstheme="minorBidi"/>
                <w:color w:val="auto"/>
              </w:rPr>
              <w:t>programme</w:t>
            </w:r>
            <w:r w:rsidRPr="00F012B2">
              <w:rPr>
                <w:rFonts w:asciiTheme="minorHAnsi" w:eastAsiaTheme="minorEastAsia" w:hAnsiTheme="minorHAnsi" w:cstheme="minorBidi"/>
                <w:color w:val="auto"/>
              </w:rPr>
              <w:t xml:space="preserve">s deliver the specialty curriculum and enable trainees to gain the relevant competences, knowledge, skills, attitudes and experience </w:t>
            </w:r>
          </w:p>
          <w:p w14:paraId="154A19CB" w14:textId="77777777" w:rsidR="00A1139D" w:rsidRPr="00B4657D" w:rsidRDefault="00A1139D" w:rsidP="00275BD7">
            <w:pPr>
              <w:pStyle w:val="Default"/>
              <w:numPr>
                <w:ilvl w:val="0"/>
                <w:numId w:val="11"/>
              </w:numPr>
              <w:rPr>
                <w:rFonts w:asciiTheme="minorHAnsi" w:eastAsiaTheme="minorEastAsia" w:hAnsiTheme="minorHAnsi" w:cstheme="minorBidi"/>
                <w:color w:val="auto"/>
              </w:rPr>
            </w:pPr>
            <w:r>
              <w:rPr>
                <w:rFonts w:asciiTheme="minorHAnsi" w:eastAsiaTheme="minorEastAsia" w:hAnsiTheme="minorHAnsi" w:cstheme="minorBidi"/>
                <w:color w:val="auto"/>
              </w:rPr>
              <w:t xml:space="preserve">The TPD should </w:t>
            </w:r>
            <w:r w:rsidRPr="00FC711D">
              <w:rPr>
                <w:rFonts w:asciiTheme="minorHAnsi" w:eastAsiaTheme="minorEastAsia" w:hAnsiTheme="minorHAnsi" w:cstheme="minorBidi"/>
                <w:color w:val="auto"/>
              </w:rPr>
              <w:t xml:space="preserve">take into account the collective needs of the trainees in the programme when planning individual programmes </w:t>
            </w:r>
          </w:p>
          <w:p w14:paraId="56CC4CF2" w14:textId="77777777" w:rsidR="00A1139D" w:rsidRPr="00FC711D" w:rsidRDefault="00A1139D" w:rsidP="00275BD7">
            <w:pPr>
              <w:pStyle w:val="ListParagraph"/>
              <w:widowControl w:val="0"/>
              <w:numPr>
                <w:ilvl w:val="0"/>
                <w:numId w:val="11"/>
              </w:numPr>
              <w:autoSpaceDE w:val="0"/>
              <w:autoSpaceDN w:val="0"/>
              <w:adjustRightInd w:val="0"/>
            </w:pPr>
            <w:r w:rsidRPr="00FC711D">
              <w:t xml:space="preserve">The TPD should provide support for clinical and educational supervisors within the programme </w:t>
            </w:r>
          </w:p>
          <w:p w14:paraId="76B0D5B3" w14:textId="77777777" w:rsidR="00A1139D" w:rsidRPr="00FC711D" w:rsidRDefault="00A1139D" w:rsidP="00275BD7">
            <w:pPr>
              <w:pStyle w:val="ListParagraph"/>
              <w:widowControl w:val="0"/>
              <w:numPr>
                <w:ilvl w:val="0"/>
                <w:numId w:val="11"/>
              </w:numPr>
              <w:autoSpaceDE w:val="0"/>
              <w:autoSpaceDN w:val="0"/>
              <w:adjustRightInd w:val="0"/>
            </w:pPr>
            <w:r w:rsidRPr="00FC711D">
              <w:t xml:space="preserve">They should contribute to the annual assessment outcome process in the specialty </w:t>
            </w:r>
          </w:p>
          <w:p w14:paraId="7903228B" w14:textId="77777777" w:rsidR="00A1139D" w:rsidRPr="00FC711D" w:rsidRDefault="00A1139D" w:rsidP="00275BD7">
            <w:pPr>
              <w:pStyle w:val="ListParagraph"/>
              <w:widowControl w:val="0"/>
              <w:numPr>
                <w:ilvl w:val="0"/>
                <w:numId w:val="11"/>
              </w:numPr>
              <w:autoSpaceDE w:val="0"/>
              <w:autoSpaceDN w:val="0"/>
              <w:adjustRightInd w:val="0"/>
            </w:pPr>
            <w:r w:rsidRPr="00FC711D">
              <w:t xml:space="preserve">They should help the Postgraduate Dean manage trainees who are running into difficulties by supporting educational supervisors in their assessments and in </w:t>
            </w:r>
            <w:r w:rsidRPr="00FC711D">
              <w:lastRenderedPageBreak/>
              <w:t xml:space="preserve">identifying remedial placements where required </w:t>
            </w:r>
          </w:p>
          <w:p w14:paraId="08512BB4" w14:textId="77777777" w:rsidR="00A1139D" w:rsidRPr="00FC711D" w:rsidRDefault="00A1139D" w:rsidP="00163BBB">
            <w:pPr>
              <w:pStyle w:val="ListParagraph"/>
              <w:widowControl w:val="0"/>
              <w:numPr>
                <w:ilvl w:val="0"/>
                <w:numId w:val="11"/>
              </w:numPr>
              <w:autoSpaceDE w:val="0"/>
              <w:autoSpaceDN w:val="0"/>
              <w:adjustRightInd w:val="0"/>
            </w:pPr>
            <w:r w:rsidRPr="00FC711D">
              <w:t xml:space="preserve">The TPD should ensure, with the help of administrative support, that employers are normally notified at least three months in advance of the name and relevant details of the trainees who will be placed with them. From time to time, however, it might be necessary for TPDs to recommend that trainees be moved at shorter notice. </w:t>
            </w:r>
          </w:p>
          <w:p w14:paraId="2D065FF3" w14:textId="77777777" w:rsidR="00A1139D" w:rsidRPr="00163BBB" w:rsidRDefault="00A1139D" w:rsidP="00163BBB">
            <w:pPr>
              <w:pStyle w:val="ListParagraph"/>
              <w:widowControl w:val="0"/>
              <w:autoSpaceDE w:val="0"/>
              <w:autoSpaceDN w:val="0"/>
              <w:adjustRightInd w:val="0"/>
              <w:rPr>
                <w:rFonts w:ascii="Times New Roman" w:eastAsiaTheme="minorHAnsi" w:hAnsi="Times New Roman" w:cs="Times New Roman"/>
                <w:color w:val="000000"/>
              </w:rPr>
            </w:pPr>
          </w:p>
        </w:tc>
      </w:tr>
      <w:tr w:rsidR="00A1139D" w14:paraId="65D94474" w14:textId="77777777">
        <w:tc>
          <w:tcPr>
            <w:tcW w:w="700" w:type="dxa"/>
          </w:tcPr>
          <w:p w14:paraId="3821DEE1" w14:textId="77777777" w:rsidR="00A1139D" w:rsidRPr="00ED1EC3" w:rsidRDefault="00A1139D">
            <w:pPr>
              <w:rPr>
                <w:sz w:val="20"/>
              </w:rPr>
            </w:pPr>
            <w:r>
              <w:rPr>
                <w:sz w:val="20"/>
              </w:rPr>
              <w:lastRenderedPageBreak/>
              <w:t>14.4</w:t>
            </w:r>
          </w:p>
        </w:tc>
        <w:tc>
          <w:tcPr>
            <w:tcW w:w="9081" w:type="dxa"/>
            <w:gridSpan w:val="4"/>
          </w:tcPr>
          <w:p w14:paraId="06701D48" w14:textId="77777777" w:rsidR="00A1139D" w:rsidRDefault="00A1139D" w:rsidP="00E76DCD">
            <w:pPr>
              <w:rPr>
                <w:rFonts w:eastAsiaTheme="minorEastAsia"/>
              </w:rPr>
            </w:pPr>
            <w:r>
              <w:rPr>
                <w:rFonts w:eastAsiaTheme="minorEastAsia"/>
              </w:rPr>
              <w:t>The TPD also has a career management role as defined in section 4.14 of the Gold guide.</w:t>
            </w:r>
          </w:p>
          <w:p w14:paraId="162007D5" w14:textId="77777777" w:rsidR="00A1139D" w:rsidRPr="00550477" w:rsidRDefault="00A1139D" w:rsidP="00E76DCD">
            <w:pPr>
              <w:rPr>
                <w:rFonts w:eastAsiaTheme="minorEastAsia"/>
              </w:rPr>
            </w:pPr>
          </w:p>
        </w:tc>
      </w:tr>
      <w:tr w:rsidR="00A1139D" w:rsidRPr="00505797" w14:paraId="08613F7D" w14:textId="77777777">
        <w:tc>
          <w:tcPr>
            <w:tcW w:w="700" w:type="dxa"/>
          </w:tcPr>
          <w:p w14:paraId="5B23FA52" w14:textId="77777777" w:rsidR="00A1139D" w:rsidRPr="006E5145" w:rsidRDefault="00A1139D">
            <w:pPr>
              <w:rPr>
                <w:color w:val="000000" w:themeColor="text1"/>
                <w:sz w:val="20"/>
              </w:rPr>
            </w:pPr>
            <w:r w:rsidRPr="006E5145">
              <w:rPr>
                <w:color w:val="000000" w:themeColor="text1"/>
                <w:sz w:val="20"/>
              </w:rPr>
              <w:t>14.5</w:t>
            </w:r>
          </w:p>
        </w:tc>
        <w:tc>
          <w:tcPr>
            <w:tcW w:w="9081" w:type="dxa"/>
            <w:gridSpan w:val="4"/>
          </w:tcPr>
          <w:p w14:paraId="0E46F003" w14:textId="77777777" w:rsidR="00A1139D" w:rsidRPr="006E5145" w:rsidRDefault="00A1139D" w:rsidP="00E76DCD">
            <w:pPr>
              <w:rPr>
                <w:rFonts w:eastAsiaTheme="minorEastAsia"/>
                <w:b/>
                <w:color w:val="000000" w:themeColor="text1"/>
              </w:rPr>
            </w:pPr>
            <w:r w:rsidRPr="006E5145">
              <w:rPr>
                <w:rFonts w:eastAsiaTheme="minorEastAsia"/>
                <w:b/>
                <w:color w:val="000000" w:themeColor="text1"/>
              </w:rPr>
              <w:t xml:space="preserve">Chairman of the Specialty Training Committee </w:t>
            </w:r>
          </w:p>
          <w:p w14:paraId="52725CDC" w14:textId="77777777" w:rsidR="00A1139D" w:rsidRPr="006E5145" w:rsidRDefault="00A1139D" w:rsidP="00E76DCD">
            <w:pPr>
              <w:rPr>
                <w:rFonts w:eastAsiaTheme="minorEastAsia"/>
                <w:color w:val="000000" w:themeColor="text1"/>
              </w:rPr>
            </w:pPr>
          </w:p>
        </w:tc>
      </w:tr>
      <w:tr w:rsidR="00A1139D" w:rsidRPr="00505797" w14:paraId="00C8494C" w14:textId="77777777">
        <w:tc>
          <w:tcPr>
            <w:tcW w:w="700" w:type="dxa"/>
          </w:tcPr>
          <w:p w14:paraId="15CD508A" w14:textId="77777777" w:rsidR="00A1139D" w:rsidRPr="006E5145" w:rsidRDefault="00A1139D">
            <w:pPr>
              <w:rPr>
                <w:color w:val="000000" w:themeColor="text1"/>
                <w:sz w:val="20"/>
              </w:rPr>
            </w:pPr>
            <w:r w:rsidRPr="006E5145">
              <w:rPr>
                <w:color w:val="000000" w:themeColor="text1"/>
                <w:sz w:val="20"/>
              </w:rPr>
              <w:t>14.6</w:t>
            </w:r>
          </w:p>
        </w:tc>
        <w:tc>
          <w:tcPr>
            <w:tcW w:w="9081" w:type="dxa"/>
            <w:gridSpan w:val="4"/>
          </w:tcPr>
          <w:p w14:paraId="00978578" w14:textId="77777777" w:rsidR="00A1139D" w:rsidRPr="006E5145" w:rsidRDefault="00A1139D" w:rsidP="00E76DCD">
            <w:pPr>
              <w:rPr>
                <w:rFonts w:eastAsiaTheme="minorEastAsia"/>
                <w:color w:val="000000" w:themeColor="text1"/>
              </w:rPr>
            </w:pPr>
            <w:r w:rsidRPr="006E5145">
              <w:rPr>
                <w:rFonts w:eastAsiaTheme="minorEastAsia"/>
                <w:color w:val="000000" w:themeColor="text1"/>
              </w:rPr>
              <w:t>The chairman’s role is defined by the Deanery. They:</w:t>
            </w:r>
          </w:p>
          <w:p w14:paraId="4FE7FD12" w14:textId="77777777" w:rsidR="00A1139D" w:rsidRPr="006E5145" w:rsidRDefault="00A1139D" w:rsidP="00E76DCD">
            <w:pPr>
              <w:rPr>
                <w:rFonts w:eastAsiaTheme="minorEastAsia"/>
                <w:color w:val="000000" w:themeColor="text1"/>
              </w:rPr>
            </w:pPr>
          </w:p>
          <w:p w14:paraId="11E48963" w14:textId="77777777" w:rsidR="00A1139D" w:rsidRPr="006E5145" w:rsidRDefault="00A1139D" w:rsidP="00505797">
            <w:pPr>
              <w:pStyle w:val="ListParagraph"/>
              <w:numPr>
                <w:ilvl w:val="0"/>
                <w:numId w:val="31"/>
              </w:numPr>
              <w:rPr>
                <w:color w:val="000000" w:themeColor="text1"/>
              </w:rPr>
            </w:pPr>
            <w:r w:rsidRPr="006E5145">
              <w:rPr>
                <w:color w:val="000000" w:themeColor="text1"/>
              </w:rPr>
              <w:t>Ensure appropriate membership of the STC</w:t>
            </w:r>
          </w:p>
          <w:p w14:paraId="077764D9" w14:textId="77777777" w:rsidR="00A1139D" w:rsidRPr="006E5145" w:rsidRDefault="00A1139D" w:rsidP="00505797">
            <w:pPr>
              <w:pStyle w:val="ListParagraph"/>
              <w:numPr>
                <w:ilvl w:val="0"/>
                <w:numId w:val="31"/>
              </w:numPr>
              <w:rPr>
                <w:color w:val="000000" w:themeColor="text1"/>
              </w:rPr>
            </w:pPr>
            <w:r w:rsidRPr="006E5145">
              <w:rPr>
                <w:color w:val="000000" w:themeColor="text1"/>
              </w:rPr>
              <w:t>Arrange regular meetings of the STC to discuss higher specialty training matters</w:t>
            </w:r>
          </w:p>
          <w:p w14:paraId="0A64900F" w14:textId="77777777" w:rsidR="00A1139D" w:rsidRPr="006E5145" w:rsidRDefault="00A1139D" w:rsidP="00505797">
            <w:pPr>
              <w:pStyle w:val="ListParagraph"/>
              <w:numPr>
                <w:ilvl w:val="0"/>
                <w:numId w:val="31"/>
              </w:numPr>
              <w:rPr>
                <w:color w:val="000000" w:themeColor="text1"/>
              </w:rPr>
            </w:pPr>
            <w:r w:rsidRPr="006E5145">
              <w:rPr>
                <w:color w:val="000000" w:themeColor="text1"/>
              </w:rPr>
              <w:t>Ensure that minutes of the STC meetings are recorded</w:t>
            </w:r>
          </w:p>
          <w:p w14:paraId="4EF73DE7" w14:textId="77777777" w:rsidR="00A1139D" w:rsidRPr="006E5145" w:rsidRDefault="00A1139D" w:rsidP="00505797">
            <w:pPr>
              <w:pStyle w:val="ListParagraph"/>
              <w:numPr>
                <w:ilvl w:val="0"/>
                <w:numId w:val="31"/>
              </w:numPr>
              <w:rPr>
                <w:color w:val="000000" w:themeColor="text1"/>
              </w:rPr>
            </w:pPr>
            <w:r w:rsidRPr="006E5145">
              <w:rPr>
                <w:color w:val="000000" w:themeColor="text1"/>
              </w:rPr>
              <w:t>Facilitate close liaison with the Deanery, via the Vice Dean, deputy Director of Hospital Practice and Head of Training School</w:t>
            </w:r>
          </w:p>
          <w:p w14:paraId="7E0EB86E" w14:textId="2B1D5115" w:rsidR="00A1139D" w:rsidRPr="006E5145" w:rsidRDefault="00A1139D" w:rsidP="00505797">
            <w:pPr>
              <w:pStyle w:val="ListParagraph"/>
              <w:numPr>
                <w:ilvl w:val="0"/>
                <w:numId w:val="31"/>
              </w:numPr>
              <w:rPr>
                <w:color w:val="000000" w:themeColor="text1"/>
              </w:rPr>
            </w:pPr>
            <w:r w:rsidRPr="006E5145">
              <w:rPr>
                <w:color w:val="000000" w:themeColor="text1"/>
              </w:rPr>
              <w:t>Wo</w:t>
            </w:r>
            <w:r w:rsidR="00D65DD4" w:rsidRPr="006E5145">
              <w:rPr>
                <w:color w:val="000000" w:themeColor="text1"/>
              </w:rPr>
              <w:t>r</w:t>
            </w:r>
            <w:r w:rsidRPr="006E5145">
              <w:rPr>
                <w:color w:val="000000" w:themeColor="text1"/>
              </w:rPr>
              <w:t>k</w:t>
            </w:r>
            <w:r w:rsidR="00D65DD4" w:rsidRPr="006E5145">
              <w:rPr>
                <w:color w:val="000000" w:themeColor="text1"/>
              </w:rPr>
              <w:t>s</w:t>
            </w:r>
            <w:r w:rsidRPr="006E5145">
              <w:rPr>
                <w:color w:val="000000" w:themeColor="text1"/>
              </w:rPr>
              <w:t xml:space="preserve"> closely with and attends executive meetings arranged by the Head of the Training School</w:t>
            </w:r>
          </w:p>
          <w:p w14:paraId="15C65B49" w14:textId="77777777" w:rsidR="00A1139D" w:rsidRPr="006E5145" w:rsidRDefault="00A1139D" w:rsidP="00505797">
            <w:pPr>
              <w:pStyle w:val="ListParagraph"/>
              <w:numPr>
                <w:ilvl w:val="0"/>
                <w:numId w:val="31"/>
              </w:numPr>
              <w:rPr>
                <w:color w:val="000000" w:themeColor="text1"/>
              </w:rPr>
            </w:pPr>
            <w:r w:rsidRPr="006E5145">
              <w:rPr>
                <w:color w:val="000000" w:themeColor="text1"/>
              </w:rPr>
              <w:t>Work closely with the Program Director to quality assure and monitor suitable placement of training posts</w:t>
            </w:r>
          </w:p>
          <w:p w14:paraId="75A8B4CA" w14:textId="39A636CA" w:rsidR="00A1139D" w:rsidRPr="006E5145" w:rsidRDefault="00A1139D" w:rsidP="00505797">
            <w:pPr>
              <w:pStyle w:val="ListParagraph"/>
              <w:numPr>
                <w:ilvl w:val="0"/>
                <w:numId w:val="31"/>
              </w:numPr>
              <w:rPr>
                <w:color w:val="000000" w:themeColor="text1"/>
              </w:rPr>
            </w:pPr>
            <w:r w:rsidRPr="006E5145">
              <w:rPr>
                <w:color w:val="000000" w:themeColor="text1"/>
              </w:rPr>
              <w:t>Attend Surgery</w:t>
            </w:r>
            <w:r w:rsidR="00D65DD4" w:rsidRPr="006E5145">
              <w:rPr>
                <w:color w:val="000000" w:themeColor="text1"/>
              </w:rPr>
              <w:t xml:space="preserve"> Executive Board meetings to mee</w:t>
            </w:r>
            <w:r w:rsidRPr="006E5145">
              <w:rPr>
                <w:color w:val="000000" w:themeColor="text1"/>
              </w:rPr>
              <w:t>t the Head of School</w:t>
            </w:r>
          </w:p>
          <w:p w14:paraId="642CAF34" w14:textId="77777777" w:rsidR="00A1139D" w:rsidRPr="006E5145" w:rsidRDefault="00A1139D" w:rsidP="00505797">
            <w:pPr>
              <w:pStyle w:val="ListParagraph"/>
              <w:numPr>
                <w:ilvl w:val="0"/>
                <w:numId w:val="31"/>
              </w:numPr>
              <w:rPr>
                <w:color w:val="000000" w:themeColor="text1"/>
              </w:rPr>
            </w:pPr>
            <w:r w:rsidRPr="006E5145">
              <w:rPr>
                <w:color w:val="000000" w:themeColor="text1"/>
              </w:rPr>
              <w:t>Encourage regular appraisal of all trainees to identify learning needs and set educational objectives</w:t>
            </w:r>
          </w:p>
          <w:p w14:paraId="214A479E" w14:textId="77777777" w:rsidR="00A1139D" w:rsidRPr="006E5145" w:rsidRDefault="00A1139D" w:rsidP="00505797">
            <w:pPr>
              <w:pStyle w:val="ListParagraph"/>
              <w:numPr>
                <w:ilvl w:val="0"/>
                <w:numId w:val="31"/>
              </w:numPr>
              <w:rPr>
                <w:color w:val="000000" w:themeColor="text1"/>
              </w:rPr>
            </w:pPr>
            <w:r w:rsidRPr="006E5145">
              <w:rPr>
                <w:color w:val="000000" w:themeColor="text1"/>
              </w:rPr>
              <w:t>Ensure that robust assessment is carried out and assessment documentation is completed for each component of training</w:t>
            </w:r>
          </w:p>
          <w:p w14:paraId="39AA3730" w14:textId="77777777" w:rsidR="00A1139D" w:rsidRPr="006E5145" w:rsidRDefault="00A1139D" w:rsidP="00505797">
            <w:pPr>
              <w:pStyle w:val="ListParagraph"/>
              <w:numPr>
                <w:ilvl w:val="0"/>
                <w:numId w:val="31"/>
              </w:numPr>
              <w:rPr>
                <w:color w:val="000000" w:themeColor="text1"/>
              </w:rPr>
            </w:pPr>
            <w:r w:rsidRPr="006E5145">
              <w:rPr>
                <w:color w:val="000000" w:themeColor="text1"/>
              </w:rPr>
              <w:t>Liaise with the Deanery Performance Unit regarding trainees on ARCP Outcome 3</w:t>
            </w:r>
          </w:p>
          <w:p w14:paraId="52140E85" w14:textId="77777777" w:rsidR="00A1139D" w:rsidRPr="006E5145" w:rsidRDefault="00A1139D" w:rsidP="00505797">
            <w:pPr>
              <w:pStyle w:val="ListParagraph"/>
              <w:numPr>
                <w:ilvl w:val="0"/>
                <w:numId w:val="31"/>
              </w:numPr>
              <w:rPr>
                <w:color w:val="000000" w:themeColor="text1"/>
              </w:rPr>
            </w:pPr>
            <w:r w:rsidRPr="006E5145">
              <w:rPr>
                <w:color w:val="000000" w:themeColor="text1"/>
              </w:rPr>
              <w:t>Attend the Deanery Update meetings for STC chairs and Programme directors held twice a year</w:t>
            </w:r>
          </w:p>
          <w:p w14:paraId="046A6599" w14:textId="1DFF0395" w:rsidR="00A1139D" w:rsidRPr="006200B8" w:rsidRDefault="00A1139D" w:rsidP="006200B8">
            <w:pPr>
              <w:pStyle w:val="ListParagraph"/>
              <w:numPr>
                <w:ilvl w:val="0"/>
                <w:numId w:val="31"/>
              </w:numPr>
              <w:rPr>
                <w:color w:val="000000" w:themeColor="text1"/>
              </w:rPr>
            </w:pPr>
            <w:r w:rsidRPr="006E5145">
              <w:rPr>
                <w:color w:val="000000" w:themeColor="text1"/>
              </w:rPr>
              <w:t>Undertake Equal Opportunities and Diversity training</w:t>
            </w:r>
          </w:p>
        </w:tc>
      </w:tr>
    </w:tbl>
    <w:p w14:paraId="1EB08A41" w14:textId="77777777" w:rsidR="00FC711D" w:rsidRDefault="00FC711D"/>
    <w:tbl>
      <w:tblPr>
        <w:tblStyle w:val="TableGrid"/>
        <w:tblW w:w="9781"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700"/>
        <w:gridCol w:w="9081"/>
      </w:tblGrid>
      <w:tr w:rsidR="00163BBB" w14:paraId="50C52ADC" w14:textId="77777777">
        <w:tc>
          <w:tcPr>
            <w:tcW w:w="700" w:type="dxa"/>
          </w:tcPr>
          <w:p w14:paraId="75B4A871" w14:textId="77777777" w:rsidR="00163BBB" w:rsidRPr="00ED1EC3" w:rsidRDefault="00163BBB">
            <w:pPr>
              <w:rPr>
                <w:sz w:val="20"/>
              </w:rPr>
            </w:pPr>
            <w:r>
              <w:rPr>
                <w:sz w:val="20"/>
              </w:rPr>
              <w:t>15.0</w:t>
            </w:r>
          </w:p>
        </w:tc>
        <w:tc>
          <w:tcPr>
            <w:tcW w:w="9081" w:type="dxa"/>
          </w:tcPr>
          <w:p w14:paraId="2EAEF1AC" w14:textId="77777777" w:rsidR="00163BBB" w:rsidRDefault="00163BBB" w:rsidP="00E76DCD">
            <w:pPr>
              <w:rPr>
                <w:b/>
              </w:rPr>
            </w:pPr>
            <w:r w:rsidRPr="00F012B2">
              <w:rPr>
                <w:rFonts w:eastAsiaTheme="minorEastAsia"/>
                <w:b/>
              </w:rPr>
              <w:t>S</w:t>
            </w:r>
            <w:r>
              <w:rPr>
                <w:b/>
              </w:rPr>
              <w:t xml:space="preserve">pecialty </w:t>
            </w:r>
            <w:r w:rsidRPr="00F012B2">
              <w:rPr>
                <w:rFonts w:eastAsiaTheme="minorEastAsia"/>
                <w:b/>
              </w:rPr>
              <w:t>T</w:t>
            </w:r>
            <w:r>
              <w:rPr>
                <w:b/>
              </w:rPr>
              <w:t xml:space="preserve">raining </w:t>
            </w:r>
            <w:r w:rsidRPr="00F012B2">
              <w:rPr>
                <w:rFonts w:eastAsiaTheme="minorEastAsia"/>
                <w:b/>
              </w:rPr>
              <w:t>C</w:t>
            </w:r>
            <w:r>
              <w:rPr>
                <w:b/>
              </w:rPr>
              <w:t>ommittee</w:t>
            </w:r>
          </w:p>
          <w:p w14:paraId="087A2409" w14:textId="77777777" w:rsidR="00163BBB" w:rsidRDefault="00163BBB" w:rsidP="00E76DCD">
            <w:pPr>
              <w:rPr>
                <w:rFonts w:eastAsiaTheme="minorEastAsia"/>
                <w:b/>
              </w:rPr>
            </w:pPr>
          </w:p>
        </w:tc>
      </w:tr>
      <w:tr w:rsidR="00275BD7" w14:paraId="6A09B340" w14:textId="77777777">
        <w:tc>
          <w:tcPr>
            <w:tcW w:w="700" w:type="dxa"/>
          </w:tcPr>
          <w:p w14:paraId="370A1F9A" w14:textId="77777777" w:rsidR="00275BD7" w:rsidRPr="00ED1EC3" w:rsidRDefault="00163BBB">
            <w:pPr>
              <w:rPr>
                <w:sz w:val="20"/>
              </w:rPr>
            </w:pPr>
            <w:r>
              <w:rPr>
                <w:sz w:val="20"/>
              </w:rPr>
              <w:t>15.1</w:t>
            </w:r>
          </w:p>
        </w:tc>
        <w:tc>
          <w:tcPr>
            <w:tcW w:w="9081" w:type="dxa"/>
          </w:tcPr>
          <w:p w14:paraId="1A6B1D15" w14:textId="77777777" w:rsidR="00E76DCD" w:rsidRPr="00FC711D" w:rsidRDefault="00E76DCD" w:rsidP="00FC711D">
            <w:pPr>
              <w:rPr>
                <w:rFonts w:eastAsiaTheme="minorEastAsia"/>
              </w:rPr>
            </w:pPr>
            <w:r w:rsidRPr="00FC711D">
              <w:rPr>
                <w:rFonts w:eastAsiaTheme="minorEastAsia"/>
              </w:rPr>
              <w:t>The function of the Specialty Training Committee (STC) is to:</w:t>
            </w:r>
          </w:p>
          <w:p w14:paraId="1A4762B5" w14:textId="77777777" w:rsidR="00E76DCD" w:rsidRPr="00FC711D" w:rsidRDefault="00E76DCD" w:rsidP="00FC711D">
            <w:pPr>
              <w:rPr>
                <w:rFonts w:eastAsiaTheme="minorEastAsia"/>
              </w:rPr>
            </w:pPr>
          </w:p>
          <w:p w14:paraId="3FA27672" w14:textId="77777777" w:rsidR="00E76DCD" w:rsidRPr="00FC711D" w:rsidRDefault="00FC711D" w:rsidP="00FC711D">
            <w:pPr>
              <w:rPr>
                <w:rFonts w:eastAsiaTheme="minorEastAsia"/>
              </w:rPr>
            </w:pPr>
            <w:r>
              <w:rPr>
                <w:rFonts w:eastAsiaTheme="minorEastAsia"/>
              </w:rPr>
              <w:t xml:space="preserve">1. </w:t>
            </w:r>
            <w:r w:rsidR="00E76DCD" w:rsidRPr="00FC711D">
              <w:rPr>
                <w:rFonts w:eastAsiaTheme="minorEastAsia"/>
              </w:rPr>
              <w:t>Advise and support the Deanery in implementing Postgraduate Medical Education relevant to ENT.</w:t>
            </w:r>
          </w:p>
          <w:p w14:paraId="56A6D233" w14:textId="77777777" w:rsidR="00E76DCD" w:rsidRPr="00FC711D" w:rsidRDefault="00FC711D" w:rsidP="00FC711D">
            <w:pPr>
              <w:rPr>
                <w:rFonts w:eastAsiaTheme="minorEastAsia"/>
              </w:rPr>
            </w:pPr>
            <w:r>
              <w:rPr>
                <w:rFonts w:eastAsiaTheme="minorEastAsia"/>
              </w:rPr>
              <w:t xml:space="preserve">2. </w:t>
            </w:r>
            <w:r w:rsidR="00E76DCD" w:rsidRPr="00FC711D">
              <w:rPr>
                <w:rFonts w:eastAsiaTheme="minorEastAsia"/>
              </w:rPr>
              <w:t>Collaborate with the Deanery in the local administration and delivery of specialist training within the regulations and guidelines of the GMC</w:t>
            </w:r>
          </w:p>
          <w:p w14:paraId="58DABFC0" w14:textId="77777777" w:rsidR="00163BBB" w:rsidRPr="00FC711D" w:rsidRDefault="00FC711D" w:rsidP="00FC711D">
            <w:pPr>
              <w:rPr>
                <w:rFonts w:eastAsiaTheme="minorEastAsia"/>
              </w:rPr>
            </w:pPr>
            <w:r>
              <w:rPr>
                <w:rFonts w:eastAsiaTheme="minorEastAsia"/>
              </w:rPr>
              <w:t xml:space="preserve">3. </w:t>
            </w:r>
            <w:r w:rsidR="00E76DCD" w:rsidRPr="00FC711D">
              <w:rPr>
                <w:rFonts w:eastAsiaTheme="minorEastAsia"/>
              </w:rPr>
              <w:t>Deliver, through an appropriate panel, the Annual Review of Competency Progression (ARCP)</w:t>
            </w:r>
          </w:p>
          <w:p w14:paraId="5AFAFEB1" w14:textId="77777777" w:rsidR="00275BD7" w:rsidRPr="00E76DCD" w:rsidRDefault="00275BD7" w:rsidP="00163BBB">
            <w:pPr>
              <w:pStyle w:val="ListParagraph"/>
              <w:rPr>
                <w:rFonts w:ascii="Times New Roman" w:eastAsiaTheme="minorHAnsi" w:hAnsi="Times New Roman" w:cs="Times New Roman"/>
                <w:color w:val="000000"/>
              </w:rPr>
            </w:pPr>
          </w:p>
        </w:tc>
      </w:tr>
      <w:tr w:rsidR="00275BD7" w14:paraId="5280A7A9" w14:textId="77777777">
        <w:tc>
          <w:tcPr>
            <w:tcW w:w="700" w:type="dxa"/>
          </w:tcPr>
          <w:p w14:paraId="112E8E1F" w14:textId="77777777" w:rsidR="00275BD7" w:rsidRPr="00ED1EC3" w:rsidRDefault="00163BBB">
            <w:pPr>
              <w:rPr>
                <w:sz w:val="20"/>
              </w:rPr>
            </w:pPr>
            <w:r>
              <w:rPr>
                <w:sz w:val="20"/>
              </w:rPr>
              <w:t>15.2</w:t>
            </w:r>
          </w:p>
        </w:tc>
        <w:tc>
          <w:tcPr>
            <w:tcW w:w="9081" w:type="dxa"/>
          </w:tcPr>
          <w:p w14:paraId="420EF601" w14:textId="77777777" w:rsidR="00E76DCD" w:rsidRDefault="00E76DCD" w:rsidP="00E76DCD">
            <w:pPr>
              <w:rPr>
                <w:b/>
              </w:rPr>
            </w:pPr>
            <w:r>
              <w:rPr>
                <w:b/>
              </w:rPr>
              <w:t>Educational Supervisor</w:t>
            </w:r>
          </w:p>
          <w:p w14:paraId="53006DC9" w14:textId="77777777" w:rsidR="00275BD7" w:rsidRPr="00E76DCD" w:rsidRDefault="00275BD7" w:rsidP="00E76DCD">
            <w:pPr>
              <w:rPr>
                <w:b/>
              </w:rPr>
            </w:pPr>
          </w:p>
        </w:tc>
      </w:tr>
      <w:tr w:rsidR="00E76DCD" w14:paraId="084FB7B1" w14:textId="77777777">
        <w:tc>
          <w:tcPr>
            <w:tcW w:w="700" w:type="dxa"/>
          </w:tcPr>
          <w:p w14:paraId="2CACF0F6" w14:textId="77777777" w:rsidR="00E76DCD" w:rsidRPr="00ED1EC3" w:rsidRDefault="00163BBB">
            <w:pPr>
              <w:rPr>
                <w:sz w:val="20"/>
              </w:rPr>
            </w:pPr>
            <w:r>
              <w:rPr>
                <w:sz w:val="20"/>
              </w:rPr>
              <w:t>15.3</w:t>
            </w:r>
          </w:p>
        </w:tc>
        <w:tc>
          <w:tcPr>
            <w:tcW w:w="9081" w:type="dxa"/>
          </w:tcPr>
          <w:p w14:paraId="01A4DCCC" w14:textId="77777777" w:rsidR="00163BBB" w:rsidRPr="00FC711D" w:rsidRDefault="00E76DCD" w:rsidP="00E76DCD">
            <w:pPr>
              <w:rPr>
                <w:rFonts w:eastAsiaTheme="minorEastAsia"/>
              </w:rPr>
            </w:pPr>
            <w:r w:rsidRPr="00FC711D">
              <w:rPr>
                <w:rFonts w:eastAsiaTheme="minorEastAsia"/>
              </w:rPr>
              <w:t>An Educational Supervisor is a trainer who is selected and appropriately trained to be responsible for the overall supervision and management of a specified trainee's educational progress during a training placement or series of placements. The Educational Supervisor is responsible for the trainee's Educational Agreement.</w:t>
            </w:r>
          </w:p>
          <w:p w14:paraId="2CB71FE7" w14:textId="77777777" w:rsidR="00E76DCD" w:rsidRDefault="00E76DCD" w:rsidP="00E76DCD">
            <w:pPr>
              <w:rPr>
                <w:b/>
              </w:rPr>
            </w:pPr>
          </w:p>
        </w:tc>
      </w:tr>
      <w:tr w:rsidR="00275BD7" w14:paraId="1150DE04" w14:textId="77777777">
        <w:tc>
          <w:tcPr>
            <w:tcW w:w="700" w:type="dxa"/>
          </w:tcPr>
          <w:p w14:paraId="7546A6F3" w14:textId="77777777" w:rsidR="00275BD7" w:rsidRPr="00ED1EC3" w:rsidRDefault="00163BBB">
            <w:pPr>
              <w:rPr>
                <w:sz w:val="20"/>
              </w:rPr>
            </w:pPr>
            <w:r>
              <w:rPr>
                <w:sz w:val="20"/>
              </w:rPr>
              <w:lastRenderedPageBreak/>
              <w:t>15.4</w:t>
            </w:r>
          </w:p>
        </w:tc>
        <w:tc>
          <w:tcPr>
            <w:tcW w:w="9081" w:type="dxa"/>
          </w:tcPr>
          <w:p w14:paraId="327FAFD4" w14:textId="77777777" w:rsidR="00E76DCD" w:rsidRPr="00207132" w:rsidDel="00790981" w:rsidRDefault="00E76DCD" w:rsidP="00E76DCD">
            <w:pPr>
              <w:rPr>
                <w:b/>
              </w:rPr>
            </w:pPr>
            <w:r w:rsidRPr="00F012B2">
              <w:rPr>
                <w:b/>
              </w:rPr>
              <w:t>Clinical Supervisor</w:t>
            </w:r>
          </w:p>
          <w:p w14:paraId="67891754" w14:textId="77777777" w:rsidR="00275BD7" w:rsidRPr="00E76DCD" w:rsidRDefault="00275BD7" w:rsidP="00E76DCD">
            <w:pPr>
              <w:outlineLvl w:val="0"/>
              <w:rPr>
                <w:rFonts w:ascii="Times New Roman" w:hAnsi="Times New Roman" w:cs="Times New Roman"/>
                <w:color w:val="000000"/>
              </w:rPr>
            </w:pPr>
          </w:p>
        </w:tc>
      </w:tr>
      <w:tr w:rsidR="00E76DCD" w14:paraId="586D6BDF" w14:textId="77777777">
        <w:tc>
          <w:tcPr>
            <w:tcW w:w="700" w:type="dxa"/>
          </w:tcPr>
          <w:p w14:paraId="6661F387" w14:textId="77777777" w:rsidR="00E76DCD" w:rsidRPr="00ED1EC3" w:rsidRDefault="00163BBB">
            <w:pPr>
              <w:rPr>
                <w:sz w:val="20"/>
              </w:rPr>
            </w:pPr>
            <w:r>
              <w:rPr>
                <w:sz w:val="20"/>
              </w:rPr>
              <w:t>15.5</w:t>
            </w:r>
          </w:p>
        </w:tc>
        <w:tc>
          <w:tcPr>
            <w:tcW w:w="9081" w:type="dxa"/>
          </w:tcPr>
          <w:p w14:paraId="56C86519" w14:textId="77777777" w:rsidR="00163BBB" w:rsidRPr="00FC711D" w:rsidRDefault="00E76DCD" w:rsidP="00E76DCD">
            <w:pPr>
              <w:rPr>
                <w:rFonts w:eastAsiaTheme="minorEastAsia"/>
              </w:rPr>
            </w:pPr>
            <w:r w:rsidRPr="00FC711D">
              <w:rPr>
                <w:rFonts w:eastAsiaTheme="minorEastAsia"/>
              </w:rPr>
              <w:t>Each trainee should have a named clinical supervisor for each placement. A clinical supervisor is a trainer who is selected and appropriately trained to be responsible for overseeing a specified trainee's clinical work and providing constructive feedback during a training placement. Some training schemes appoint an Educational Supervisor for each placement. The roles of Clinical and Educational Supervisor may then be merged.</w:t>
            </w:r>
          </w:p>
          <w:p w14:paraId="60DB4EDD" w14:textId="77777777" w:rsidR="00E76DCD" w:rsidRDefault="00E76DCD" w:rsidP="00E76DCD">
            <w:pPr>
              <w:rPr>
                <w:b/>
              </w:rPr>
            </w:pPr>
          </w:p>
        </w:tc>
      </w:tr>
      <w:tr w:rsidR="00275BD7" w14:paraId="79668708" w14:textId="77777777">
        <w:tc>
          <w:tcPr>
            <w:tcW w:w="700" w:type="dxa"/>
          </w:tcPr>
          <w:p w14:paraId="78D01FF4" w14:textId="77777777" w:rsidR="00275BD7" w:rsidRPr="00ED1EC3" w:rsidRDefault="00163BBB">
            <w:pPr>
              <w:rPr>
                <w:sz w:val="20"/>
              </w:rPr>
            </w:pPr>
            <w:r>
              <w:rPr>
                <w:sz w:val="20"/>
              </w:rPr>
              <w:t>15.6</w:t>
            </w:r>
          </w:p>
        </w:tc>
        <w:tc>
          <w:tcPr>
            <w:tcW w:w="9081" w:type="dxa"/>
          </w:tcPr>
          <w:p w14:paraId="6366BA97" w14:textId="77777777" w:rsidR="00E76DCD" w:rsidRDefault="00E76DCD" w:rsidP="00E76DCD">
            <w:pPr>
              <w:outlineLvl w:val="0"/>
              <w:rPr>
                <w:b/>
              </w:rPr>
            </w:pPr>
            <w:r>
              <w:rPr>
                <w:b/>
              </w:rPr>
              <w:t>The StR Representative</w:t>
            </w:r>
          </w:p>
          <w:p w14:paraId="771122DF" w14:textId="77777777" w:rsidR="00E76DCD" w:rsidRDefault="00E76DCD" w:rsidP="00E76DCD">
            <w:pPr>
              <w:outlineLvl w:val="0"/>
              <w:rPr>
                <w:b/>
              </w:rPr>
            </w:pPr>
          </w:p>
          <w:p w14:paraId="6773B40E" w14:textId="77777777" w:rsidR="00E76DCD" w:rsidRPr="00FC711D" w:rsidRDefault="00E76DCD" w:rsidP="00FC711D">
            <w:pPr>
              <w:rPr>
                <w:rFonts w:eastAsiaTheme="minorEastAsia"/>
              </w:rPr>
            </w:pPr>
            <w:r w:rsidRPr="00FC711D">
              <w:rPr>
                <w:rFonts w:eastAsiaTheme="minorEastAsia"/>
              </w:rPr>
              <w:t>One StR is chosen by the other StRs as a representative. This happens annually and is controlled entirely by the StRs themselves.</w:t>
            </w:r>
          </w:p>
          <w:p w14:paraId="5CCF5E6B" w14:textId="77777777" w:rsidR="00E76DCD" w:rsidRPr="00FC711D" w:rsidRDefault="00E76DCD" w:rsidP="00E76DCD">
            <w:pPr>
              <w:rPr>
                <w:rFonts w:eastAsiaTheme="minorEastAsia"/>
              </w:rPr>
            </w:pPr>
          </w:p>
          <w:p w14:paraId="1A6606D7" w14:textId="77777777" w:rsidR="00E76DCD" w:rsidRPr="00FC711D" w:rsidRDefault="00E76DCD" w:rsidP="00E76DCD">
            <w:pPr>
              <w:rPr>
                <w:rFonts w:eastAsiaTheme="minorEastAsia"/>
              </w:rPr>
            </w:pPr>
            <w:r w:rsidRPr="00FC711D">
              <w:rPr>
                <w:rFonts w:eastAsiaTheme="minorEastAsia"/>
              </w:rPr>
              <w:t>The role of the representative includes:</w:t>
            </w:r>
          </w:p>
          <w:p w14:paraId="57212305" w14:textId="77777777" w:rsidR="00E76DCD" w:rsidRPr="00FC711D" w:rsidRDefault="00E76DCD" w:rsidP="00E76DCD">
            <w:pPr>
              <w:rPr>
                <w:rFonts w:eastAsiaTheme="minorEastAsia"/>
              </w:rPr>
            </w:pPr>
          </w:p>
          <w:p w14:paraId="2D496A82" w14:textId="77777777" w:rsidR="00E76DCD" w:rsidRPr="00FC711D" w:rsidRDefault="00E76DCD" w:rsidP="00E76DCD">
            <w:pPr>
              <w:rPr>
                <w:rFonts w:eastAsiaTheme="minorEastAsia"/>
              </w:rPr>
            </w:pPr>
            <w:r w:rsidRPr="00FC711D">
              <w:rPr>
                <w:rFonts w:eastAsiaTheme="minorEastAsia"/>
              </w:rPr>
              <w:t>1. Attending ENT Wales Council meetings to present the StRs concerns to the Council</w:t>
            </w:r>
          </w:p>
          <w:p w14:paraId="7487C215" w14:textId="77777777" w:rsidR="00E76DCD" w:rsidRPr="00FC711D" w:rsidRDefault="00E76DCD" w:rsidP="00E76DCD">
            <w:pPr>
              <w:rPr>
                <w:rFonts w:eastAsiaTheme="minorEastAsia"/>
              </w:rPr>
            </w:pPr>
            <w:r w:rsidRPr="00FC711D">
              <w:rPr>
                <w:rFonts w:eastAsiaTheme="minorEastAsia"/>
              </w:rPr>
              <w:t>2. Feeding back ENT Wales Council decisions and recommendations to StRs</w:t>
            </w:r>
          </w:p>
          <w:p w14:paraId="172D9D10" w14:textId="77777777" w:rsidR="00E76DCD" w:rsidRPr="00FC711D" w:rsidRDefault="00E76DCD" w:rsidP="00E76DCD">
            <w:pPr>
              <w:rPr>
                <w:rFonts w:eastAsiaTheme="minorEastAsia"/>
              </w:rPr>
            </w:pPr>
            <w:r w:rsidRPr="00FC711D">
              <w:rPr>
                <w:rFonts w:eastAsiaTheme="minorEastAsia"/>
              </w:rPr>
              <w:t>3. Acting as a point of contact to help with issues arising from training, placements and other pastoral issues</w:t>
            </w:r>
          </w:p>
          <w:p w14:paraId="4BEF24FC" w14:textId="77777777" w:rsidR="00E76DCD" w:rsidRPr="00FC711D" w:rsidRDefault="00E76DCD" w:rsidP="00E76DCD">
            <w:pPr>
              <w:rPr>
                <w:rFonts w:eastAsiaTheme="minorEastAsia"/>
              </w:rPr>
            </w:pPr>
            <w:r w:rsidRPr="00FC711D">
              <w:rPr>
                <w:rFonts w:eastAsiaTheme="minorEastAsia"/>
              </w:rPr>
              <w:t>4. Organizing and keeping minutes at StR meetings during regional teaching days</w:t>
            </w:r>
          </w:p>
          <w:p w14:paraId="306ABDE6" w14:textId="77777777" w:rsidR="00E76DCD" w:rsidRPr="00FC711D" w:rsidRDefault="00E76DCD" w:rsidP="00E76DCD">
            <w:pPr>
              <w:rPr>
                <w:rFonts w:eastAsiaTheme="minorEastAsia"/>
              </w:rPr>
            </w:pPr>
            <w:r w:rsidRPr="00FC711D">
              <w:rPr>
                <w:rFonts w:eastAsiaTheme="minorEastAsia"/>
              </w:rPr>
              <w:t>5. Maintaining the StR induction document in liaison with the STC</w:t>
            </w:r>
          </w:p>
          <w:p w14:paraId="0A03FF0B" w14:textId="77777777" w:rsidR="007A4B16" w:rsidRDefault="00E76DCD" w:rsidP="00E76DCD">
            <w:pPr>
              <w:rPr>
                <w:rFonts w:eastAsiaTheme="minorEastAsia"/>
              </w:rPr>
            </w:pPr>
            <w:r w:rsidRPr="00FC711D">
              <w:rPr>
                <w:rFonts w:eastAsiaTheme="minorEastAsia"/>
              </w:rPr>
              <w:t>6. Liaison with training centres to coordinate the monthly teaching programme.</w:t>
            </w:r>
          </w:p>
          <w:p w14:paraId="565BFE58" w14:textId="77777777" w:rsidR="00FC711D" w:rsidRPr="00550477" w:rsidRDefault="007A4B16" w:rsidP="00E76DCD">
            <w:pPr>
              <w:rPr>
                <w:rFonts w:eastAsiaTheme="minorEastAsia"/>
              </w:rPr>
            </w:pPr>
            <w:r w:rsidRPr="00550477">
              <w:rPr>
                <w:rFonts w:eastAsiaTheme="minorEastAsia"/>
              </w:rPr>
              <w:t>7. Collate / award Training centre and Trainer of the Year award</w:t>
            </w:r>
          </w:p>
          <w:p w14:paraId="22395C66" w14:textId="77777777" w:rsidR="00163BBB" w:rsidRPr="00550477" w:rsidRDefault="007A4B16" w:rsidP="00E76DCD">
            <w:pPr>
              <w:rPr>
                <w:rFonts w:eastAsiaTheme="minorEastAsia"/>
              </w:rPr>
            </w:pPr>
            <w:r w:rsidRPr="00550477">
              <w:rPr>
                <w:rFonts w:eastAsiaTheme="minorEastAsia"/>
              </w:rPr>
              <w:t>8</w:t>
            </w:r>
            <w:r w:rsidR="00FC711D" w:rsidRPr="00550477">
              <w:rPr>
                <w:rFonts w:eastAsiaTheme="minorEastAsia"/>
              </w:rPr>
              <w:t>. Review and update of the StR training day content as the ISCP content changes.</w:t>
            </w:r>
          </w:p>
          <w:p w14:paraId="0D9A7426" w14:textId="77777777" w:rsidR="00275BD7" w:rsidRPr="00E76DCD" w:rsidRDefault="00275BD7" w:rsidP="00E76DCD"/>
        </w:tc>
      </w:tr>
      <w:tr w:rsidR="00E76DCD" w14:paraId="446FFD48" w14:textId="77777777">
        <w:tc>
          <w:tcPr>
            <w:tcW w:w="700" w:type="dxa"/>
          </w:tcPr>
          <w:p w14:paraId="6D5724B5" w14:textId="77777777" w:rsidR="00E76DCD" w:rsidRPr="00ED1EC3" w:rsidRDefault="00163BBB">
            <w:pPr>
              <w:rPr>
                <w:sz w:val="20"/>
              </w:rPr>
            </w:pPr>
            <w:r>
              <w:rPr>
                <w:sz w:val="20"/>
              </w:rPr>
              <w:t>16.0</w:t>
            </w:r>
          </w:p>
        </w:tc>
        <w:tc>
          <w:tcPr>
            <w:tcW w:w="9081" w:type="dxa"/>
          </w:tcPr>
          <w:p w14:paraId="432815AF" w14:textId="000E4AE9" w:rsidR="00E76DCD" w:rsidRPr="00926D0C" w:rsidRDefault="00F906D9" w:rsidP="00E76DCD">
            <w:pPr>
              <w:rPr>
                <w:b/>
              </w:rPr>
            </w:pPr>
            <w:r>
              <w:rPr>
                <w:b/>
              </w:rPr>
              <w:t>Changing the Induction Document</w:t>
            </w:r>
          </w:p>
          <w:p w14:paraId="73D4C3FF" w14:textId="77777777" w:rsidR="00E76DCD" w:rsidRDefault="00E76DCD" w:rsidP="00E76DCD">
            <w:pPr>
              <w:outlineLvl w:val="0"/>
              <w:rPr>
                <w:b/>
              </w:rPr>
            </w:pPr>
          </w:p>
        </w:tc>
      </w:tr>
      <w:tr w:rsidR="00275BD7" w14:paraId="3A98B5EC" w14:textId="77777777">
        <w:tc>
          <w:tcPr>
            <w:tcW w:w="700" w:type="dxa"/>
          </w:tcPr>
          <w:p w14:paraId="17547F83" w14:textId="77777777" w:rsidR="00275BD7" w:rsidRPr="00ED1EC3" w:rsidRDefault="00163BBB">
            <w:pPr>
              <w:rPr>
                <w:sz w:val="20"/>
              </w:rPr>
            </w:pPr>
            <w:r>
              <w:rPr>
                <w:sz w:val="20"/>
              </w:rPr>
              <w:t>16.1</w:t>
            </w:r>
          </w:p>
        </w:tc>
        <w:tc>
          <w:tcPr>
            <w:tcW w:w="9081" w:type="dxa"/>
          </w:tcPr>
          <w:p w14:paraId="1FAC7B97" w14:textId="6D365AC0" w:rsidR="00AA66E3" w:rsidRPr="006E5145" w:rsidRDefault="00E76DCD" w:rsidP="00E76DCD">
            <w:pPr>
              <w:rPr>
                <w:color w:val="000000" w:themeColor="text1"/>
              </w:rPr>
            </w:pPr>
            <w:r w:rsidRPr="006E5145">
              <w:rPr>
                <w:color w:val="000000" w:themeColor="text1"/>
              </w:rPr>
              <w:t xml:space="preserve">This induction document will need to change to reflect the ever-changing demands of training and education. Change of the document is effected by discussion amongst the StRs and presentation of changes for ratification by the ENT Wales counsel. The </w:t>
            </w:r>
            <w:r w:rsidR="009B5651" w:rsidRPr="006E5145">
              <w:rPr>
                <w:color w:val="000000" w:themeColor="text1"/>
              </w:rPr>
              <w:t>council</w:t>
            </w:r>
            <w:r w:rsidRPr="006E5145">
              <w:rPr>
                <w:color w:val="000000" w:themeColor="text1"/>
              </w:rPr>
              <w:t xml:space="preserve"> meets twice each year. Should the STC feel that new information is required we will inform the StR representative so that discussion can be opened with the StR body as a whole.</w:t>
            </w:r>
          </w:p>
          <w:p w14:paraId="370E0FC5" w14:textId="77777777" w:rsidR="00AA66E3" w:rsidRPr="006E5145" w:rsidRDefault="00AA66E3" w:rsidP="00E76DCD">
            <w:pPr>
              <w:rPr>
                <w:color w:val="000000" w:themeColor="text1"/>
              </w:rPr>
            </w:pPr>
          </w:p>
          <w:p w14:paraId="317FD015" w14:textId="022AE9C0" w:rsidR="00E76DCD" w:rsidRPr="006E5145" w:rsidRDefault="00AA66E3" w:rsidP="00E76DCD">
            <w:pPr>
              <w:rPr>
                <w:color w:val="000000" w:themeColor="text1"/>
              </w:rPr>
            </w:pPr>
            <w:r w:rsidRPr="006E5145">
              <w:rPr>
                <w:color w:val="000000" w:themeColor="text1"/>
              </w:rPr>
              <w:t xml:space="preserve">This version, Version </w:t>
            </w:r>
            <w:r w:rsidR="00D65DD4" w:rsidRPr="006E5145">
              <w:rPr>
                <w:color w:val="000000" w:themeColor="text1"/>
              </w:rPr>
              <w:t>4</w:t>
            </w:r>
            <w:r w:rsidRPr="006E5145">
              <w:rPr>
                <w:color w:val="000000" w:themeColor="text1"/>
              </w:rPr>
              <w:t xml:space="preserve">, is accurate at </w:t>
            </w:r>
            <w:r w:rsidR="00D65DD4" w:rsidRPr="006E5145">
              <w:rPr>
                <w:color w:val="000000" w:themeColor="text1"/>
              </w:rPr>
              <w:t>March 7</w:t>
            </w:r>
            <w:r w:rsidR="00D65DD4" w:rsidRPr="006E5145">
              <w:rPr>
                <w:color w:val="000000" w:themeColor="text1"/>
                <w:vertAlign w:val="superscript"/>
              </w:rPr>
              <w:t>th</w:t>
            </w:r>
            <w:r w:rsidR="00D65DD4" w:rsidRPr="006E5145">
              <w:rPr>
                <w:color w:val="000000" w:themeColor="text1"/>
              </w:rPr>
              <w:t xml:space="preserve"> 2017</w:t>
            </w:r>
            <w:r w:rsidRPr="006E5145">
              <w:rPr>
                <w:color w:val="000000" w:themeColor="text1"/>
              </w:rPr>
              <w:t>.</w:t>
            </w:r>
          </w:p>
          <w:p w14:paraId="0F5E9577" w14:textId="77777777" w:rsidR="00275BD7" w:rsidRPr="006E5145" w:rsidRDefault="00275BD7" w:rsidP="00E76DCD">
            <w:pPr>
              <w:rPr>
                <w:rFonts w:eastAsiaTheme="minorEastAsia"/>
                <w:color w:val="000000" w:themeColor="text1"/>
              </w:rPr>
            </w:pPr>
          </w:p>
        </w:tc>
      </w:tr>
      <w:tr w:rsidR="00275BD7" w14:paraId="24C7CFB1" w14:textId="77777777">
        <w:tc>
          <w:tcPr>
            <w:tcW w:w="700" w:type="dxa"/>
          </w:tcPr>
          <w:p w14:paraId="0F87E159" w14:textId="77777777" w:rsidR="00275BD7" w:rsidRPr="00ED1EC3" w:rsidRDefault="00163BBB">
            <w:pPr>
              <w:rPr>
                <w:sz w:val="20"/>
              </w:rPr>
            </w:pPr>
            <w:r>
              <w:rPr>
                <w:sz w:val="20"/>
              </w:rPr>
              <w:t>16.2</w:t>
            </w:r>
          </w:p>
        </w:tc>
        <w:tc>
          <w:tcPr>
            <w:tcW w:w="9081" w:type="dxa"/>
          </w:tcPr>
          <w:p w14:paraId="6ADCD92A" w14:textId="34381EEA" w:rsidR="00E76DCD" w:rsidRPr="006E5145" w:rsidRDefault="00E76DCD" w:rsidP="00E76DCD">
            <w:pPr>
              <w:rPr>
                <w:color w:val="000000" w:themeColor="text1"/>
              </w:rPr>
            </w:pPr>
            <w:r w:rsidRPr="006E5145">
              <w:rPr>
                <w:color w:val="000000" w:themeColor="text1"/>
              </w:rPr>
              <w:t xml:space="preserve">The review date for this </w:t>
            </w:r>
            <w:r w:rsidRPr="00675F83">
              <w:rPr>
                <w:color w:val="000000" w:themeColor="text1"/>
              </w:rPr>
              <w:t xml:space="preserve">document is </w:t>
            </w:r>
            <w:r w:rsidR="006200B8" w:rsidRPr="00675F83">
              <w:rPr>
                <w:color w:val="000000" w:themeColor="text1"/>
              </w:rPr>
              <w:t>October</w:t>
            </w:r>
            <w:r w:rsidR="00D65DD4" w:rsidRPr="00675F83">
              <w:rPr>
                <w:color w:val="000000" w:themeColor="text1"/>
              </w:rPr>
              <w:t xml:space="preserve"> 201</w:t>
            </w:r>
            <w:r w:rsidR="00675F83" w:rsidRPr="00675F83">
              <w:rPr>
                <w:color w:val="000000" w:themeColor="text1"/>
              </w:rPr>
              <w:t>9</w:t>
            </w:r>
            <w:r w:rsidRPr="00675F83">
              <w:rPr>
                <w:color w:val="000000" w:themeColor="text1"/>
              </w:rPr>
              <w:t>.</w:t>
            </w:r>
          </w:p>
          <w:p w14:paraId="35840530" w14:textId="77777777" w:rsidR="00275BD7" w:rsidRPr="006E5145" w:rsidRDefault="00275BD7" w:rsidP="00E76DCD">
            <w:pPr>
              <w:rPr>
                <w:color w:val="000000" w:themeColor="text1"/>
              </w:rPr>
            </w:pPr>
          </w:p>
        </w:tc>
      </w:tr>
      <w:tr w:rsidR="00EB1200" w14:paraId="0BF25FAD" w14:textId="77777777">
        <w:tc>
          <w:tcPr>
            <w:tcW w:w="700" w:type="dxa"/>
          </w:tcPr>
          <w:p w14:paraId="20777732" w14:textId="77777777" w:rsidR="00EB1200" w:rsidRDefault="00EB1200">
            <w:pPr>
              <w:rPr>
                <w:sz w:val="20"/>
              </w:rPr>
            </w:pPr>
            <w:r>
              <w:rPr>
                <w:sz w:val="20"/>
              </w:rPr>
              <w:t>17.0</w:t>
            </w:r>
          </w:p>
        </w:tc>
        <w:tc>
          <w:tcPr>
            <w:tcW w:w="9081" w:type="dxa"/>
          </w:tcPr>
          <w:p w14:paraId="22246DFE" w14:textId="77777777" w:rsidR="00EB1200" w:rsidRDefault="00EB1200" w:rsidP="00E76DCD">
            <w:pPr>
              <w:rPr>
                <w:b/>
              </w:rPr>
            </w:pPr>
            <w:r w:rsidRPr="00EB1200">
              <w:rPr>
                <w:b/>
              </w:rPr>
              <w:t>Prizes</w:t>
            </w:r>
          </w:p>
          <w:p w14:paraId="6A9C5EEB" w14:textId="77777777" w:rsidR="00EB1200" w:rsidRPr="00EB1200" w:rsidRDefault="00EB1200" w:rsidP="00E76DCD">
            <w:pPr>
              <w:rPr>
                <w:b/>
              </w:rPr>
            </w:pPr>
          </w:p>
        </w:tc>
      </w:tr>
      <w:tr w:rsidR="00EB1200" w14:paraId="2FD4455E" w14:textId="77777777">
        <w:tc>
          <w:tcPr>
            <w:tcW w:w="700" w:type="dxa"/>
          </w:tcPr>
          <w:p w14:paraId="6C4D1E73" w14:textId="77777777" w:rsidR="00EB1200" w:rsidRDefault="00EB1200">
            <w:pPr>
              <w:rPr>
                <w:sz w:val="20"/>
              </w:rPr>
            </w:pPr>
            <w:r>
              <w:rPr>
                <w:sz w:val="20"/>
              </w:rPr>
              <w:t>17.1</w:t>
            </w:r>
          </w:p>
        </w:tc>
        <w:tc>
          <w:tcPr>
            <w:tcW w:w="9081" w:type="dxa"/>
          </w:tcPr>
          <w:p w14:paraId="6596213A" w14:textId="77777777" w:rsidR="00EB1200" w:rsidRDefault="00EB1200" w:rsidP="00E76DCD">
            <w:r>
              <w:t>Gold Medal – awarded to the StR that scores the highest at the annual StR Assessment exam.</w:t>
            </w:r>
          </w:p>
          <w:p w14:paraId="4B85AD39" w14:textId="77777777" w:rsidR="00EB1200" w:rsidRDefault="00EB1200" w:rsidP="00E76DCD"/>
          <w:p w14:paraId="495648F6" w14:textId="77777777" w:rsidR="00EB1200" w:rsidRDefault="00EB1200" w:rsidP="00E76DCD">
            <w:r>
              <w:t>Patterson Prize – awarded for endeavour at the ST6 ARCP. More details of this prize will follow.</w:t>
            </w:r>
          </w:p>
          <w:p w14:paraId="625346E9" w14:textId="77777777" w:rsidR="00E560F8" w:rsidRDefault="00E560F8" w:rsidP="00E76DCD"/>
        </w:tc>
      </w:tr>
      <w:tr w:rsidR="00E560F8" w:rsidRPr="00E560F8" w14:paraId="38160B32" w14:textId="77777777">
        <w:tc>
          <w:tcPr>
            <w:tcW w:w="700" w:type="dxa"/>
          </w:tcPr>
          <w:p w14:paraId="7D75F020" w14:textId="0E3CB0C6" w:rsidR="00EB1200" w:rsidRPr="006E5145" w:rsidRDefault="00E560F8">
            <w:pPr>
              <w:rPr>
                <w:color w:val="000000" w:themeColor="text1"/>
                <w:sz w:val="20"/>
              </w:rPr>
            </w:pPr>
            <w:r w:rsidRPr="006E5145">
              <w:rPr>
                <w:color w:val="000000" w:themeColor="text1"/>
                <w:sz w:val="20"/>
              </w:rPr>
              <w:t>18.0</w:t>
            </w:r>
          </w:p>
        </w:tc>
        <w:tc>
          <w:tcPr>
            <w:tcW w:w="9081" w:type="dxa"/>
          </w:tcPr>
          <w:p w14:paraId="5E291AEE" w14:textId="5A89787C" w:rsidR="00EB1200" w:rsidRPr="006E5145" w:rsidRDefault="00F906D9" w:rsidP="00E76DCD">
            <w:pPr>
              <w:rPr>
                <w:b/>
                <w:color w:val="000000" w:themeColor="text1"/>
              </w:rPr>
            </w:pPr>
            <w:r w:rsidRPr="006E5145">
              <w:rPr>
                <w:b/>
                <w:color w:val="000000" w:themeColor="text1"/>
              </w:rPr>
              <w:t>Maternity and Paternity leave</w:t>
            </w:r>
          </w:p>
          <w:p w14:paraId="3089F8AE" w14:textId="0E39E594" w:rsidR="00E560F8" w:rsidRPr="006E5145" w:rsidRDefault="00E560F8" w:rsidP="00E76DCD">
            <w:pPr>
              <w:rPr>
                <w:b/>
                <w:color w:val="000000" w:themeColor="text1"/>
              </w:rPr>
            </w:pPr>
          </w:p>
        </w:tc>
      </w:tr>
      <w:tr w:rsidR="00E560F8" w:rsidRPr="00E560F8" w14:paraId="4346CD3F" w14:textId="77777777">
        <w:tc>
          <w:tcPr>
            <w:tcW w:w="700" w:type="dxa"/>
          </w:tcPr>
          <w:p w14:paraId="1AE1D9A4" w14:textId="0E797727" w:rsidR="00E560F8" w:rsidRPr="006E5145" w:rsidRDefault="00E560F8">
            <w:pPr>
              <w:rPr>
                <w:color w:val="000000" w:themeColor="text1"/>
                <w:sz w:val="20"/>
              </w:rPr>
            </w:pPr>
            <w:r w:rsidRPr="006E5145">
              <w:rPr>
                <w:color w:val="000000" w:themeColor="text1"/>
                <w:sz w:val="20"/>
              </w:rPr>
              <w:t>18.1</w:t>
            </w:r>
          </w:p>
        </w:tc>
        <w:tc>
          <w:tcPr>
            <w:tcW w:w="9081" w:type="dxa"/>
          </w:tcPr>
          <w:p w14:paraId="7B74BE81" w14:textId="77777777" w:rsidR="00F906D9" w:rsidRPr="006E5145" w:rsidRDefault="00615114" w:rsidP="00615114">
            <w:pPr>
              <w:rPr>
                <w:color w:val="000000" w:themeColor="text1"/>
              </w:rPr>
            </w:pPr>
            <w:r w:rsidRPr="006E5145">
              <w:rPr>
                <w:color w:val="000000" w:themeColor="text1"/>
              </w:rPr>
              <w:t xml:space="preserve">Maternity leave is dealt with by the medical staffing unit within the Health Board who employs the trainee.   The Health Board will issue a MAT form B.  If a trainee is </w:t>
            </w:r>
            <w:r w:rsidRPr="006E5145">
              <w:rPr>
                <w:color w:val="000000" w:themeColor="text1"/>
              </w:rPr>
              <w:lastRenderedPageBreak/>
              <w:t>pregnant then they should discuss issues with the appropriate medical staffing dept.   The maternity leave pay is picked up by the Health Board where the trainee is working once they are 15 weeks pregnant.  </w:t>
            </w:r>
          </w:p>
          <w:p w14:paraId="6567341B" w14:textId="1D5D5A16" w:rsidR="00E70D89" w:rsidRPr="006E5145" w:rsidRDefault="00E70D89" w:rsidP="00615114">
            <w:pPr>
              <w:rPr>
                <w:color w:val="000000" w:themeColor="text1"/>
              </w:rPr>
            </w:pPr>
          </w:p>
        </w:tc>
      </w:tr>
      <w:tr w:rsidR="00F906D9" w:rsidRPr="00E560F8" w14:paraId="11943709" w14:textId="77777777">
        <w:tc>
          <w:tcPr>
            <w:tcW w:w="700" w:type="dxa"/>
          </w:tcPr>
          <w:p w14:paraId="21667D5D" w14:textId="78CE3761" w:rsidR="00F906D9" w:rsidRPr="006E5145" w:rsidRDefault="00F906D9">
            <w:pPr>
              <w:rPr>
                <w:color w:val="000000" w:themeColor="text1"/>
                <w:sz w:val="20"/>
              </w:rPr>
            </w:pPr>
            <w:r w:rsidRPr="006E5145">
              <w:rPr>
                <w:color w:val="000000" w:themeColor="text1"/>
                <w:sz w:val="20"/>
              </w:rPr>
              <w:lastRenderedPageBreak/>
              <w:t>19.0</w:t>
            </w:r>
          </w:p>
        </w:tc>
        <w:tc>
          <w:tcPr>
            <w:tcW w:w="9081" w:type="dxa"/>
          </w:tcPr>
          <w:p w14:paraId="3C82A95D" w14:textId="77777777" w:rsidR="00F906D9" w:rsidRPr="006E5145" w:rsidRDefault="00F906D9" w:rsidP="00E76DCD">
            <w:pPr>
              <w:rPr>
                <w:b/>
                <w:color w:val="000000" w:themeColor="text1"/>
              </w:rPr>
            </w:pPr>
            <w:r w:rsidRPr="006E5145">
              <w:rPr>
                <w:b/>
                <w:color w:val="000000" w:themeColor="text1"/>
              </w:rPr>
              <w:t>Professional Support Unit</w:t>
            </w:r>
          </w:p>
          <w:p w14:paraId="73E41F5D" w14:textId="2A29E9B2" w:rsidR="00F906D9" w:rsidRPr="006E5145" w:rsidRDefault="00F906D9" w:rsidP="00E76DCD">
            <w:pPr>
              <w:rPr>
                <w:b/>
                <w:color w:val="000000" w:themeColor="text1"/>
              </w:rPr>
            </w:pPr>
          </w:p>
        </w:tc>
      </w:tr>
      <w:tr w:rsidR="00F906D9" w:rsidRPr="00E560F8" w14:paraId="5987743A" w14:textId="77777777" w:rsidTr="00F906D9">
        <w:trPr>
          <w:trHeight w:val="1105"/>
        </w:trPr>
        <w:tc>
          <w:tcPr>
            <w:tcW w:w="700" w:type="dxa"/>
          </w:tcPr>
          <w:p w14:paraId="597A13F3" w14:textId="66E01F29" w:rsidR="00F906D9" w:rsidRPr="006E5145" w:rsidRDefault="00F906D9">
            <w:pPr>
              <w:rPr>
                <w:color w:val="000000" w:themeColor="text1"/>
                <w:sz w:val="20"/>
              </w:rPr>
            </w:pPr>
            <w:r w:rsidRPr="006E5145">
              <w:rPr>
                <w:color w:val="000000" w:themeColor="text1"/>
                <w:sz w:val="20"/>
              </w:rPr>
              <w:t>19.1</w:t>
            </w:r>
          </w:p>
        </w:tc>
        <w:tc>
          <w:tcPr>
            <w:tcW w:w="9081" w:type="dxa"/>
          </w:tcPr>
          <w:p w14:paraId="423265F4" w14:textId="5C8EFCBB" w:rsidR="00F906D9" w:rsidRPr="006E5145" w:rsidRDefault="00F906D9" w:rsidP="00E76DCD">
            <w:pPr>
              <w:rPr>
                <w:color w:val="000000" w:themeColor="text1"/>
              </w:rPr>
            </w:pPr>
            <w:r w:rsidRPr="006E5145">
              <w:rPr>
                <w:color w:val="000000" w:themeColor="text1"/>
              </w:rPr>
              <w:t>The unit is there to offer support to all trainees. Its remit is wide and it can help, amongst other things, with career options, LTFT working, advise if the trainee is unwell or is disabled, offer pastoral care, help in educational or training difficulty, help with handwriting, time management, and relaxation.</w:t>
            </w:r>
          </w:p>
          <w:p w14:paraId="3B5C286B" w14:textId="2DD43CEF" w:rsidR="00F906D9" w:rsidRPr="006E5145" w:rsidRDefault="00F906D9" w:rsidP="00E76DCD">
            <w:pPr>
              <w:rPr>
                <w:color w:val="000000" w:themeColor="text1"/>
              </w:rPr>
            </w:pPr>
          </w:p>
        </w:tc>
      </w:tr>
      <w:tr w:rsidR="00F906D9" w:rsidRPr="00E560F8" w14:paraId="070ABDA7" w14:textId="77777777" w:rsidTr="00F906D9">
        <w:trPr>
          <w:trHeight w:val="852"/>
        </w:trPr>
        <w:tc>
          <w:tcPr>
            <w:tcW w:w="700" w:type="dxa"/>
          </w:tcPr>
          <w:p w14:paraId="75B06040" w14:textId="421A682A" w:rsidR="00F906D9" w:rsidRPr="006E5145" w:rsidRDefault="00F906D9">
            <w:pPr>
              <w:rPr>
                <w:color w:val="000000" w:themeColor="text1"/>
                <w:sz w:val="20"/>
              </w:rPr>
            </w:pPr>
            <w:r w:rsidRPr="006E5145">
              <w:rPr>
                <w:color w:val="000000" w:themeColor="text1"/>
                <w:sz w:val="20"/>
              </w:rPr>
              <w:t>19.2</w:t>
            </w:r>
          </w:p>
        </w:tc>
        <w:tc>
          <w:tcPr>
            <w:tcW w:w="9081" w:type="dxa"/>
          </w:tcPr>
          <w:p w14:paraId="0A695C68" w14:textId="72A87AC0" w:rsidR="00F906D9" w:rsidRPr="006E5145" w:rsidRDefault="00F906D9" w:rsidP="00E76DCD">
            <w:pPr>
              <w:rPr>
                <w:color w:val="000000" w:themeColor="text1"/>
              </w:rPr>
            </w:pPr>
            <w:r w:rsidRPr="006E5145">
              <w:rPr>
                <w:color w:val="000000" w:themeColor="text1"/>
              </w:rPr>
              <w:t xml:space="preserve">Any trainee may approach the service confidentially and it is worth reviewing their website to get a feel for what is on offer. </w:t>
            </w:r>
            <w:hyperlink r:id="rId25" w:history="1">
              <w:r w:rsidRPr="006E5145">
                <w:rPr>
                  <w:rStyle w:val="Hyperlink"/>
                  <w:color w:val="000000" w:themeColor="text1"/>
                </w:rPr>
                <w:t>https://psu.walesdeanery.org/psu-homepage</w:t>
              </w:r>
            </w:hyperlink>
          </w:p>
        </w:tc>
      </w:tr>
      <w:tr w:rsidR="00F906D9" w:rsidRPr="00E560F8" w14:paraId="18FA5F6D" w14:textId="77777777" w:rsidTr="009B5651">
        <w:trPr>
          <w:trHeight w:val="586"/>
        </w:trPr>
        <w:tc>
          <w:tcPr>
            <w:tcW w:w="700" w:type="dxa"/>
          </w:tcPr>
          <w:p w14:paraId="17777B27" w14:textId="447A04EC" w:rsidR="00F906D9" w:rsidRPr="006E5145" w:rsidRDefault="00F906D9">
            <w:pPr>
              <w:rPr>
                <w:color w:val="000000" w:themeColor="text1"/>
                <w:sz w:val="20"/>
              </w:rPr>
            </w:pPr>
            <w:r w:rsidRPr="006E5145">
              <w:rPr>
                <w:color w:val="000000" w:themeColor="text1"/>
                <w:sz w:val="20"/>
              </w:rPr>
              <w:t>19.3</w:t>
            </w:r>
          </w:p>
        </w:tc>
        <w:tc>
          <w:tcPr>
            <w:tcW w:w="9081" w:type="dxa"/>
          </w:tcPr>
          <w:p w14:paraId="5DBC3998" w14:textId="12CEACB4" w:rsidR="00F906D9" w:rsidRPr="006E5145" w:rsidRDefault="00F906D9" w:rsidP="00E76DCD">
            <w:pPr>
              <w:rPr>
                <w:color w:val="000000" w:themeColor="text1"/>
              </w:rPr>
            </w:pPr>
            <w:r w:rsidRPr="006E5145">
              <w:rPr>
                <w:color w:val="000000" w:themeColor="text1"/>
              </w:rPr>
              <w:t>Trainees that fail to get an outc</w:t>
            </w:r>
            <w:r w:rsidR="00422398" w:rsidRPr="006E5145">
              <w:rPr>
                <w:color w:val="000000" w:themeColor="text1"/>
              </w:rPr>
              <w:t>ome 1 will automatically be ref</w:t>
            </w:r>
            <w:r w:rsidRPr="006E5145">
              <w:rPr>
                <w:color w:val="000000" w:themeColor="text1"/>
              </w:rPr>
              <w:t>e</w:t>
            </w:r>
            <w:r w:rsidR="00422398" w:rsidRPr="006E5145">
              <w:rPr>
                <w:color w:val="000000" w:themeColor="text1"/>
              </w:rPr>
              <w:t>r</w:t>
            </w:r>
            <w:r w:rsidRPr="006E5145">
              <w:rPr>
                <w:color w:val="000000" w:themeColor="text1"/>
              </w:rPr>
              <w:t>red to the PSU for help</w:t>
            </w:r>
            <w:r w:rsidR="009B5651">
              <w:rPr>
                <w:color w:val="000000" w:themeColor="text1"/>
              </w:rPr>
              <w:t>.</w:t>
            </w:r>
          </w:p>
        </w:tc>
      </w:tr>
    </w:tbl>
    <w:p w14:paraId="5E4601C3" w14:textId="594479C0" w:rsidR="00D10C7B" w:rsidRDefault="00D10C7B"/>
    <w:tbl>
      <w:tblPr>
        <w:tblStyle w:val="TableGrid"/>
        <w:tblW w:w="9781"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700"/>
        <w:gridCol w:w="9081"/>
      </w:tblGrid>
      <w:tr w:rsidR="00F86460" w:rsidRPr="00F86460" w14:paraId="25C7B5DC" w14:textId="77777777" w:rsidTr="00F86460">
        <w:trPr>
          <w:trHeight w:val="503"/>
        </w:trPr>
        <w:tc>
          <w:tcPr>
            <w:tcW w:w="700" w:type="dxa"/>
          </w:tcPr>
          <w:p w14:paraId="1379652F" w14:textId="10711BD9" w:rsidR="00E70D89" w:rsidRPr="00F86460" w:rsidRDefault="00E70D89">
            <w:pPr>
              <w:rPr>
                <w:color w:val="000000" w:themeColor="text1"/>
                <w:sz w:val="20"/>
              </w:rPr>
            </w:pPr>
            <w:r w:rsidRPr="00F86460">
              <w:rPr>
                <w:color w:val="000000" w:themeColor="text1"/>
                <w:sz w:val="20"/>
              </w:rPr>
              <w:t>20.0</w:t>
            </w:r>
          </w:p>
        </w:tc>
        <w:tc>
          <w:tcPr>
            <w:tcW w:w="9081" w:type="dxa"/>
          </w:tcPr>
          <w:p w14:paraId="332B78D8" w14:textId="5B74EAF5" w:rsidR="00E70D89" w:rsidRPr="00F86460" w:rsidRDefault="000B17F5" w:rsidP="00E76DCD">
            <w:pPr>
              <w:rPr>
                <w:b/>
                <w:color w:val="000000" w:themeColor="text1"/>
              </w:rPr>
            </w:pPr>
            <w:r w:rsidRPr="00F86460">
              <w:rPr>
                <w:b/>
                <w:color w:val="000000" w:themeColor="text1"/>
              </w:rPr>
              <w:t xml:space="preserve">Clinical </w:t>
            </w:r>
            <w:r w:rsidR="00F86460" w:rsidRPr="00F86460">
              <w:rPr>
                <w:b/>
                <w:color w:val="000000" w:themeColor="text1"/>
              </w:rPr>
              <w:t>guidance</w:t>
            </w:r>
            <w:r w:rsidRPr="00F86460">
              <w:rPr>
                <w:b/>
                <w:color w:val="000000" w:themeColor="text1"/>
              </w:rPr>
              <w:t>.</w:t>
            </w:r>
          </w:p>
        </w:tc>
      </w:tr>
      <w:tr w:rsidR="00F86460" w:rsidRPr="00F86460" w14:paraId="4CCE9EBF" w14:textId="77777777" w:rsidTr="00F906D9">
        <w:trPr>
          <w:trHeight w:val="796"/>
        </w:trPr>
        <w:tc>
          <w:tcPr>
            <w:tcW w:w="700" w:type="dxa"/>
          </w:tcPr>
          <w:p w14:paraId="43C3C2DE" w14:textId="2DACD4AA" w:rsidR="00F86460" w:rsidRPr="00F86460" w:rsidRDefault="00F86460">
            <w:pPr>
              <w:rPr>
                <w:color w:val="000000" w:themeColor="text1"/>
                <w:sz w:val="20"/>
              </w:rPr>
            </w:pPr>
            <w:r w:rsidRPr="00F86460">
              <w:rPr>
                <w:color w:val="000000" w:themeColor="text1"/>
                <w:sz w:val="20"/>
              </w:rPr>
              <w:t>20.1</w:t>
            </w:r>
          </w:p>
        </w:tc>
        <w:tc>
          <w:tcPr>
            <w:tcW w:w="9081" w:type="dxa"/>
          </w:tcPr>
          <w:p w14:paraId="48179C29" w14:textId="2F66988A" w:rsidR="00F86460" w:rsidRPr="00F86460" w:rsidRDefault="00F86460" w:rsidP="000B17F5">
            <w:pPr>
              <w:rPr>
                <w:color w:val="000000" w:themeColor="text1"/>
              </w:rPr>
            </w:pPr>
            <w:r w:rsidRPr="00F86460">
              <w:rPr>
                <w:color w:val="000000" w:themeColor="text1"/>
              </w:rPr>
              <w:t>All StRs should visit the ENT Wales website an</w:t>
            </w:r>
            <w:r>
              <w:rPr>
                <w:color w:val="000000" w:themeColor="text1"/>
              </w:rPr>
              <w:t>d update themselves on nationall</w:t>
            </w:r>
            <w:r w:rsidRPr="00F86460">
              <w:rPr>
                <w:color w:val="000000" w:themeColor="text1"/>
              </w:rPr>
              <w:t>y agreed clinical guidance</w:t>
            </w:r>
            <w:r>
              <w:rPr>
                <w:color w:val="000000" w:themeColor="text1"/>
              </w:rPr>
              <w:t xml:space="preserve"> as it applies to various aspects of our routine daily practice in Wales.</w:t>
            </w:r>
          </w:p>
        </w:tc>
      </w:tr>
    </w:tbl>
    <w:p w14:paraId="1B849D19" w14:textId="77777777" w:rsidR="004A6DCA" w:rsidRPr="001F12EF" w:rsidRDefault="004A6DCA">
      <w:pPr>
        <w:rPr>
          <w:u w:val="single"/>
        </w:rPr>
      </w:pPr>
    </w:p>
    <w:p w14:paraId="40B84ACA" w14:textId="5163D76A" w:rsidR="00E76DCD" w:rsidRDefault="00E76DCD">
      <w:r>
        <w:br w:type="page"/>
      </w:r>
    </w:p>
    <w:tbl>
      <w:tblPr>
        <w:tblStyle w:val="TableGrid"/>
        <w:tblW w:w="9714"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714"/>
      </w:tblGrid>
      <w:tr w:rsidR="00E76DCD" w14:paraId="45FBA5B8" w14:textId="77777777">
        <w:tc>
          <w:tcPr>
            <w:tcW w:w="9714" w:type="dxa"/>
          </w:tcPr>
          <w:p w14:paraId="791A081D" w14:textId="77777777" w:rsidR="00E76DCD" w:rsidRPr="000416E7" w:rsidRDefault="00E76DCD" w:rsidP="00E76DCD">
            <w:pPr>
              <w:outlineLvl w:val="0"/>
              <w:rPr>
                <w:b/>
              </w:rPr>
            </w:pPr>
            <w:r w:rsidRPr="00F012B2">
              <w:rPr>
                <w:b/>
              </w:rPr>
              <w:lastRenderedPageBreak/>
              <w:t>Appendix 1.</w:t>
            </w:r>
            <w:r>
              <w:rPr>
                <w:b/>
              </w:rPr>
              <w:t xml:space="preserve"> StR Teaching attendance record</w:t>
            </w:r>
          </w:p>
          <w:p w14:paraId="76B62D7A" w14:textId="77777777" w:rsidR="00E76DCD" w:rsidRPr="00F012B2" w:rsidRDefault="00E76DCD" w:rsidP="00275BD7">
            <w:pPr>
              <w:spacing w:before="100" w:beforeAutospacing="1" w:after="100" w:afterAutospacing="1"/>
              <w:rPr>
                <w:rFonts w:eastAsiaTheme="minorEastAsia"/>
              </w:rPr>
            </w:pPr>
          </w:p>
        </w:tc>
      </w:tr>
      <w:tr w:rsidR="00E76DCD" w14:paraId="41D0F680" w14:textId="77777777">
        <w:tc>
          <w:tcPr>
            <w:tcW w:w="9714" w:type="dxa"/>
          </w:tcPr>
          <w:p w14:paraId="62115C2F" w14:textId="77777777" w:rsidR="00E76DCD" w:rsidRDefault="00E76DCD" w:rsidP="00E76DCD">
            <w:pPr>
              <w:pStyle w:val="Title"/>
              <w:outlineLvl w:val="0"/>
              <w:rPr>
                <w:sz w:val="28"/>
              </w:rPr>
            </w:pPr>
            <w:r>
              <w:rPr>
                <w:sz w:val="28"/>
              </w:rPr>
              <w:t>Generic StR Teaching - Attendance Record</w:t>
            </w:r>
          </w:p>
          <w:p w14:paraId="4F0A56D5" w14:textId="77777777" w:rsidR="00E76DCD" w:rsidRDefault="00E76DCD" w:rsidP="00E76DCD">
            <w:pPr>
              <w:rPr>
                <w:lang w:val="en-GB"/>
              </w:rPr>
            </w:pPr>
          </w:p>
          <w:p w14:paraId="5AB20876" w14:textId="77777777" w:rsidR="00E76DCD" w:rsidRDefault="00E76DCD" w:rsidP="00E76DCD">
            <w:pPr>
              <w:rPr>
                <w:lang w:val="en-GB"/>
              </w:rPr>
            </w:pPr>
          </w:p>
          <w:p w14:paraId="7AFB83F6" w14:textId="77777777" w:rsidR="00E76DCD" w:rsidRDefault="00E76DCD" w:rsidP="00E76DCD">
            <w:pPr>
              <w:rPr>
                <w:lang w:val="en-GB"/>
              </w:rPr>
            </w:pPr>
            <w:r>
              <w:rPr>
                <w:lang w:val="en-GB"/>
              </w:rPr>
              <w:t xml:space="preserve">Name </w:t>
            </w:r>
            <w:r>
              <w:rPr>
                <w:lang w:val="en-GB"/>
              </w:rPr>
              <w:tab/>
              <w:t xml:space="preserve"> </w:t>
            </w:r>
            <w:r>
              <w:rPr>
                <w:lang w:val="en-GB"/>
              </w:rPr>
              <w:tab/>
            </w:r>
            <w:r>
              <w:rPr>
                <w:lang w:val="en-GB"/>
              </w:rPr>
              <w:tab/>
              <w:t xml:space="preserve">                                                         No.</w:t>
            </w:r>
            <w:r>
              <w:rPr>
                <w:lang w:val="en-GB"/>
              </w:rPr>
              <w:tab/>
              <w:t xml:space="preserve"> </w:t>
            </w:r>
          </w:p>
          <w:p w14:paraId="1E026031" w14:textId="6492EFC6" w:rsidR="00E76DCD" w:rsidRDefault="004D69F4" w:rsidP="00E76DCD">
            <w:pPr>
              <w:rPr>
                <w:lang w:val="en-GB"/>
              </w:rPr>
            </w:pPr>
            <w:r>
              <w:rPr>
                <w:noProof/>
                <w:lang w:val="en-GB" w:eastAsia="en-GB"/>
              </w:rPr>
              <mc:AlternateContent>
                <mc:Choice Requires="wps">
                  <w:drawing>
                    <wp:anchor distT="0" distB="0" distL="114300" distR="114300" simplePos="0" relativeHeight="251662336" behindDoc="0" locked="0" layoutInCell="0" allowOverlap="1" wp14:anchorId="5EDC46A0" wp14:editId="2180C85A">
                      <wp:simplePos x="0" y="0"/>
                      <wp:positionH relativeFrom="column">
                        <wp:posOffset>-45720</wp:posOffset>
                      </wp:positionH>
                      <wp:positionV relativeFrom="paragraph">
                        <wp:posOffset>1270</wp:posOffset>
                      </wp:positionV>
                      <wp:extent cx="5486400" cy="0"/>
                      <wp:effectExtent l="17780" t="13970" r="20320" b="241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5C557E" id="Line_x0020_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oWExECAAAo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" o:allowincell="f"/>
                  </w:pict>
                </mc:Fallback>
              </mc:AlternateContent>
            </w:r>
          </w:p>
          <w:p w14:paraId="5C30F9F6" w14:textId="77777777" w:rsidR="00E76DCD" w:rsidRDefault="00E76DCD" w:rsidP="00E76DC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1"/>
            </w:tblGrid>
            <w:tr w:rsidR="00E76DCD" w14:paraId="46D75D79" w14:textId="77777777">
              <w:tc>
                <w:tcPr>
                  <w:tcW w:w="1771" w:type="dxa"/>
                </w:tcPr>
                <w:p w14:paraId="5DF23B1E" w14:textId="77777777" w:rsidR="00E76DCD" w:rsidRDefault="00E76DCD">
                  <w:pPr>
                    <w:jc w:val="center"/>
                    <w:rPr>
                      <w:b/>
                      <w:i/>
                      <w:lang w:val="en-GB"/>
                    </w:rPr>
                  </w:pPr>
                </w:p>
                <w:p w14:paraId="30D2C531" w14:textId="77777777" w:rsidR="00E76DCD" w:rsidRDefault="00E76DCD">
                  <w:pPr>
                    <w:pStyle w:val="Heading1"/>
                    <w:rPr>
                      <w:i/>
                    </w:rPr>
                  </w:pPr>
                  <w:r>
                    <w:rPr>
                      <w:i/>
                    </w:rPr>
                    <w:t>Month</w:t>
                  </w:r>
                </w:p>
                <w:p w14:paraId="20E3B3BB" w14:textId="77777777" w:rsidR="00E76DCD" w:rsidRDefault="00E76DCD">
                  <w:pPr>
                    <w:jc w:val="center"/>
                    <w:rPr>
                      <w:b/>
                      <w:i/>
                      <w:lang w:val="en-GB"/>
                    </w:rPr>
                  </w:pPr>
                </w:p>
              </w:tc>
              <w:tc>
                <w:tcPr>
                  <w:tcW w:w="1771" w:type="dxa"/>
                </w:tcPr>
                <w:p w14:paraId="5A72D8FC" w14:textId="77777777" w:rsidR="00E76DCD" w:rsidRDefault="00E76DCD">
                  <w:pPr>
                    <w:jc w:val="center"/>
                    <w:rPr>
                      <w:b/>
                      <w:lang w:val="en-GB"/>
                    </w:rPr>
                  </w:pPr>
                </w:p>
                <w:p w14:paraId="02FB2367" w14:textId="77777777" w:rsidR="00E76DCD" w:rsidRDefault="00E76DCD">
                  <w:pPr>
                    <w:pStyle w:val="Heading1"/>
                  </w:pPr>
                  <w:r>
                    <w:t>Venue</w:t>
                  </w:r>
                </w:p>
              </w:tc>
              <w:tc>
                <w:tcPr>
                  <w:tcW w:w="1771" w:type="dxa"/>
                </w:tcPr>
                <w:p w14:paraId="7789D073" w14:textId="77777777" w:rsidR="00E76DCD" w:rsidRDefault="00E76DCD">
                  <w:pPr>
                    <w:jc w:val="center"/>
                    <w:rPr>
                      <w:b/>
                      <w:lang w:val="en-GB"/>
                    </w:rPr>
                  </w:pPr>
                </w:p>
                <w:p w14:paraId="7D0EC828" w14:textId="77777777" w:rsidR="00E76DCD" w:rsidRDefault="00E76DCD">
                  <w:pPr>
                    <w:jc w:val="center"/>
                    <w:rPr>
                      <w:b/>
                      <w:lang w:val="en-GB"/>
                    </w:rPr>
                  </w:pPr>
                  <w:r>
                    <w:rPr>
                      <w:b/>
                      <w:lang w:val="en-GB"/>
                    </w:rPr>
                    <w:t>Signature of</w:t>
                  </w:r>
                </w:p>
                <w:p w14:paraId="3B21AB88" w14:textId="77777777" w:rsidR="00E76DCD" w:rsidRDefault="00E76DCD">
                  <w:pPr>
                    <w:jc w:val="center"/>
                    <w:rPr>
                      <w:b/>
                      <w:lang w:val="en-GB"/>
                    </w:rPr>
                  </w:pPr>
                  <w:r>
                    <w:rPr>
                      <w:b/>
                      <w:lang w:val="en-GB"/>
                    </w:rPr>
                    <w:t>Tutor*</w:t>
                  </w:r>
                </w:p>
              </w:tc>
              <w:tc>
                <w:tcPr>
                  <w:tcW w:w="1771" w:type="dxa"/>
                </w:tcPr>
                <w:p w14:paraId="15BE43C5" w14:textId="77777777" w:rsidR="00E76DCD" w:rsidRDefault="00E76DCD">
                  <w:pPr>
                    <w:jc w:val="center"/>
                    <w:rPr>
                      <w:b/>
                      <w:lang w:val="en-GB"/>
                    </w:rPr>
                  </w:pPr>
                </w:p>
                <w:p w14:paraId="3F3A9B5B" w14:textId="77777777" w:rsidR="00E76DCD" w:rsidRDefault="00E76DCD">
                  <w:pPr>
                    <w:jc w:val="center"/>
                    <w:rPr>
                      <w:b/>
                      <w:lang w:val="en-GB"/>
                    </w:rPr>
                  </w:pPr>
                  <w:r>
                    <w:rPr>
                      <w:b/>
                      <w:lang w:val="en-GB"/>
                    </w:rPr>
                    <w:t>Date</w:t>
                  </w:r>
                </w:p>
              </w:tc>
              <w:tc>
                <w:tcPr>
                  <w:tcW w:w="1771" w:type="dxa"/>
                </w:tcPr>
                <w:p w14:paraId="4666D424" w14:textId="77777777" w:rsidR="00E76DCD" w:rsidRDefault="00E76DCD">
                  <w:pPr>
                    <w:jc w:val="center"/>
                    <w:rPr>
                      <w:b/>
                      <w:lang w:val="en-GB"/>
                    </w:rPr>
                  </w:pPr>
                </w:p>
                <w:p w14:paraId="71E539FF" w14:textId="77777777" w:rsidR="00E76DCD" w:rsidRDefault="00E76DCD">
                  <w:pPr>
                    <w:jc w:val="center"/>
                    <w:rPr>
                      <w:b/>
                      <w:lang w:val="en-GB"/>
                    </w:rPr>
                  </w:pPr>
                  <w:r>
                    <w:rPr>
                      <w:b/>
                      <w:lang w:val="en-GB"/>
                    </w:rPr>
                    <w:t>Reason if</w:t>
                  </w:r>
                </w:p>
                <w:p w14:paraId="01EEF270" w14:textId="77777777" w:rsidR="00E76DCD" w:rsidRDefault="00E76DCD">
                  <w:pPr>
                    <w:jc w:val="center"/>
                    <w:rPr>
                      <w:b/>
                      <w:lang w:val="en-GB"/>
                    </w:rPr>
                  </w:pPr>
                  <w:r>
                    <w:rPr>
                      <w:b/>
                      <w:lang w:val="en-GB"/>
                    </w:rPr>
                    <w:t>absent</w:t>
                  </w:r>
                </w:p>
              </w:tc>
            </w:tr>
            <w:tr w:rsidR="00E76DCD" w14:paraId="6419C3B5" w14:textId="77777777">
              <w:tc>
                <w:tcPr>
                  <w:tcW w:w="1771" w:type="dxa"/>
                </w:tcPr>
                <w:p w14:paraId="4F29B9EF" w14:textId="77777777" w:rsidR="00E76DCD" w:rsidRDefault="00E76DCD">
                  <w:pPr>
                    <w:jc w:val="center"/>
                    <w:rPr>
                      <w:b/>
                      <w:lang w:val="en-GB"/>
                    </w:rPr>
                  </w:pPr>
                </w:p>
                <w:p w14:paraId="0ECEE18A" w14:textId="77777777" w:rsidR="00E76DCD" w:rsidRDefault="00E76DCD">
                  <w:pPr>
                    <w:pStyle w:val="Heading2"/>
                    <w:jc w:val="center"/>
                  </w:pPr>
                  <w:r>
                    <w:t>January</w:t>
                  </w:r>
                </w:p>
              </w:tc>
              <w:tc>
                <w:tcPr>
                  <w:tcW w:w="1771" w:type="dxa"/>
                </w:tcPr>
                <w:p w14:paraId="31AF2B33" w14:textId="77777777" w:rsidR="00E76DCD" w:rsidRDefault="00E76DCD">
                  <w:pPr>
                    <w:pStyle w:val="Heading2"/>
                    <w:jc w:val="center"/>
                  </w:pPr>
                </w:p>
                <w:p w14:paraId="2819029E" w14:textId="77777777" w:rsidR="00E76DCD" w:rsidRDefault="00E76DCD">
                  <w:pPr>
                    <w:pStyle w:val="Heading2"/>
                    <w:jc w:val="center"/>
                  </w:pPr>
                  <w:r>
                    <w:t>Cardiff</w:t>
                  </w:r>
                </w:p>
              </w:tc>
              <w:tc>
                <w:tcPr>
                  <w:tcW w:w="1771" w:type="dxa"/>
                </w:tcPr>
                <w:p w14:paraId="62863EFD" w14:textId="77777777" w:rsidR="00E76DCD" w:rsidRDefault="00E76DCD">
                  <w:pPr>
                    <w:rPr>
                      <w:lang w:val="en-GB"/>
                    </w:rPr>
                  </w:pPr>
                </w:p>
              </w:tc>
              <w:tc>
                <w:tcPr>
                  <w:tcW w:w="1771" w:type="dxa"/>
                </w:tcPr>
                <w:p w14:paraId="532B56B6" w14:textId="77777777" w:rsidR="00E76DCD" w:rsidRDefault="00E76DCD">
                  <w:pPr>
                    <w:rPr>
                      <w:lang w:val="en-GB"/>
                    </w:rPr>
                  </w:pPr>
                </w:p>
              </w:tc>
              <w:tc>
                <w:tcPr>
                  <w:tcW w:w="1771" w:type="dxa"/>
                </w:tcPr>
                <w:p w14:paraId="40AA660C" w14:textId="77777777" w:rsidR="00E76DCD" w:rsidRDefault="00E76DCD">
                  <w:pPr>
                    <w:rPr>
                      <w:lang w:val="en-GB"/>
                    </w:rPr>
                  </w:pPr>
                </w:p>
              </w:tc>
            </w:tr>
            <w:tr w:rsidR="00E76DCD" w14:paraId="0CF7FAF3" w14:textId="77777777">
              <w:tc>
                <w:tcPr>
                  <w:tcW w:w="1771" w:type="dxa"/>
                </w:tcPr>
                <w:p w14:paraId="4B75DF6E" w14:textId="77777777" w:rsidR="00E76DCD" w:rsidRDefault="00E76DCD">
                  <w:pPr>
                    <w:jc w:val="center"/>
                    <w:rPr>
                      <w:b/>
                      <w:lang w:val="en-GB"/>
                    </w:rPr>
                  </w:pPr>
                </w:p>
                <w:p w14:paraId="04094F4A" w14:textId="77777777" w:rsidR="00E76DCD" w:rsidRDefault="00E76DCD">
                  <w:pPr>
                    <w:jc w:val="center"/>
                    <w:rPr>
                      <w:b/>
                      <w:lang w:val="en-GB"/>
                    </w:rPr>
                  </w:pPr>
                  <w:r>
                    <w:rPr>
                      <w:b/>
                      <w:lang w:val="en-GB"/>
                    </w:rPr>
                    <w:t>February</w:t>
                  </w:r>
                </w:p>
              </w:tc>
              <w:tc>
                <w:tcPr>
                  <w:tcW w:w="1771" w:type="dxa"/>
                </w:tcPr>
                <w:p w14:paraId="74337291" w14:textId="77777777" w:rsidR="00E76DCD" w:rsidRDefault="00E76DCD">
                  <w:pPr>
                    <w:jc w:val="center"/>
                    <w:rPr>
                      <w:b/>
                      <w:lang w:val="en-GB"/>
                    </w:rPr>
                  </w:pPr>
                </w:p>
                <w:p w14:paraId="74BF16B7" w14:textId="77777777" w:rsidR="00E76DCD" w:rsidRDefault="00E76DCD">
                  <w:pPr>
                    <w:jc w:val="center"/>
                    <w:rPr>
                      <w:b/>
                      <w:lang w:val="en-GB"/>
                    </w:rPr>
                  </w:pPr>
                  <w:r>
                    <w:rPr>
                      <w:b/>
                      <w:lang w:val="en-GB"/>
                    </w:rPr>
                    <w:t>R Gwent</w:t>
                  </w:r>
                </w:p>
              </w:tc>
              <w:tc>
                <w:tcPr>
                  <w:tcW w:w="1771" w:type="dxa"/>
                </w:tcPr>
                <w:p w14:paraId="61D75600" w14:textId="77777777" w:rsidR="00E76DCD" w:rsidRDefault="00E76DCD">
                  <w:pPr>
                    <w:rPr>
                      <w:lang w:val="en-GB"/>
                    </w:rPr>
                  </w:pPr>
                </w:p>
              </w:tc>
              <w:tc>
                <w:tcPr>
                  <w:tcW w:w="1771" w:type="dxa"/>
                </w:tcPr>
                <w:p w14:paraId="1D0B3104" w14:textId="77777777" w:rsidR="00E76DCD" w:rsidRDefault="00E76DCD">
                  <w:pPr>
                    <w:rPr>
                      <w:lang w:val="en-GB"/>
                    </w:rPr>
                  </w:pPr>
                </w:p>
              </w:tc>
              <w:tc>
                <w:tcPr>
                  <w:tcW w:w="1771" w:type="dxa"/>
                </w:tcPr>
                <w:p w14:paraId="51643953" w14:textId="77777777" w:rsidR="00E76DCD" w:rsidRDefault="00E76DCD">
                  <w:pPr>
                    <w:rPr>
                      <w:lang w:val="en-GB"/>
                    </w:rPr>
                  </w:pPr>
                </w:p>
              </w:tc>
            </w:tr>
            <w:tr w:rsidR="00E76DCD" w14:paraId="19DDF916" w14:textId="77777777">
              <w:tc>
                <w:tcPr>
                  <w:tcW w:w="1771" w:type="dxa"/>
                </w:tcPr>
                <w:p w14:paraId="2062EEEE" w14:textId="77777777" w:rsidR="00E76DCD" w:rsidRDefault="00E76DCD">
                  <w:pPr>
                    <w:jc w:val="center"/>
                    <w:rPr>
                      <w:b/>
                      <w:lang w:val="en-GB"/>
                    </w:rPr>
                  </w:pPr>
                </w:p>
                <w:p w14:paraId="0E74F236" w14:textId="77777777" w:rsidR="00E76DCD" w:rsidRDefault="00E76DCD">
                  <w:pPr>
                    <w:jc w:val="center"/>
                    <w:rPr>
                      <w:b/>
                      <w:lang w:val="en-GB"/>
                    </w:rPr>
                  </w:pPr>
                  <w:r>
                    <w:rPr>
                      <w:b/>
                      <w:lang w:val="en-GB"/>
                    </w:rPr>
                    <w:t>March</w:t>
                  </w:r>
                </w:p>
              </w:tc>
              <w:tc>
                <w:tcPr>
                  <w:tcW w:w="1771" w:type="dxa"/>
                </w:tcPr>
                <w:p w14:paraId="377CBB9D" w14:textId="77777777" w:rsidR="00E76DCD" w:rsidRDefault="00E76DCD">
                  <w:pPr>
                    <w:jc w:val="center"/>
                    <w:rPr>
                      <w:b/>
                      <w:lang w:val="en-GB"/>
                    </w:rPr>
                  </w:pPr>
                </w:p>
                <w:p w14:paraId="47364024" w14:textId="77777777" w:rsidR="00E76DCD" w:rsidRDefault="00E76DCD">
                  <w:pPr>
                    <w:jc w:val="center"/>
                    <w:rPr>
                      <w:b/>
                      <w:lang w:val="en-GB"/>
                    </w:rPr>
                  </w:pPr>
                  <w:r>
                    <w:rPr>
                      <w:b/>
                      <w:lang w:val="en-GB"/>
                    </w:rPr>
                    <w:t>R Glam</w:t>
                  </w:r>
                </w:p>
              </w:tc>
              <w:tc>
                <w:tcPr>
                  <w:tcW w:w="1771" w:type="dxa"/>
                </w:tcPr>
                <w:p w14:paraId="07477136" w14:textId="77777777" w:rsidR="00E76DCD" w:rsidRDefault="00E76DCD">
                  <w:pPr>
                    <w:rPr>
                      <w:lang w:val="en-GB"/>
                    </w:rPr>
                  </w:pPr>
                </w:p>
              </w:tc>
              <w:tc>
                <w:tcPr>
                  <w:tcW w:w="1771" w:type="dxa"/>
                </w:tcPr>
                <w:p w14:paraId="5ACEC6B5" w14:textId="77777777" w:rsidR="00E76DCD" w:rsidRDefault="00E76DCD">
                  <w:pPr>
                    <w:rPr>
                      <w:lang w:val="en-GB"/>
                    </w:rPr>
                  </w:pPr>
                </w:p>
              </w:tc>
              <w:tc>
                <w:tcPr>
                  <w:tcW w:w="1771" w:type="dxa"/>
                </w:tcPr>
                <w:p w14:paraId="49AA0065" w14:textId="77777777" w:rsidR="00E76DCD" w:rsidRDefault="00E76DCD">
                  <w:pPr>
                    <w:rPr>
                      <w:lang w:val="en-GB"/>
                    </w:rPr>
                  </w:pPr>
                </w:p>
              </w:tc>
            </w:tr>
            <w:tr w:rsidR="00E76DCD" w14:paraId="18FF97ED" w14:textId="77777777">
              <w:tc>
                <w:tcPr>
                  <w:tcW w:w="1771" w:type="dxa"/>
                </w:tcPr>
                <w:p w14:paraId="73A98506" w14:textId="77777777" w:rsidR="00E76DCD" w:rsidRDefault="00E76DCD">
                  <w:pPr>
                    <w:jc w:val="center"/>
                    <w:rPr>
                      <w:b/>
                      <w:lang w:val="en-GB"/>
                    </w:rPr>
                  </w:pPr>
                </w:p>
                <w:p w14:paraId="496134AF" w14:textId="77777777" w:rsidR="00E76DCD" w:rsidRDefault="00E76DCD">
                  <w:pPr>
                    <w:jc w:val="center"/>
                    <w:rPr>
                      <w:b/>
                      <w:lang w:val="en-GB"/>
                    </w:rPr>
                  </w:pPr>
                  <w:r>
                    <w:rPr>
                      <w:b/>
                      <w:lang w:val="en-GB"/>
                    </w:rPr>
                    <w:t>April</w:t>
                  </w:r>
                </w:p>
              </w:tc>
              <w:tc>
                <w:tcPr>
                  <w:tcW w:w="1771" w:type="dxa"/>
                </w:tcPr>
                <w:p w14:paraId="312F0101" w14:textId="77777777" w:rsidR="00E76DCD" w:rsidRDefault="00E76DCD">
                  <w:pPr>
                    <w:jc w:val="center"/>
                    <w:rPr>
                      <w:b/>
                      <w:lang w:val="en-GB"/>
                    </w:rPr>
                  </w:pPr>
                </w:p>
                <w:p w14:paraId="73465EA0" w14:textId="77777777" w:rsidR="00E76DCD" w:rsidRDefault="00E76DCD">
                  <w:pPr>
                    <w:jc w:val="center"/>
                    <w:rPr>
                      <w:b/>
                      <w:lang w:val="en-GB"/>
                    </w:rPr>
                  </w:pPr>
                  <w:r>
                    <w:rPr>
                      <w:b/>
                      <w:lang w:val="en-GB"/>
                    </w:rPr>
                    <w:t>Bridgend</w:t>
                  </w:r>
                </w:p>
              </w:tc>
              <w:tc>
                <w:tcPr>
                  <w:tcW w:w="1771" w:type="dxa"/>
                </w:tcPr>
                <w:p w14:paraId="6DA9031A" w14:textId="77777777" w:rsidR="00E76DCD" w:rsidRDefault="00E76DCD">
                  <w:pPr>
                    <w:rPr>
                      <w:lang w:val="en-GB"/>
                    </w:rPr>
                  </w:pPr>
                </w:p>
              </w:tc>
              <w:tc>
                <w:tcPr>
                  <w:tcW w:w="1771" w:type="dxa"/>
                </w:tcPr>
                <w:p w14:paraId="07E8FAB4" w14:textId="77777777" w:rsidR="00E76DCD" w:rsidRDefault="00E76DCD">
                  <w:pPr>
                    <w:rPr>
                      <w:lang w:val="en-GB"/>
                    </w:rPr>
                  </w:pPr>
                </w:p>
              </w:tc>
              <w:tc>
                <w:tcPr>
                  <w:tcW w:w="1771" w:type="dxa"/>
                </w:tcPr>
                <w:p w14:paraId="0FE6816B" w14:textId="77777777" w:rsidR="00E76DCD" w:rsidRDefault="00E76DCD">
                  <w:pPr>
                    <w:rPr>
                      <w:lang w:val="en-GB"/>
                    </w:rPr>
                  </w:pPr>
                </w:p>
              </w:tc>
            </w:tr>
            <w:tr w:rsidR="00E76DCD" w14:paraId="18393F3E" w14:textId="77777777">
              <w:tc>
                <w:tcPr>
                  <w:tcW w:w="1771" w:type="dxa"/>
                </w:tcPr>
                <w:p w14:paraId="20741F77" w14:textId="77777777" w:rsidR="00E76DCD" w:rsidRDefault="00E76DCD">
                  <w:pPr>
                    <w:jc w:val="center"/>
                    <w:rPr>
                      <w:b/>
                      <w:lang w:val="en-GB"/>
                    </w:rPr>
                  </w:pPr>
                </w:p>
                <w:p w14:paraId="21E7CCD5" w14:textId="77777777" w:rsidR="00E76DCD" w:rsidRDefault="00E76DCD">
                  <w:pPr>
                    <w:jc w:val="center"/>
                    <w:rPr>
                      <w:b/>
                      <w:lang w:val="en-GB"/>
                    </w:rPr>
                  </w:pPr>
                  <w:r>
                    <w:rPr>
                      <w:b/>
                      <w:lang w:val="en-GB"/>
                    </w:rPr>
                    <w:t>May</w:t>
                  </w:r>
                </w:p>
              </w:tc>
              <w:tc>
                <w:tcPr>
                  <w:tcW w:w="1771" w:type="dxa"/>
                </w:tcPr>
                <w:p w14:paraId="54A9CE7C" w14:textId="77777777" w:rsidR="00E76DCD" w:rsidRDefault="00E76DCD">
                  <w:pPr>
                    <w:jc w:val="center"/>
                    <w:rPr>
                      <w:b/>
                      <w:lang w:val="en-GB"/>
                    </w:rPr>
                  </w:pPr>
                </w:p>
                <w:p w14:paraId="1163535A" w14:textId="2F0D7266" w:rsidR="00E76DCD" w:rsidRDefault="006200B8">
                  <w:pPr>
                    <w:jc w:val="center"/>
                    <w:rPr>
                      <w:b/>
                      <w:lang w:val="en-GB"/>
                    </w:rPr>
                  </w:pPr>
                  <w:r w:rsidRPr="00675F83">
                    <w:rPr>
                      <w:b/>
                      <w:color w:val="000000" w:themeColor="text1"/>
                      <w:lang w:val="en-GB"/>
                    </w:rPr>
                    <w:t>Carmarthen</w:t>
                  </w:r>
                </w:p>
              </w:tc>
              <w:tc>
                <w:tcPr>
                  <w:tcW w:w="1771" w:type="dxa"/>
                </w:tcPr>
                <w:p w14:paraId="2A81512E" w14:textId="77777777" w:rsidR="00E76DCD" w:rsidRDefault="00E76DCD">
                  <w:pPr>
                    <w:rPr>
                      <w:lang w:val="en-GB"/>
                    </w:rPr>
                  </w:pPr>
                </w:p>
              </w:tc>
              <w:tc>
                <w:tcPr>
                  <w:tcW w:w="1771" w:type="dxa"/>
                </w:tcPr>
                <w:p w14:paraId="3E140F01" w14:textId="77777777" w:rsidR="00E76DCD" w:rsidRDefault="00E76DCD">
                  <w:pPr>
                    <w:rPr>
                      <w:lang w:val="en-GB"/>
                    </w:rPr>
                  </w:pPr>
                </w:p>
              </w:tc>
              <w:tc>
                <w:tcPr>
                  <w:tcW w:w="1771" w:type="dxa"/>
                </w:tcPr>
                <w:p w14:paraId="2290632B" w14:textId="77777777" w:rsidR="00E76DCD" w:rsidRDefault="00E76DCD">
                  <w:pPr>
                    <w:rPr>
                      <w:lang w:val="en-GB"/>
                    </w:rPr>
                  </w:pPr>
                </w:p>
              </w:tc>
            </w:tr>
            <w:tr w:rsidR="00E76DCD" w14:paraId="4E2D5EB2" w14:textId="77777777">
              <w:tc>
                <w:tcPr>
                  <w:tcW w:w="1771" w:type="dxa"/>
                </w:tcPr>
                <w:p w14:paraId="673BE019" w14:textId="77777777" w:rsidR="00E76DCD" w:rsidRDefault="00E76DCD">
                  <w:pPr>
                    <w:jc w:val="center"/>
                    <w:rPr>
                      <w:b/>
                      <w:lang w:val="en-GB"/>
                    </w:rPr>
                  </w:pPr>
                </w:p>
                <w:p w14:paraId="7F111038" w14:textId="77777777" w:rsidR="00E76DCD" w:rsidRDefault="00E76DCD">
                  <w:pPr>
                    <w:jc w:val="center"/>
                    <w:rPr>
                      <w:b/>
                      <w:lang w:val="en-GB"/>
                    </w:rPr>
                  </w:pPr>
                  <w:r>
                    <w:rPr>
                      <w:b/>
                      <w:lang w:val="en-GB"/>
                    </w:rPr>
                    <w:t>June</w:t>
                  </w:r>
                </w:p>
              </w:tc>
              <w:tc>
                <w:tcPr>
                  <w:tcW w:w="1771" w:type="dxa"/>
                </w:tcPr>
                <w:p w14:paraId="4CA83F2F" w14:textId="77777777" w:rsidR="00E76DCD" w:rsidRDefault="00E76DCD">
                  <w:pPr>
                    <w:jc w:val="center"/>
                    <w:rPr>
                      <w:b/>
                      <w:lang w:val="en-GB"/>
                    </w:rPr>
                  </w:pPr>
                </w:p>
                <w:p w14:paraId="6D8CDE3D" w14:textId="77777777" w:rsidR="00E76DCD" w:rsidRDefault="00E76DCD">
                  <w:pPr>
                    <w:jc w:val="center"/>
                    <w:rPr>
                      <w:b/>
                      <w:lang w:val="en-GB"/>
                    </w:rPr>
                  </w:pPr>
                  <w:r>
                    <w:rPr>
                      <w:b/>
                      <w:lang w:val="en-GB"/>
                    </w:rPr>
                    <w:t>Cardiff</w:t>
                  </w:r>
                </w:p>
              </w:tc>
              <w:tc>
                <w:tcPr>
                  <w:tcW w:w="1771" w:type="dxa"/>
                </w:tcPr>
                <w:p w14:paraId="5036C724" w14:textId="77777777" w:rsidR="00E76DCD" w:rsidRDefault="00E76DCD">
                  <w:pPr>
                    <w:rPr>
                      <w:lang w:val="en-GB"/>
                    </w:rPr>
                  </w:pPr>
                </w:p>
              </w:tc>
              <w:tc>
                <w:tcPr>
                  <w:tcW w:w="1771" w:type="dxa"/>
                </w:tcPr>
                <w:p w14:paraId="60828904" w14:textId="77777777" w:rsidR="00E76DCD" w:rsidRDefault="00E76DCD">
                  <w:pPr>
                    <w:rPr>
                      <w:lang w:val="en-GB"/>
                    </w:rPr>
                  </w:pPr>
                </w:p>
              </w:tc>
              <w:tc>
                <w:tcPr>
                  <w:tcW w:w="1771" w:type="dxa"/>
                </w:tcPr>
                <w:p w14:paraId="0ACF4F99" w14:textId="77777777" w:rsidR="00E76DCD" w:rsidRDefault="00E76DCD">
                  <w:pPr>
                    <w:rPr>
                      <w:lang w:val="en-GB"/>
                    </w:rPr>
                  </w:pPr>
                </w:p>
              </w:tc>
            </w:tr>
            <w:tr w:rsidR="00E76DCD" w14:paraId="6537C126" w14:textId="77777777">
              <w:tc>
                <w:tcPr>
                  <w:tcW w:w="1771" w:type="dxa"/>
                </w:tcPr>
                <w:p w14:paraId="3D96C2C2" w14:textId="77777777" w:rsidR="00E76DCD" w:rsidRDefault="00E76DCD">
                  <w:pPr>
                    <w:jc w:val="center"/>
                    <w:rPr>
                      <w:b/>
                      <w:lang w:val="en-GB"/>
                    </w:rPr>
                  </w:pPr>
                </w:p>
                <w:p w14:paraId="5BBA5C20" w14:textId="77777777" w:rsidR="00E76DCD" w:rsidRDefault="00E76DCD">
                  <w:pPr>
                    <w:jc w:val="center"/>
                    <w:rPr>
                      <w:b/>
                      <w:lang w:val="en-GB"/>
                    </w:rPr>
                  </w:pPr>
                  <w:r>
                    <w:rPr>
                      <w:b/>
                      <w:lang w:val="en-GB"/>
                    </w:rPr>
                    <w:t>July</w:t>
                  </w:r>
                </w:p>
              </w:tc>
              <w:tc>
                <w:tcPr>
                  <w:tcW w:w="1771" w:type="dxa"/>
                </w:tcPr>
                <w:p w14:paraId="176D14B0" w14:textId="77777777" w:rsidR="00E76DCD" w:rsidRDefault="00E76DCD">
                  <w:pPr>
                    <w:jc w:val="center"/>
                    <w:rPr>
                      <w:b/>
                      <w:lang w:val="en-GB"/>
                    </w:rPr>
                  </w:pPr>
                </w:p>
                <w:p w14:paraId="4EBF6E57" w14:textId="77777777" w:rsidR="00E76DCD" w:rsidRDefault="00E76DCD">
                  <w:pPr>
                    <w:jc w:val="center"/>
                    <w:rPr>
                      <w:b/>
                      <w:lang w:val="en-GB"/>
                    </w:rPr>
                  </w:pPr>
                  <w:r>
                    <w:rPr>
                      <w:b/>
                      <w:lang w:val="en-GB"/>
                    </w:rPr>
                    <w:t>R Gwent</w:t>
                  </w:r>
                </w:p>
              </w:tc>
              <w:tc>
                <w:tcPr>
                  <w:tcW w:w="1771" w:type="dxa"/>
                  <w:tcBorders>
                    <w:bottom w:val="single" w:sz="4" w:space="0" w:color="auto"/>
                  </w:tcBorders>
                </w:tcPr>
                <w:p w14:paraId="20F8E79C" w14:textId="77777777" w:rsidR="00E76DCD" w:rsidRDefault="00E76DCD">
                  <w:pPr>
                    <w:rPr>
                      <w:lang w:val="en-GB"/>
                    </w:rPr>
                  </w:pPr>
                </w:p>
              </w:tc>
              <w:tc>
                <w:tcPr>
                  <w:tcW w:w="1771" w:type="dxa"/>
                  <w:tcBorders>
                    <w:bottom w:val="single" w:sz="4" w:space="0" w:color="auto"/>
                  </w:tcBorders>
                </w:tcPr>
                <w:p w14:paraId="07DA03A6" w14:textId="77777777" w:rsidR="00E76DCD" w:rsidRDefault="00E76DCD">
                  <w:pPr>
                    <w:rPr>
                      <w:lang w:val="en-GB"/>
                    </w:rPr>
                  </w:pPr>
                </w:p>
              </w:tc>
              <w:tc>
                <w:tcPr>
                  <w:tcW w:w="1771" w:type="dxa"/>
                  <w:tcBorders>
                    <w:bottom w:val="single" w:sz="4" w:space="0" w:color="auto"/>
                  </w:tcBorders>
                </w:tcPr>
                <w:p w14:paraId="51CA9EB7" w14:textId="77777777" w:rsidR="00E76DCD" w:rsidRDefault="00E76DCD">
                  <w:pPr>
                    <w:rPr>
                      <w:lang w:val="en-GB"/>
                    </w:rPr>
                  </w:pPr>
                </w:p>
              </w:tc>
            </w:tr>
            <w:tr w:rsidR="00E76DCD" w14:paraId="5AD6DFCA" w14:textId="77777777">
              <w:tc>
                <w:tcPr>
                  <w:tcW w:w="1771" w:type="dxa"/>
                </w:tcPr>
                <w:p w14:paraId="26F9B383" w14:textId="77777777" w:rsidR="00E76DCD" w:rsidRDefault="00E76DCD">
                  <w:pPr>
                    <w:jc w:val="center"/>
                    <w:rPr>
                      <w:b/>
                      <w:lang w:val="en-GB"/>
                    </w:rPr>
                  </w:pPr>
                </w:p>
                <w:p w14:paraId="546860DC" w14:textId="77777777" w:rsidR="00E76DCD" w:rsidRDefault="00E76DCD">
                  <w:pPr>
                    <w:pStyle w:val="Heading3"/>
                    <w:jc w:val="center"/>
                  </w:pPr>
                  <w:r>
                    <w:t>August</w:t>
                  </w:r>
                </w:p>
              </w:tc>
              <w:tc>
                <w:tcPr>
                  <w:tcW w:w="1771" w:type="dxa"/>
                </w:tcPr>
                <w:p w14:paraId="4358C192" w14:textId="77777777" w:rsidR="00E76DCD" w:rsidRDefault="00E76DCD">
                  <w:pPr>
                    <w:jc w:val="center"/>
                    <w:rPr>
                      <w:b/>
                      <w:lang w:val="en-GB"/>
                    </w:rPr>
                  </w:pPr>
                </w:p>
                <w:p w14:paraId="3F06DC39" w14:textId="77777777" w:rsidR="00E76DCD" w:rsidRPr="007B095B" w:rsidRDefault="00E76DCD">
                  <w:pPr>
                    <w:jc w:val="center"/>
                    <w:rPr>
                      <w:b/>
                      <w:i/>
                      <w:lang w:val="en-GB"/>
                    </w:rPr>
                  </w:pPr>
                  <w:r w:rsidRPr="007B095B">
                    <w:rPr>
                      <w:b/>
                      <w:i/>
                      <w:lang w:val="en-GB"/>
                    </w:rPr>
                    <w:t>Holiday</w:t>
                  </w:r>
                </w:p>
              </w:tc>
              <w:tc>
                <w:tcPr>
                  <w:tcW w:w="1771" w:type="dxa"/>
                  <w:shd w:val="clear" w:color="auto" w:fill="A6A6A6"/>
                </w:tcPr>
                <w:p w14:paraId="053B5CEA" w14:textId="77777777" w:rsidR="00E76DCD" w:rsidRDefault="00E76DCD">
                  <w:pPr>
                    <w:rPr>
                      <w:lang w:val="en-GB"/>
                    </w:rPr>
                  </w:pPr>
                </w:p>
              </w:tc>
              <w:tc>
                <w:tcPr>
                  <w:tcW w:w="1771" w:type="dxa"/>
                  <w:shd w:val="clear" w:color="auto" w:fill="A6A6A6"/>
                </w:tcPr>
                <w:p w14:paraId="51682731" w14:textId="77777777" w:rsidR="00E76DCD" w:rsidRDefault="00E76DCD">
                  <w:pPr>
                    <w:rPr>
                      <w:lang w:val="en-GB"/>
                    </w:rPr>
                  </w:pPr>
                </w:p>
              </w:tc>
              <w:tc>
                <w:tcPr>
                  <w:tcW w:w="1771" w:type="dxa"/>
                  <w:shd w:val="clear" w:color="auto" w:fill="A6A6A6"/>
                </w:tcPr>
                <w:p w14:paraId="23B466C2" w14:textId="77777777" w:rsidR="00E76DCD" w:rsidRDefault="00E76DCD">
                  <w:pPr>
                    <w:rPr>
                      <w:lang w:val="en-GB"/>
                    </w:rPr>
                  </w:pPr>
                </w:p>
              </w:tc>
            </w:tr>
            <w:tr w:rsidR="00E76DCD" w14:paraId="0FCA2BA8" w14:textId="77777777">
              <w:tc>
                <w:tcPr>
                  <w:tcW w:w="1771" w:type="dxa"/>
                </w:tcPr>
                <w:p w14:paraId="005434E2" w14:textId="77777777" w:rsidR="00E76DCD" w:rsidRDefault="00E76DCD">
                  <w:pPr>
                    <w:jc w:val="center"/>
                    <w:rPr>
                      <w:b/>
                      <w:lang w:val="en-GB"/>
                    </w:rPr>
                  </w:pPr>
                </w:p>
                <w:p w14:paraId="397D762D" w14:textId="77777777" w:rsidR="00E76DCD" w:rsidRDefault="00E76DCD">
                  <w:pPr>
                    <w:jc w:val="center"/>
                    <w:rPr>
                      <w:b/>
                      <w:lang w:val="en-GB"/>
                    </w:rPr>
                  </w:pPr>
                  <w:r>
                    <w:rPr>
                      <w:b/>
                      <w:lang w:val="en-GB"/>
                    </w:rPr>
                    <w:t>September</w:t>
                  </w:r>
                </w:p>
              </w:tc>
              <w:tc>
                <w:tcPr>
                  <w:tcW w:w="1771" w:type="dxa"/>
                </w:tcPr>
                <w:p w14:paraId="1D2B7F68" w14:textId="77777777" w:rsidR="00E76DCD" w:rsidRDefault="00E76DCD">
                  <w:pPr>
                    <w:jc w:val="center"/>
                    <w:rPr>
                      <w:b/>
                      <w:lang w:val="en-GB"/>
                    </w:rPr>
                  </w:pPr>
                </w:p>
                <w:p w14:paraId="28C37F97" w14:textId="77777777" w:rsidR="00E76DCD" w:rsidRDefault="00E76DCD">
                  <w:pPr>
                    <w:jc w:val="center"/>
                    <w:rPr>
                      <w:b/>
                      <w:lang w:val="en-GB"/>
                    </w:rPr>
                  </w:pPr>
                  <w:r>
                    <w:rPr>
                      <w:b/>
                      <w:lang w:val="en-GB"/>
                    </w:rPr>
                    <w:t>R Glam</w:t>
                  </w:r>
                </w:p>
              </w:tc>
              <w:tc>
                <w:tcPr>
                  <w:tcW w:w="1771" w:type="dxa"/>
                </w:tcPr>
                <w:p w14:paraId="6F029048" w14:textId="77777777" w:rsidR="00E76DCD" w:rsidRDefault="00E76DCD">
                  <w:pPr>
                    <w:rPr>
                      <w:lang w:val="en-GB"/>
                    </w:rPr>
                  </w:pPr>
                </w:p>
              </w:tc>
              <w:tc>
                <w:tcPr>
                  <w:tcW w:w="1771" w:type="dxa"/>
                </w:tcPr>
                <w:p w14:paraId="5065FE7C" w14:textId="77777777" w:rsidR="00E76DCD" w:rsidRDefault="00E76DCD">
                  <w:pPr>
                    <w:rPr>
                      <w:lang w:val="en-GB"/>
                    </w:rPr>
                  </w:pPr>
                </w:p>
              </w:tc>
              <w:tc>
                <w:tcPr>
                  <w:tcW w:w="1771" w:type="dxa"/>
                </w:tcPr>
                <w:p w14:paraId="73E0BD46" w14:textId="77777777" w:rsidR="00E76DCD" w:rsidRDefault="00E76DCD">
                  <w:pPr>
                    <w:rPr>
                      <w:lang w:val="en-GB"/>
                    </w:rPr>
                  </w:pPr>
                </w:p>
              </w:tc>
            </w:tr>
            <w:tr w:rsidR="00E76DCD" w14:paraId="5DCDA87F" w14:textId="77777777">
              <w:tc>
                <w:tcPr>
                  <w:tcW w:w="1771" w:type="dxa"/>
                </w:tcPr>
                <w:p w14:paraId="59F97E02" w14:textId="77777777" w:rsidR="00E76DCD" w:rsidRDefault="00E76DCD">
                  <w:pPr>
                    <w:jc w:val="center"/>
                    <w:rPr>
                      <w:b/>
                      <w:lang w:val="en-GB"/>
                    </w:rPr>
                  </w:pPr>
                </w:p>
                <w:p w14:paraId="5363F27C" w14:textId="77777777" w:rsidR="00E76DCD" w:rsidRDefault="00E76DCD">
                  <w:pPr>
                    <w:jc w:val="center"/>
                    <w:rPr>
                      <w:b/>
                      <w:lang w:val="en-GB"/>
                    </w:rPr>
                  </w:pPr>
                  <w:r>
                    <w:rPr>
                      <w:b/>
                      <w:lang w:val="en-GB"/>
                    </w:rPr>
                    <w:t>October</w:t>
                  </w:r>
                </w:p>
              </w:tc>
              <w:tc>
                <w:tcPr>
                  <w:tcW w:w="1771" w:type="dxa"/>
                </w:tcPr>
                <w:p w14:paraId="3C5A5E22" w14:textId="77777777" w:rsidR="00E76DCD" w:rsidRDefault="00E76DCD">
                  <w:pPr>
                    <w:jc w:val="center"/>
                    <w:rPr>
                      <w:b/>
                      <w:lang w:val="en-GB"/>
                    </w:rPr>
                  </w:pPr>
                </w:p>
                <w:p w14:paraId="71DA0515" w14:textId="77777777" w:rsidR="00E76DCD" w:rsidRDefault="00E76DCD">
                  <w:pPr>
                    <w:jc w:val="center"/>
                    <w:rPr>
                      <w:b/>
                      <w:lang w:val="en-GB"/>
                    </w:rPr>
                  </w:pPr>
                  <w:r>
                    <w:rPr>
                      <w:b/>
                      <w:lang w:val="en-GB"/>
                    </w:rPr>
                    <w:t>Bridgend</w:t>
                  </w:r>
                </w:p>
              </w:tc>
              <w:tc>
                <w:tcPr>
                  <w:tcW w:w="1771" w:type="dxa"/>
                </w:tcPr>
                <w:p w14:paraId="5401E273" w14:textId="77777777" w:rsidR="00E76DCD" w:rsidRDefault="00E76DCD">
                  <w:pPr>
                    <w:rPr>
                      <w:lang w:val="en-GB"/>
                    </w:rPr>
                  </w:pPr>
                </w:p>
              </w:tc>
              <w:tc>
                <w:tcPr>
                  <w:tcW w:w="1771" w:type="dxa"/>
                </w:tcPr>
                <w:p w14:paraId="67593E4D" w14:textId="77777777" w:rsidR="00E76DCD" w:rsidRDefault="00E76DCD">
                  <w:pPr>
                    <w:rPr>
                      <w:lang w:val="en-GB"/>
                    </w:rPr>
                  </w:pPr>
                </w:p>
              </w:tc>
              <w:tc>
                <w:tcPr>
                  <w:tcW w:w="1771" w:type="dxa"/>
                </w:tcPr>
                <w:p w14:paraId="65B7F8B8" w14:textId="77777777" w:rsidR="00E76DCD" w:rsidRDefault="00E76DCD">
                  <w:pPr>
                    <w:rPr>
                      <w:lang w:val="en-GB"/>
                    </w:rPr>
                  </w:pPr>
                </w:p>
              </w:tc>
            </w:tr>
            <w:tr w:rsidR="00E76DCD" w14:paraId="26D7420D" w14:textId="77777777">
              <w:tc>
                <w:tcPr>
                  <w:tcW w:w="1771" w:type="dxa"/>
                </w:tcPr>
                <w:p w14:paraId="35C6016E" w14:textId="77777777" w:rsidR="00E76DCD" w:rsidRDefault="00E76DCD">
                  <w:pPr>
                    <w:jc w:val="center"/>
                    <w:rPr>
                      <w:b/>
                      <w:lang w:val="en-GB"/>
                    </w:rPr>
                  </w:pPr>
                </w:p>
                <w:p w14:paraId="0831A504" w14:textId="77777777" w:rsidR="00E76DCD" w:rsidRDefault="00E76DCD">
                  <w:pPr>
                    <w:jc w:val="center"/>
                    <w:rPr>
                      <w:b/>
                      <w:lang w:val="en-GB"/>
                    </w:rPr>
                  </w:pPr>
                  <w:r>
                    <w:rPr>
                      <w:b/>
                      <w:lang w:val="en-GB"/>
                    </w:rPr>
                    <w:t>November</w:t>
                  </w:r>
                </w:p>
              </w:tc>
              <w:tc>
                <w:tcPr>
                  <w:tcW w:w="1771" w:type="dxa"/>
                </w:tcPr>
                <w:p w14:paraId="73944BF0" w14:textId="77777777" w:rsidR="00E76DCD" w:rsidRDefault="00E76DCD">
                  <w:pPr>
                    <w:jc w:val="center"/>
                    <w:rPr>
                      <w:b/>
                      <w:lang w:val="en-GB"/>
                    </w:rPr>
                  </w:pPr>
                </w:p>
                <w:p w14:paraId="1B322CF4" w14:textId="77777777" w:rsidR="00E76DCD" w:rsidRDefault="00E76DCD">
                  <w:pPr>
                    <w:jc w:val="center"/>
                    <w:rPr>
                      <w:b/>
                      <w:lang w:val="en-GB"/>
                    </w:rPr>
                  </w:pPr>
                  <w:r>
                    <w:rPr>
                      <w:b/>
                      <w:lang w:val="en-GB"/>
                    </w:rPr>
                    <w:t>Swansea</w:t>
                  </w:r>
                </w:p>
              </w:tc>
              <w:tc>
                <w:tcPr>
                  <w:tcW w:w="1771" w:type="dxa"/>
                  <w:tcBorders>
                    <w:bottom w:val="single" w:sz="4" w:space="0" w:color="auto"/>
                  </w:tcBorders>
                </w:tcPr>
                <w:p w14:paraId="6EF33C5E" w14:textId="77777777" w:rsidR="00E76DCD" w:rsidRDefault="00E76DCD">
                  <w:pPr>
                    <w:rPr>
                      <w:lang w:val="en-GB"/>
                    </w:rPr>
                  </w:pPr>
                </w:p>
              </w:tc>
              <w:tc>
                <w:tcPr>
                  <w:tcW w:w="1771" w:type="dxa"/>
                  <w:tcBorders>
                    <w:bottom w:val="single" w:sz="4" w:space="0" w:color="auto"/>
                  </w:tcBorders>
                </w:tcPr>
                <w:p w14:paraId="045FD70A" w14:textId="77777777" w:rsidR="00E76DCD" w:rsidRDefault="00E76DCD">
                  <w:pPr>
                    <w:rPr>
                      <w:lang w:val="en-GB"/>
                    </w:rPr>
                  </w:pPr>
                </w:p>
              </w:tc>
              <w:tc>
                <w:tcPr>
                  <w:tcW w:w="1771" w:type="dxa"/>
                  <w:tcBorders>
                    <w:bottom w:val="single" w:sz="4" w:space="0" w:color="auto"/>
                  </w:tcBorders>
                </w:tcPr>
                <w:p w14:paraId="6BC95BE5" w14:textId="77777777" w:rsidR="00E76DCD" w:rsidRDefault="00E76DCD">
                  <w:pPr>
                    <w:rPr>
                      <w:lang w:val="en-GB"/>
                    </w:rPr>
                  </w:pPr>
                </w:p>
              </w:tc>
            </w:tr>
            <w:tr w:rsidR="00E76DCD" w14:paraId="5E1869AB" w14:textId="77777777">
              <w:tc>
                <w:tcPr>
                  <w:tcW w:w="1771" w:type="dxa"/>
                </w:tcPr>
                <w:p w14:paraId="2B0DA8E4" w14:textId="77777777" w:rsidR="00E76DCD" w:rsidRDefault="00E76DCD">
                  <w:pPr>
                    <w:jc w:val="center"/>
                    <w:rPr>
                      <w:b/>
                      <w:lang w:val="en-GB"/>
                    </w:rPr>
                  </w:pPr>
                </w:p>
                <w:p w14:paraId="46150733" w14:textId="77777777" w:rsidR="00E76DCD" w:rsidRDefault="00E76DCD">
                  <w:pPr>
                    <w:pStyle w:val="Heading3"/>
                    <w:jc w:val="center"/>
                  </w:pPr>
                  <w:r>
                    <w:t>December</w:t>
                  </w:r>
                </w:p>
              </w:tc>
              <w:tc>
                <w:tcPr>
                  <w:tcW w:w="1771" w:type="dxa"/>
                </w:tcPr>
                <w:p w14:paraId="2FC1F73C" w14:textId="77777777" w:rsidR="00E76DCD" w:rsidRDefault="00E76DCD">
                  <w:pPr>
                    <w:jc w:val="center"/>
                    <w:rPr>
                      <w:b/>
                      <w:lang w:val="en-GB"/>
                    </w:rPr>
                  </w:pPr>
                </w:p>
                <w:p w14:paraId="3F368C1E" w14:textId="77777777" w:rsidR="00E76DCD" w:rsidRPr="007B095B" w:rsidRDefault="00E76DCD">
                  <w:pPr>
                    <w:jc w:val="center"/>
                    <w:rPr>
                      <w:b/>
                      <w:i/>
                      <w:lang w:val="en-GB"/>
                    </w:rPr>
                  </w:pPr>
                  <w:r w:rsidRPr="007B095B">
                    <w:rPr>
                      <w:b/>
                      <w:i/>
                      <w:lang w:val="en-GB"/>
                    </w:rPr>
                    <w:t>Holiday</w:t>
                  </w:r>
                </w:p>
              </w:tc>
              <w:tc>
                <w:tcPr>
                  <w:tcW w:w="1771" w:type="dxa"/>
                  <w:shd w:val="clear" w:color="auto" w:fill="A6A6A6"/>
                </w:tcPr>
                <w:p w14:paraId="2AAA3424" w14:textId="77777777" w:rsidR="00E76DCD" w:rsidRDefault="00E76DCD">
                  <w:pPr>
                    <w:rPr>
                      <w:lang w:val="en-GB"/>
                    </w:rPr>
                  </w:pPr>
                </w:p>
              </w:tc>
              <w:tc>
                <w:tcPr>
                  <w:tcW w:w="1771" w:type="dxa"/>
                  <w:shd w:val="clear" w:color="auto" w:fill="A6A6A6"/>
                </w:tcPr>
                <w:p w14:paraId="5E9F095D" w14:textId="77777777" w:rsidR="00E76DCD" w:rsidRDefault="00E76DCD">
                  <w:pPr>
                    <w:rPr>
                      <w:lang w:val="en-GB"/>
                    </w:rPr>
                  </w:pPr>
                </w:p>
              </w:tc>
              <w:tc>
                <w:tcPr>
                  <w:tcW w:w="1771" w:type="dxa"/>
                  <w:shd w:val="clear" w:color="auto" w:fill="A6A6A6"/>
                </w:tcPr>
                <w:p w14:paraId="16372F25" w14:textId="77777777" w:rsidR="00E76DCD" w:rsidRDefault="00E76DCD">
                  <w:pPr>
                    <w:rPr>
                      <w:lang w:val="en-GB"/>
                    </w:rPr>
                  </w:pPr>
                </w:p>
              </w:tc>
            </w:tr>
          </w:tbl>
          <w:p w14:paraId="699AAD0B" w14:textId="77777777" w:rsidR="00E76DCD" w:rsidRDefault="00E76DCD" w:rsidP="00E76DCD">
            <w:pPr>
              <w:rPr>
                <w:lang w:val="en-GB"/>
              </w:rPr>
            </w:pPr>
          </w:p>
          <w:p w14:paraId="6DED7CB9" w14:textId="77777777" w:rsidR="00E76DCD" w:rsidRDefault="00E76DCD" w:rsidP="00E76DCD">
            <w:pPr>
              <w:rPr>
                <w:lang w:val="en-GB"/>
              </w:rPr>
            </w:pPr>
          </w:p>
          <w:p w14:paraId="4AD6BD77" w14:textId="77777777" w:rsidR="00E76DCD" w:rsidRDefault="00E76DCD" w:rsidP="00E76DCD">
            <w:pPr>
              <w:rPr>
                <w:lang w:val="en-GB"/>
              </w:rPr>
            </w:pPr>
            <w:r>
              <w:rPr>
                <w:lang w:val="en-GB"/>
              </w:rPr>
              <w:t>* signature of Consultant if absent with reason</w:t>
            </w:r>
          </w:p>
          <w:p w14:paraId="2B2F6C9A" w14:textId="77777777" w:rsidR="00E76DCD" w:rsidRDefault="00E76DCD" w:rsidP="00E76DCD">
            <w:pPr>
              <w:rPr>
                <w:lang w:val="en-GB"/>
              </w:rPr>
            </w:pPr>
          </w:p>
          <w:p w14:paraId="556618C6" w14:textId="5339D806" w:rsidR="00E76DCD" w:rsidRDefault="00E76DCD" w:rsidP="00E76DCD">
            <w:pPr>
              <w:pStyle w:val="BodyText"/>
            </w:pPr>
            <w:r>
              <w:t xml:space="preserve">This document should be kept in portfolio as proof of attendance at meetings. Its completion is the responsibility of the </w:t>
            </w:r>
            <w:r w:rsidR="009B5651">
              <w:t>StR.</w:t>
            </w:r>
          </w:p>
          <w:p w14:paraId="48D1530C" w14:textId="77777777" w:rsidR="00E76DCD" w:rsidRDefault="00E76DCD" w:rsidP="00E76DCD"/>
          <w:p w14:paraId="2C3B74EE" w14:textId="00019B44" w:rsidR="00D65DD4" w:rsidRPr="00D10C7B" w:rsidRDefault="00D65DD4" w:rsidP="00E76DCD">
            <w:pPr>
              <w:rPr>
                <w:color w:val="000000" w:themeColor="text1"/>
              </w:rPr>
            </w:pPr>
            <w:r w:rsidRPr="00D10C7B">
              <w:rPr>
                <w:color w:val="000000" w:themeColor="text1"/>
              </w:rPr>
              <w:t>Note that a transition to an electronic record is in process in 2017.</w:t>
            </w:r>
          </w:p>
          <w:p w14:paraId="216BDB83" w14:textId="77777777" w:rsidR="00E76DCD" w:rsidRPr="00F012B2" w:rsidRDefault="00E76DCD" w:rsidP="00275BD7">
            <w:pPr>
              <w:spacing w:before="100" w:beforeAutospacing="1" w:after="100" w:afterAutospacing="1"/>
              <w:rPr>
                <w:rFonts w:eastAsiaTheme="minorEastAsia"/>
              </w:rPr>
            </w:pPr>
          </w:p>
        </w:tc>
      </w:tr>
    </w:tbl>
    <w:p w14:paraId="088D520A" w14:textId="77777777" w:rsidR="00E76DCD" w:rsidRDefault="00E76DCD">
      <w:r>
        <w:br w:type="page"/>
      </w:r>
    </w:p>
    <w:tbl>
      <w:tblPr>
        <w:tblStyle w:val="TableGrid"/>
        <w:tblW w:w="964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640"/>
      </w:tblGrid>
      <w:tr w:rsidR="00E76DCD" w14:paraId="0866D4E6" w14:textId="77777777">
        <w:tc>
          <w:tcPr>
            <w:tcW w:w="9640" w:type="dxa"/>
          </w:tcPr>
          <w:p w14:paraId="3090EC53" w14:textId="77777777" w:rsidR="00E76DCD" w:rsidRDefault="00E76DCD" w:rsidP="00E76DCD">
            <w:pPr>
              <w:rPr>
                <w:b/>
              </w:rPr>
            </w:pPr>
            <w:r w:rsidRPr="00F012B2">
              <w:rPr>
                <w:b/>
              </w:rPr>
              <w:lastRenderedPageBreak/>
              <w:t>Appendix 2.</w:t>
            </w:r>
            <w:r w:rsidRPr="00F012B2">
              <w:rPr>
                <w:b/>
              </w:rPr>
              <w:tab/>
            </w:r>
            <w:r>
              <w:rPr>
                <w:b/>
                <w:bCs/>
              </w:rPr>
              <w:t>Temporal Bone Room Assessment Form</w:t>
            </w:r>
          </w:p>
          <w:p w14:paraId="42C709D0" w14:textId="77777777" w:rsidR="00E76DCD" w:rsidRDefault="00E76DCD" w:rsidP="00E76DCD">
            <w:pPr>
              <w:jc w:val="center"/>
              <w:rPr>
                <w:bCs/>
                <w:sz w:val="22"/>
                <w:szCs w:val="32"/>
                <w:u w:val="single"/>
              </w:rPr>
            </w:pPr>
          </w:p>
          <w:p w14:paraId="68D04C59" w14:textId="77777777" w:rsidR="00E76DCD" w:rsidRPr="00C313AC" w:rsidRDefault="00E76DCD" w:rsidP="00E76DCD">
            <w:pPr>
              <w:jc w:val="center"/>
              <w:rPr>
                <w:bCs/>
                <w:sz w:val="22"/>
                <w:szCs w:val="22"/>
                <w:u w:val="single"/>
              </w:rPr>
            </w:pPr>
          </w:p>
          <w:p w14:paraId="1A0DDFBB" w14:textId="77777777" w:rsidR="00E76DCD" w:rsidRPr="00D04971" w:rsidRDefault="00E76DCD" w:rsidP="00E76DCD">
            <w:pPr>
              <w:outlineLvl w:val="0"/>
              <w:rPr>
                <w:bCs/>
                <w:sz w:val="22"/>
                <w:szCs w:val="22"/>
              </w:rPr>
            </w:pPr>
            <w:r w:rsidRPr="00D04971">
              <w:rPr>
                <w:bCs/>
                <w:sz w:val="22"/>
                <w:szCs w:val="22"/>
              </w:rPr>
              <w:t>Name of the Trainee:</w:t>
            </w:r>
          </w:p>
          <w:p w14:paraId="214CC3E8" w14:textId="77777777" w:rsidR="00E76DCD" w:rsidRPr="00790981" w:rsidRDefault="00E76DCD" w:rsidP="00E76DCD">
            <w:pPr>
              <w:rPr>
                <w:bCs/>
                <w:sz w:val="22"/>
                <w:szCs w:val="22"/>
              </w:rPr>
            </w:pPr>
          </w:p>
          <w:p w14:paraId="19044CE3" w14:textId="77777777" w:rsidR="00E76DCD" w:rsidRPr="00790981" w:rsidRDefault="00E76DCD" w:rsidP="00E76DCD">
            <w:pPr>
              <w:outlineLvl w:val="0"/>
              <w:rPr>
                <w:bCs/>
                <w:sz w:val="22"/>
                <w:szCs w:val="22"/>
              </w:rPr>
            </w:pPr>
            <w:r w:rsidRPr="00790981">
              <w:rPr>
                <w:bCs/>
                <w:sz w:val="22"/>
                <w:szCs w:val="22"/>
              </w:rPr>
              <w:t>Year of Training (Please circle):  CT2, ST3, ST4, ST5, ST6, ST7, ST8</w:t>
            </w:r>
          </w:p>
          <w:p w14:paraId="55065D61" w14:textId="77777777" w:rsidR="00E76DCD" w:rsidRPr="00790981" w:rsidRDefault="00E76DCD" w:rsidP="00E76DCD">
            <w:pPr>
              <w:rPr>
                <w:bCs/>
                <w:sz w:val="22"/>
                <w:szCs w:val="22"/>
              </w:rPr>
            </w:pPr>
          </w:p>
          <w:p w14:paraId="703945ED" w14:textId="77777777" w:rsidR="00E76DCD" w:rsidRPr="00790981" w:rsidRDefault="00E76DCD" w:rsidP="00E76DCD">
            <w:pPr>
              <w:rPr>
                <w:bCs/>
                <w:sz w:val="22"/>
                <w:szCs w:val="22"/>
                <w:u w:val="single"/>
              </w:rPr>
            </w:pPr>
          </w:p>
          <w:p w14:paraId="603C8052" w14:textId="77777777" w:rsidR="00E76DCD" w:rsidRPr="00C313AC" w:rsidRDefault="00E76DCD" w:rsidP="00E76DCD">
            <w:pPr>
              <w:outlineLvl w:val="0"/>
              <w:rPr>
                <w:bCs/>
                <w:sz w:val="22"/>
                <w:szCs w:val="22"/>
                <w:u w:val="single"/>
              </w:rPr>
            </w:pPr>
            <w:r w:rsidRPr="00A95244">
              <w:rPr>
                <w:bCs/>
                <w:sz w:val="22"/>
                <w:szCs w:val="22"/>
                <w:u w:val="single"/>
              </w:rPr>
              <w:t>ST3 (Cortical mastoidectomy and Tympanotomy)</w:t>
            </w:r>
          </w:p>
          <w:p w14:paraId="0C13A0EF" w14:textId="77777777" w:rsidR="00E76DCD" w:rsidRPr="00C313AC" w:rsidRDefault="00E76DCD" w:rsidP="00E76DCD">
            <w:pPr>
              <w:rPr>
                <w:bCs/>
                <w:sz w:val="22"/>
                <w:szCs w:val="22"/>
              </w:rPr>
            </w:pPr>
          </w:p>
          <w:p w14:paraId="6811ADD0" w14:textId="2EA3E919" w:rsidR="00E76DCD" w:rsidRPr="00C313AC" w:rsidRDefault="009B5651" w:rsidP="009B5651">
            <w:pPr>
              <w:pStyle w:val="Heading1"/>
              <w:jc w:val="left"/>
              <w:rPr>
                <w:b w:val="0"/>
                <w:bCs/>
                <w:sz w:val="22"/>
                <w:szCs w:val="22"/>
              </w:rPr>
            </w:pPr>
            <w:r>
              <w:rPr>
                <w:b w:val="0"/>
                <w:bCs/>
                <w:sz w:val="22"/>
                <w:szCs w:val="22"/>
              </w:rPr>
              <w:t>Can manoeuvre microscope</w:t>
            </w:r>
            <w:r>
              <w:rPr>
                <w:b w:val="0"/>
                <w:bCs/>
                <w:sz w:val="22"/>
                <w:szCs w:val="22"/>
              </w:rPr>
              <w:tab/>
            </w:r>
            <w:r w:rsidR="00E76DCD" w:rsidRPr="00C313AC">
              <w:rPr>
                <w:b w:val="0"/>
                <w:bCs/>
                <w:sz w:val="22"/>
                <w:szCs w:val="22"/>
              </w:rPr>
              <w:t xml:space="preserve">                                                                                                                  </w:t>
            </w:r>
          </w:p>
          <w:p w14:paraId="0945FF39" w14:textId="6D213E89" w:rsidR="00E76DCD" w:rsidRPr="00C313AC" w:rsidRDefault="00E76DCD" w:rsidP="009B5651">
            <w:pPr>
              <w:rPr>
                <w:bCs/>
                <w:sz w:val="22"/>
                <w:szCs w:val="22"/>
              </w:rPr>
            </w:pPr>
            <w:r w:rsidRPr="00C313AC">
              <w:rPr>
                <w:bCs/>
                <w:sz w:val="22"/>
                <w:szCs w:val="22"/>
              </w:rPr>
              <w:t>Can safely use drill and suction</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5D5CEE72" w14:textId="77777777" w:rsidR="00E76DCD" w:rsidRPr="00C313AC" w:rsidRDefault="00E76DCD" w:rsidP="009B5651">
            <w:pPr>
              <w:rPr>
                <w:bCs/>
                <w:sz w:val="22"/>
                <w:szCs w:val="22"/>
              </w:rPr>
            </w:pPr>
            <w:r w:rsidRPr="00C313AC">
              <w:rPr>
                <w:bCs/>
                <w:sz w:val="22"/>
                <w:szCs w:val="22"/>
              </w:rPr>
              <w:t>Identifies spine of Henley</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513462DB" w14:textId="77777777" w:rsidR="00E76DCD" w:rsidRPr="00C313AC" w:rsidRDefault="00E76DCD" w:rsidP="009B5651">
            <w:pPr>
              <w:rPr>
                <w:bCs/>
                <w:sz w:val="22"/>
                <w:szCs w:val="22"/>
              </w:rPr>
            </w:pPr>
            <w:r>
              <w:rPr>
                <w:bCs/>
                <w:sz w:val="22"/>
                <w:szCs w:val="22"/>
              </w:rPr>
              <w:t>Identifies linea t</w:t>
            </w:r>
            <w:r w:rsidRPr="00C313AC">
              <w:rPr>
                <w:bCs/>
                <w:sz w:val="22"/>
                <w:szCs w:val="22"/>
              </w:rPr>
              <w:t>emporalis</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61C1446C" w14:textId="77777777" w:rsidR="00E76DCD" w:rsidRPr="00C313AC" w:rsidRDefault="00E76DCD" w:rsidP="009B5651">
            <w:pPr>
              <w:rPr>
                <w:bCs/>
                <w:sz w:val="22"/>
                <w:szCs w:val="22"/>
              </w:rPr>
            </w:pPr>
            <w:r w:rsidRPr="00C313AC">
              <w:rPr>
                <w:bCs/>
                <w:sz w:val="22"/>
                <w:szCs w:val="22"/>
              </w:rPr>
              <w:t>Identifies Koerner’s septum</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4E6ACD68" w14:textId="77777777" w:rsidR="00E76DCD" w:rsidRPr="00C313AC" w:rsidRDefault="00E76DCD" w:rsidP="009B5651">
            <w:pPr>
              <w:rPr>
                <w:bCs/>
                <w:sz w:val="22"/>
                <w:szCs w:val="22"/>
              </w:rPr>
            </w:pPr>
            <w:r w:rsidRPr="00C313AC">
              <w:rPr>
                <w:bCs/>
                <w:sz w:val="22"/>
                <w:szCs w:val="22"/>
              </w:rPr>
              <w:t xml:space="preserve">Identifies mastoid antrum </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7256F761" w14:textId="77777777" w:rsidR="00E76DCD" w:rsidRPr="00C313AC" w:rsidRDefault="00E76DCD" w:rsidP="009B5651">
            <w:pPr>
              <w:rPr>
                <w:bCs/>
                <w:sz w:val="22"/>
                <w:szCs w:val="22"/>
              </w:rPr>
            </w:pPr>
            <w:r w:rsidRPr="00C313AC">
              <w:rPr>
                <w:bCs/>
                <w:sz w:val="22"/>
                <w:szCs w:val="22"/>
              </w:rPr>
              <w:t>Identifies LSCC</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0D5D33F6" w14:textId="77777777" w:rsidR="00E76DCD" w:rsidRPr="00C313AC" w:rsidRDefault="00E76DCD" w:rsidP="009B5651">
            <w:pPr>
              <w:rPr>
                <w:bCs/>
                <w:sz w:val="22"/>
                <w:szCs w:val="22"/>
              </w:rPr>
            </w:pPr>
            <w:r>
              <w:rPr>
                <w:bCs/>
                <w:sz w:val="22"/>
                <w:szCs w:val="22"/>
              </w:rPr>
              <w:t>Identifies fossa i</w:t>
            </w:r>
            <w:r w:rsidRPr="00C313AC">
              <w:rPr>
                <w:bCs/>
                <w:sz w:val="22"/>
                <w:szCs w:val="22"/>
              </w:rPr>
              <w:t>ncudis</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4B9F1140" w14:textId="77777777" w:rsidR="00E76DCD" w:rsidRPr="00C313AC" w:rsidRDefault="00E76DCD" w:rsidP="009B5651">
            <w:pPr>
              <w:rPr>
                <w:bCs/>
                <w:sz w:val="22"/>
                <w:szCs w:val="22"/>
              </w:rPr>
            </w:pPr>
            <w:r w:rsidRPr="00C313AC">
              <w:rPr>
                <w:bCs/>
                <w:sz w:val="22"/>
                <w:szCs w:val="22"/>
              </w:rPr>
              <w:t>Can raise tympano-meatal flap</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30659686" w14:textId="77777777" w:rsidR="00E76DCD" w:rsidRPr="00C313AC" w:rsidRDefault="00E76DCD" w:rsidP="009B5651">
            <w:pPr>
              <w:rPr>
                <w:bCs/>
                <w:sz w:val="22"/>
                <w:szCs w:val="22"/>
              </w:rPr>
            </w:pPr>
            <w:r>
              <w:rPr>
                <w:bCs/>
                <w:sz w:val="22"/>
                <w:szCs w:val="22"/>
              </w:rPr>
              <w:t>Identifies o</w:t>
            </w:r>
            <w:r w:rsidRPr="00C313AC">
              <w:rPr>
                <w:bCs/>
                <w:sz w:val="22"/>
                <w:szCs w:val="22"/>
              </w:rPr>
              <w:t>ssicles</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444C5717" w14:textId="2F68FE3D" w:rsidR="00E76DCD" w:rsidRPr="00C313AC" w:rsidRDefault="00E76DCD" w:rsidP="009B5651">
            <w:pPr>
              <w:rPr>
                <w:bCs/>
                <w:sz w:val="22"/>
                <w:szCs w:val="22"/>
              </w:rPr>
            </w:pPr>
            <w:r w:rsidRPr="00C313AC">
              <w:rPr>
                <w:bCs/>
                <w:sz w:val="22"/>
                <w:szCs w:val="22"/>
              </w:rPr>
              <w:t>Identifies chorda tympani and annulus</w:t>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3FB5E0FA" w14:textId="77777777" w:rsidR="00E76DCD" w:rsidRPr="00C313AC" w:rsidRDefault="00E76DCD" w:rsidP="009B5651">
            <w:pPr>
              <w:rPr>
                <w:bCs/>
                <w:sz w:val="22"/>
                <w:szCs w:val="22"/>
              </w:rPr>
            </w:pPr>
            <w:r w:rsidRPr="00C313AC">
              <w:rPr>
                <w:bCs/>
                <w:sz w:val="22"/>
                <w:szCs w:val="22"/>
              </w:rPr>
              <w:t>Identifies promontory and round window</w:t>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3F84A592" w14:textId="77777777" w:rsidR="00E76DCD" w:rsidRPr="00D04971" w:rsidRDefault="00E76DCD" w:rsidP="00E76DCD">
            <w:pPr>
              <w:rPr>
                <w:bCs/>
                <w:sz w:val="22"/>
                <w:szCs w:val="22"/>
              </w:rPr>
            </w:pPr>
          </w:p>
          <w:p w14:paraId="5ED0A834" w14:textId="77777777" w:rsidR="00E76DCD" w:rsidRPr="00790981" w:rsidRDefault="00E76DCD" w:rsidP="00E76DCD">
            <w:pPr>
              <w:outlineLvl w:val="0"/>
              <w:rPr>
                <w:bCs/>
                <w:sz w:val="22"/>
                <w:szCs w:val="22"/>
                <w:u w:val="single"/>
              </w:rPr>
            </w:pPr>
            <w:r w:rsidRPr="00790981">
              <w:rPr>
                <w:bCs/>
                <w:sz w:val="22"/>
                <w:szCs w:val="22"/>
                <w:u w:val="single"/>
              </w:rPr>
              <w:t>ST4 (Atticotomy, Modified Radical Mastoidectomy, Ossiculoplasty)</w:t>
            </w:r>
          </w:p>
          <w:p w14:paraId="05D1CEC0" w14:textId="77777777" w:rsidR="00E76DCD" w:rsidRPr="00790981" w:rsidRDefault="00E76DCD" w:rsidP="00E76DCD">
            <w:pPr>
              <w:rPr>
                <w:bCs/>
                <w:sz w:val="22"/>
                <w:szCs w:val="22"/>
              </w:rPr>
            </w:pPr>
          </w:p>
          <w:p w14:paraId="5CF558E4" w14:textId="77777777" w:rsidR="00E76DCD" w:rsidRPr="00C313AC" w:rsidRDefault="00E76DCD" w:rsidP="00E76DCD">
            <w:pPr>
              <w:rPr>
                <w:bCs/>
                <w:sz w:val="22"/>
                <w:szCs w:val="22"/>
              </w:rPr>
            </w:pPr>
            <w:r w:rsidRPr="00790981">
              <w:rPr>
                <w:bCs/>
                <w:sz w:val="22"/>
                <w:szCs w:val="22"/>
              </w:rPr>
              <w:t>Can safely use drill and suction</w:t>
            </w:r>
            <w:r w:rsidRPr="00790981">
              <w:rPr>
                <w:bCs/>
                <w:sz w:val="22"/>
                <w:szCs w:val="22"/>
              </w:rPr>
              <w:tab/>
            </w:r>
            <w:r w:rsidRPr="00790981">
              <w:rPr>
                <w:bCs/>
                <w:sz w:val="22"/>
                <w:szCs w:val="22"/>
              </w:rPr>
              <w:tab/>
            </w:r>
            <w:r w:rsidRPr="00790981">
              <w:rPr>
                <w:bCs/>
                <w:sz w:val="22"/>
                <w:szCs w:val="22"/>
              </w:rPr>
              <w:tab/>
            </w:r>
            <w:r w:rsidRPr="00790981">
              <w:rPr>
                <w:bCs/>
                <w:sz w:val="22"/>
                <w:szCs w:val="22"/>
              </w:rPr>
              <w:tab/>
            </w:r>
            <w:r w:rsidRPr="00790981">
              <w:rPr>
                <w:bCs/>
                <w:sz w:val="22"/>
                <w:szCs w:val="22"/>
              </w:rPr>
              <w:tab/>
            </w:r>
            <w:r w:rsidRPr="00C313AC">
              <w:rPr>
                <w:b/>
                <w:bCs/>
                <w:sz w:val="22"/>
                <w:szCs w:val="22"/>
              </w:rPr>
              <w:t></w:t>
            </w:r>
          </w:p>
          <w:p w14:paraId="4B60050F" w14:textId="77777777" w:rsidR="00E76DCD" w:rsidRPr="00C313AC" w:rsidRDefault="00E76DCD" w:rsidP="00E76DCD">
            <w:pPr>
              <w:rPr>
                <w:bCs/>
                <w:sz w:val="22"/>
                <w:szCs w:val="22"/>
              </w:rPr>
            </w:pPr>
            <w:r>
              <w:rPr>
                <w:bCs/>
                <w:sz w:val="22"/>
                <w:szCs w:val="22"/>
              </w:rPr>
              <w:t>Knows front-to-back and back-to-</w:t>
            </w:r>
            <w:r w:rsidRPr="00C313AC">
              <w:rPr>
                <w:bCs/>
                <w:sz w:val="22"/>
                <w:szCs w:val="22"/>
              </w:rPr>
              <w:t>front techniques</w:t>
            </w:r>
            <w:r w:rsidRPr="00C313AC">
              <w:rPr>
                <w:bCs/>
                <w:sz w:val="22"/>
                <w:szCs w:val="22"/>
              </w:rPr>
              <w:tab/>
            </w:r>
            <w:r w:rsidRPr="00C313AC">
              <w:rPr>
                <w:bCs/>
                <w:sz w:val="22"/>
                <w:szCs w:val="22"/>
              </w:rPr>
              <w:tab/>
            </w:r>
            <w:r w:rsidRPr="00C313AC">
              <w:rPr>
                <w:b/>
                <w:bCs/>
                <w:sz w:val="22"/>
                <w:szCs w:val="22"/>
              </w:rPr>
              <w:t></w:t>
            </w:r>
          </w:p>
          <w:p w14:paraId="3DAEEF4F" w14:textId="77777777" w:rsidR="00E76DCD" w:rsidRPr="00C313AC" w:rsidRDefault="00E76DCD" w:rsidP="00E76DCD">
            <w:pPr>
              <w:rPr>
                <w:bCs/>
                <w:sz w:val="22"/>
                <w:szCs w:val="22"/>
              </w:rPr>
            </w:pPr>
            <w:r>
              <w:rPr>
                <w:bCs/>
                <w:sz w:val="22"/>
                <w:szCs w:val="22"/>
              </w:rPr>
              <w:t>Can i</w:t>
            </w:r>
            <w:r w:rsidRPr="00C313AC">
              <w:rPr>
                <w:bCs/>
                <w:sz w:val="22"/>
                <w:szCs w:val="22"/>
              </w:rPr>
              <w:t xml:space="preserve">dentify </w:t>
            </w:r>
            <w:r w:rsidR="00FE337B">
              <w:rPr>
                <w:bCs/>
                <w:sz w:val="22"/>
                <w:szCs w:val="22"/>
              </w:rPr>
              <w:t>facial nerve, cochleari</w:t>
            </w:r>
            <w:r w:rsidRPr="00C313AC">
              <w:rPr>
                <w:bCs/>
                <w:sz w:val="22"/>
                <w:szCs w:val="22"/>
              </w:rPr>
              <w:t>form process, LSCC</w:t>
            </w:r>
            <w:r w:rsidRPr="00C313AC">
              <w:rPr>
                <w:bCs/>
                <w:sz w:val="22"/>
                <w:szCs w:val="22"/>
              </w:rPr>
              <w:tab/>
            </w:r>
            <w:r w:rsidRPr="00C313AC">
              <w:rPr>
                <w:bCs/>
                <w:sz w:val="22"/>
                <w:szCs w:val="22"/>
              </w:rPr>
              <w:tab/>
            </w:r>
            <w:r w:rsidRPr="00C313AC">
              <w:rPr>
                <w:b/>
                <w:bCs/>
                <w:sz w:val="22"/>
                <w:szCs w:val="22"/>
              </w:rPr>
              <w:t></w:t>
            </w:r>
          </w:p>
          <w:p w14:paraId="7B1F81E3" w14:textId="77777777" w:rsidR="00E76DCD" w:rsidRPr="00C313AC" w:rsidRDefault="00E76DCD" w:rsidP="00E76DCD">
            <w:pPr>
              <w:rPr>
                <w:bCs/>
                <w:sz w:val="22"/>
                <w:szCs w:val="22"/>
              </w:rPr>
            </w:pPr>
            <w:r w:rsidRPr="00C313AC">
              <w:rPr>
                <w:bCs/>
                <w:sz w:val="22"/>
                <w:szCs w:val="22"/>
              </w:rPr>
              <w:t>Can safely and adequately lower the facial ridge</w:t>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02C6D9A7" w14:textId="77777777" w:rsidR="00E76DCD" w:rsidRPr="00C313AC" w:rsidRDefault="00E76DCD" w:rsidP="00E76DCD">
            <w:pPr>
              <w:rPr>
                <w:bCs/>
                <w:sz w:val="22"/>
                <w:szCs w:val="22"/>
              </w:rPr>
            </w:pPr>
            <w:r w:rsidRPr="00C313AC">
              <w:rPr>
                <w:bCs/>
                <w:sz w:val="22"/>
                <w:szCs w:val="22"/>
              </w:rPr>
              <w:t>Can safely saucerise the cavity</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21989CA2" w14:textId="77777777" w:rsidR="00E76DCD" w:rsidRPr="00C313AC" w:rsidRDefault="00E76DCD" w:rsidP="00E76DCD">
            <w:pPr>
              <w:rPr>
                <w:bCs/>
                <w:sz w:val="22"/>
                <w:szCs w:val="22"/>
              </w:rPr>
            </w:pPr>
            <w:r w:rsidRPr="00C313AC">
              <w:rPr>
                <w:bCs/>
                <w:sz w:val="22"/>
                <w:szCs w:val="22"/>
              </w:rPr>
              <w:t>Knows different ossicular defects and methods of repair</w:t>
            </w:r>
            <w:r w:rsidRPr="00C313AC">
              <w:rPr>
                <w:bCs/>
                <w:sz w:val="22"/>
                <w:szCs w:val="22"/>
              </w:rPr>
              <w:tab/>
            </w:r>
            <w:r w:rsidRPr="00C313AC">
              <w:rPr>
                <w:bCs/>
                <w:sz w:val="22"/>
                <w:szCs w:val="22"/>
              </w:rPr>
              <w:tab/>
            </w:r>
            <w:r w:rsidRPr="00C313AC">
              <w:rPr>
                <w:b/>
                <w:bCs/>
                <w:sz w:val="22"/>
                <w:szCs w:val="22"/>
              </w:rPr>
              <w:t></w:t>
            </w:r>
          </w:p>
          <w:p w14:paraId="76BDB8D5" w14:textId="77777777" w:rsidR="00E76DCD" w:rsidRPr="00D04971" w:rsidRDefault="00E76DCD" w:rsidP="00E76DCD">
            <w:pPr>
              <w:rPr>
                <w:bCs/>
                <w:sz w:val="22"/>
                <w:szCs w:val="22"/>
              </w:rPr>
            </w:pPr>
          </w:p>
          <w:p w14:paraId="6768CD3F" w14:textId="77777777" w:rsidR="00E76DCD" w:rsidRPr="00790981" w:rsidRDefault="00E76DCD" w:rsidP="00E76DCD">
            <w:pPr>
              <w:outlineLvl w:val="0"/>
              <w:rPr>
                <w:bCs/>
                <w:sz w:val="22"/>
                <w:szCs w:val="22"/>
                <w:u w:val="single"/>
              </w:rPr>
            </w:pPr>
            <w:r w:rsidRPr="00790981">
              <w:rPr>
                <w:bCs/>
                <w:sz w:val="22"/>
                <w:szCs w:val="22"/>
                <w:u w:val="single"/>
              </w:rPr>
              <w:t>ST5/6 (CAT, Facial nerve exposure)</w:t>
            </w:r>
          </w:p>
          <w:p w14:paraId="3A96CC1E" w14:textId="77777777" w:rsidR="00E76DCD" w:rsidRPr="00790981" w:rsidRDefault="00E76DCD" w:rsidP="00E76DCD">
            <w:pPr>
              <w:rPr>
                <w:bCs/>
                <w:sz w:val="22"/>
                <w:szCs w:val="22"/>
              </w:rPr>
            </w:pPr>
          </w:p>
          <w:p w14:paraId="462179C2" w14:textId="77777777" w:rsidR="00E76DCD" w:rsidRPr="00C313AC" w:rsidRDefault="00E76DCD" w:rsidP="00E76DCD">
            <w:pPr>
              <w:rPr>
                <w:bCs/>
                <w:sz w:val="22"/>
                <w:szCs w:val="22"/>
              </w:rPr>
            </w:pPr>
            <w:r w:rsidRPr="00790981">
              <w:rPr>
                <w:bCs/>
                <w:sz w:val="22"/>
                <w:szCs w:val="22"/>
              </w:rPr>
              <w:t>Can safely use drill and suction</w:t>
            </w:r>
            <w:r w:rsidRPr="00790981">
              <w:rPr>
                <w:bCs/>
                <w:sz w:val="22"/>
                <w:szCs w:val="22"/>
              </w:rPr>
              <w:tab/>
            </w:r>
            <w:r w:rsidRPr="00790981">
              <w:rPr>
                <w:bCs/>
                <w:sz w:val="22"/>
                <w:szCs w:val="22"/>
              </w:rPr>
              <w:tab/>
            </w:r>
            <w:r w:rsidRPr="00790981">
              <w:rPr>
                <w:bCs/>
                <w:sz w:val="22"/>
                <w:szCs w:val="22"/>
              </w:rPr>
              <w:tab/>
            </w:r>
            <w:r w:rsidRPr="00790981">
              <w:rPr>
                <w:bCs/>
                <w:sz w:val="22"/>
                <w:szCs w:val="22"/>
              </w:rPr>
              <w:tab/>
            </w:r>
            <w:r w:rsidRPr="00790981">
              <w:rPr>
                <w:bCs/>
                <w:sz w:val="22"/>
                <w:szCs w:val="22"/>
              </w:rPr>
              <w:tab/>
            </w:r>
            <w:r w:rsidRPr="00C313AC">
              <w:rPr>
                <w:b/>
                <w:bCs/>
                <w:sz w:val="22"/>
                <w:szCs w:val="22"/>
              </w:rPr>
              <w:t></w:t>
            </w:r>
          </w:p>
          <w:p w14:paraId="0D48DFAC" w14:textId="77777777" w:rsidR="00E76DCD" w:rsidRPr="00C313AC" w:rsidRDefault="00E76DCD" w:rsidP="00E76DCD">
            <w:pPr>
              <w:rPr>
                <w:bCs/>
                <w:sz w:val="22"/>
                <w:szCs w:val="22"/>
              </w:rPr>
            </w:pPr>
            <w:r>
              <w:rPr>
                <w:bCs/>
                <w:sz w:val="22"/>
                <w:szCs w:val="22"/>
              </w:rPr>
              <w:t>Can identify land</w:t>
            </w:r>
            <w:r w:rsidRPr="00C313AC">
              <w:rPr>
                <w:bCs/>
                <w:sz w:val="22"/>
                <w:szCs w:val="22"/>
              </w:rPr>
              <w:t>marks for posterior tympanotomy</w:t>
            </w:r>
            <w:r w:rsidRPr="00C313AC">
              <w:rPr>
                <w:bCs/>
                <w:sz w:val="22"/>
                <w:szCs w:val="22"/>
              </w:rPr>
              <w:tab/>
            </w:r>
            <w:r w:rsidRPr="00C313AC">
              <w:rPr>
                <w:bCs/>
                <w:sz w:val="22"/>
                <w:szCs w:val="22"/>
              </w:rPr>
              <w:tab/>
            </w:r>
            <w:r w:rsidRPr="00C313AC">
              <w:rPr>
                <w:b/>
                <w:bCs/>
                <w:sz w:val="22"/>
                <w:szCs w:val="22"/>
              </w:rPr>
              <w:t></w:t>
            </w:r>
          </w:p>
          <w:p w14:paraId="3FB974F1" w14:textId="77777777" w:rsidR="00E76DCD" w:rsidRPr="00C313AC" w:rsidRDefault="00E76DCD" w:rsidP="00E76DCD">
            <w:pPr>
              <w:rPr>
                <w:bCs/>
                <w:sz w:val="22"/>
                <w:szCs w:val="22"/>
              </w:rPr>
            </w:pPr>
            <w:r w:rsidRPr="00C313AC">
              <w:rPr>
                <w:bCs/>
                <w:sz w:val="22"/>
                <w:szCs w:val="22"/>
              </w:rPr>
              <w:t>Creates adequate posterior tympanotomy</w:t>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48C828E0" w14:textId="77777777" w:rsidR="00E76DCD" w:rsidRPr="00C313AC" w:rsidRDefault="00E76DCD" w:rsidP="00E76DCD">
            <w:pPr>
              <w:rPr>
                <w:bCs/>
                <w:sz w:val="22"/>
                <w:szCs w:val="22"/>
              </w:rPr>
            </w:pPr>
            <w:r w:rsidRPr="00C313AC">
              <w:rPr>
                <w:bCs/>
                <w:sz w:val="22"/>
                <w:szCs w:val="22"/>
              </w:rPr>
              <w:t>Identifies horizontal and vertical portio</w:t>
            </w:r>
            <w:r w:rsidR="00FE337B">
              <w:rPr>
                <w:bCs/>
                <w:sz w:val="22"/>
                <w:szCs w:val="22"/>
              </w:rPr>
              <w:t>n</w:t>
            </w:r>
            <w:r w:rsidRPr="00C313AC">
              <w:rPr>
                <w:bCs/>
                <w:sz w:val="22"/>
                <w:szCs w:val="22"/>
              </w:rPr>
              <w:t>s of facial nerve</w:t>
            </w:r>
            <w:r w:rsidRPr="00C313AC">
              <w:rPr>
                <w:bCs/>
                <w:sz w:val="22"/>
                <w:szCs w:val="22"/>
              </w:rPr>
              <w:tab/>
            </w:r>
            <w:r w:rsidRPr="00C313AC">
              <w:rPr>
                <w:bCs/>
                <w:sz w:val="22"/>
                <w:szCs w:val="22"/>
              </w:rPr>
              <w:tab/>
            </w:r>
            <w:r w:rsidRPr="00C313AC">
              <w:rPr>
                <w:b/>
                <w:bCs/>
                <w:sz w:val="22"/>
                <w:szCs w:val="22"/>
              </w:rPr>
              <w:t></w:t>
            </w:r>
          </w:p>
          <w:p w14:paraId="41D505B9" w14:textId="77777777" w:rsidR="00E76DCD" w:rsidRPr="00C313AC" w:rsidRDefault="00E76DCD" w:rsidP="00E76DCD">
            <w:pPr>
              <w:rPr>
                <w:bCs/>
                <w:sz w:val="22"/>
                <w:szCs w:val="22"/>
              </w:rPr>
            </w:pPr>
            <w:r w:rsidRPr="00C313AC">
              <w:rPr>
                <w:bCs/>
                <w:sz w:val="22"/>
                <w:szCs w:val="22"/>
              </w:rPr>
              <w:t>Able to decompress/ expose facial nerve in the mastoid portion</w:t>
            </w:r>
            <w:r w:rsidRPr="00C313AC">
              <w:rPr>
                <w:bCs/>
                <w:sz w:val="22"/>
                <w:szCs w:val="22"/>
              </w:rPr>
              <w:tab/>
            </w:r>
            <w:r w:rsidRPr="00C313AC">
              <w:rPr>
                <w:b/>
                <w:bCs/>
                <w:sz w:val="22"/>
                <w:szCs w:val="22"/>
              </w:rPr>
              <w:t></w:t>
            </w:r>
          </w:p>
          <w:p w14:paraId="244956B6" w14:textId="77777777" w:rsidR="00E76DCD" w:rsidRPr="00D04971" w:rsidRDefault="00E76DCD" w:rsidP="00E76DCD">
            <w:pPr>
              <w:rPr>
                <w:bCs/>
                <w:sz w:val="22"/>
                <w:szCs w:val="22"/>
              </w:rPr>
            </w:pPr>
          </w:p>
          <w:p w14:paraId="2C90490D" w14:textId="77777777" w:rsidR="00E76DCD" w:rsidRPr="00790981" w:rsidRDefault="00E76DCD" w:rsidP="00E76DCD">
            <w:pPr>
              <w:outlineLvl w:val="0"/>
              <w:rPr>
                <w:bCs/>
                <w:sz w:val="22"/>
                <w:szCs w:val="22"/>
                <w:u w:val="single"/>
              </w:rPr>
            </w:pPr>
            <w:r w:rsidRPr="00790981">
              <w:rPr>
                <w:bCs/>
                <w:sz w:val="22"/>
                <w:szCs w:val="22"/>
                <w:u w:val="single"/>
              </w:rPr>
              <w:t>ST7/8 (Bony labyrinthectomy, saccus decompression, Approach to IAM)</w:t>
            </w:r>
          </w:p>
          <w:p w14:paraId="364F55C2" w14:textId="77777777" w:rsidR="00E76DCD" w:rsidRPr="00790981" w:rsidRDefault="00E76DCD" w:rsidP="00E76DCD">
            <w:pPr>
              <w:rPr>
                <w:bCs/>
                <w:sz w:val="22"/>
                <w:szCs w:val="22"/>
              </w:rPr>
            </w:pPr>
          </w:p>
          <w:p w14:paraId="1C99CBBF" w14:textId="77777777" w:rsidR="00E76DCD" w:rsidRPr="00C313AC" w:rsidRDefault="00E76DCD" w:rsidP="00E76DCD">
            <w:pPr>
              <w:rPr>
                <w:bCs/>
                <w:sz w:val="22"/>
                <w:szCs w:val="22"/>
              </w:rPr>
            </w:pPr>
            <w:r w:rsidRPr="00790981">
              <w:rPr>
                <w:bCs/>
                <w:sz w:val="22"/>
                <w:szCs w:val="22"/>
              </w:rPr>
              <w:t>Can safely use drill and suction</w:t>
            </w:r>
            <w:r w:rsidRPr="00790981">
              <w:rPr>
                <w:bCs/>
                <w:sz w:val="22"/>
                <w:szCs w:val="22"/>
              </w:rPr>
              <w:tab/>
            </w:r>
            <w:r w:rsidRPr="00790981">
              <w:rPr>
                <w:bCs/>
                <w:sz w:val="22"/>
                <w:szCs w:val="22"/>
              </w:rPr>
              <w:tab/>
            </w:r>
            <w:r w:rsidRPr="00790981">
              <w:rPr>
                <w:bCs/>
                <w:sz w:val="22"/>
                <w:szCs w:val="22"/>
              </w:rPr>
              <w:tab/>
            </w:r>
            <w:r w:rsidRPr="00790981">
              <w:rPr>
                <w:bCs/>
                <w:sz w:val="22"/>
                <w:szCs w:val="22"/>
              </w:rPr>
              <w:tab/>
            </w:r>
            <w:r w:rsidRPr="00790981">
              <w:rPr>
                <w:bCs/>
                <w:sz w:val="22"/>
                <w:szCs w:val="22"/>
              </w:rPr>
              <w:tab/>
            </w:r>
            <w:r w:rsidRPr="00C313AC">
              <w:rPr>
                <w:b/>
                <w:bCs/>
                <w:sz w:val="22"/>
                <w:szCs w:val="22"/>
              </w:rPr>
              <w:t></w:t>
            </w:r>
          </w:p>
          <w:p w14:paraId="532A10D0" w14:textId="77777777" w:rsidR="00E76DCD" w:rsidRPr="00C313AC" w:rsidRDefault="00E76DCD" w:rsidP="00E76DCD">
            <w:pPr>
              <w:rPr>
                <w:bCs/>
                <w:sz w:val="22"/>
                <w:szCs w:val="22"/>
              </w:rPr>
            </w:pPr>
            <w:r w:rsidRPr="00C313AC">
              <w:rPr>
                <w:bCs/>
                <w:sz w:val="22"/>
                <w:szCs w:val="22"/>
              </w:rPr>
              <w:t>Can identify semicircular canals.</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0FD3DEC5" w14:textId="77777777" w:rsidR="00E76DCD" w:rsidRPr="00C313AC" w:rsidRDefault="00E76DCD" w:rsidP="00E76DCD">
            <w:pPr>
              <w:rPr>
                <w:bCs/>
                <w:sz w:val="22"/>
                <w:szCs w:val="22"/>
              </w:rPr>
            </w:pPr>
            <w:r w:rsidRPr="00C313AC">
              <w:rPr>
                <w:bCs/>
                <w:sz w:val="22"/>
                <w:szCs w:val="22"/>
              </w:rPr>
              <w:t>Adequate labyrinthectomy</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4E15F1EC" w14:textId="77777777" w:rsidR="00E76DCD" w:rsidRPr="00C313AC" w:rsidRDefault="00E76DCD" w:rsidP="00E76DCD">
            <w:pPr>
              <w:rPr>
                <w:bCs/>
                <w:sz w:val="22"/>
                <w:szCs w:val="22"/>
              </w:rPr>
            </w:pPr>
            <w:r w:rsidRPr="00C313AC">
              <w:rPr>
                <w:bCs/>
                <w:sz w:val="22"/>
                <w:szCs w:val="22"/>
              </w:rPr>
              <w:t xml:space="preserve">Knows the landmarks for saccus </w:t>
            </w:r>
            <w:r w:rsidR="00FE337B">
              <w:rPr>
                <w:bCs/>
                <w:sz w:val="22"/>
                <w:szCs w:val="22"/>
              </w:rPr>
              <w:t>endo</w:t>
            </w:r>
            <w:r w:rsidRPr="00C313AC">
              <w:rPr>
                <w:bCs/>
                <w:sz w:val="22"/>
                <w:szCs w:val="22"/>
              </w:rPr>
              <w:t>lymphaticus</w:t>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3AEEDA14" w14:textId="77777777" w:rsidR="00E76DCD" w:rsidRPr="00C313AC" w:rsidRDefault="00E76DCD" w:rsidP="00E76DCD">
            <w:pPr>
              <w:rPr>
                <w:bCs/>
                <w:sz w:val="22"/>
                <w:szCs w:val="22"/>
              </w:rPr>
            </w:pPr>
            <w:r>
              <w:rPr>
                <w:bCs/>
                <w:sz w:val="22"/>
                <w:szCs w:val="22"/>
              </w:rPr>
              <w:t>Can identify</w:t>
            </w:r>
            <w:r w:rsidR="00FE337B">
              <w:rPr>
                <w:bCs/>
                <w:sz w:val="22"/>
                <w:szCs w:val="22"/>
              </w:rPr>
              <w:t xml:space="preserve"> saccus endol</w:t>
            </w:r>
            <w:r w:rsidRPr="00C313AC">
              <w:rPr>
                <w:bCs/>
                <w:sz w:val="22"/>
                <w:szCs w:val="22"/>
              </w:rPr>
              <w:t>ymphaticus</w:t>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783107F4" w14:textId="77777777" w:rsidR="00E76DCD" w:rsidRPr="00C313AC" w:rsidRDefault="00E76DCD" w:rsidP="00E76DCD">
            <w:pPr>
              <w:rPr>
                <w:bCs/>
                <w:sz w:val="22"/>
                <w:szCs w:val="22"/>
              </w:rPr>
            </w:pPr>
            <w:r w:rsidRPr="00C313AC">
              <w:rPr>
                <w:bCs/>
                <w:sz w:val="22"/>
                <w:szCs w:val="22"/>
              </w:rPr>
              <w:t>Can approach IAM via trans-labyrinthine route.</w:t>
            </w:r>
            <w:r w:rsidRPr="00C313AC">
              <w:rPr>
                <w:bCs/>
                <w:sz w:val="22"/>
                <w:szCs w:val="22"/>
              </w:rPr>
              <w:tab/>
            </w:r>
            <w:r w:rsidRPr="00C313AC">
              <w:rPr>
                <w:bCs/>
                <w:sz w:val="22"/>
                <w:szCs w:val="22"/>
              </w:rPr>
              <w:tab/>
            </w:r>
            <w:r w:rsidRPr="00C313AC">
              <w:rPr>
                <w:bCs/>
                <w:sz w:val="22"/>
                <w:szCs w:val="22"/>
              </w:rPr>
              <w:tab/>
            </w:r>
            <w:r w:rsidRPr="00C313AC">
              <w:rPr>
                <w:b/>
                <w:bCs/>
                <w:sz w:val="22"/>
                <w:szCs w:val="22"/>
              </w:rPr>
              <w:t></w:t>
            </w:r>
          </w:p>
          <w:p w14:paraId="0C0B21EA" w14:textId="77777777" w:rsidR="00E76DCD" w:rsidRPr="00D04971" w:rsidRDefault="00E76DCD" w:rsidP="00E76DCD">
            <w:pPr>
              <w:rPr>
                <w:bCs/>
                <w:sz w:val="22"/>
                <w:szCs w:val="22"/>
              </w:rPr>
            </w:pPr>
          </w:p>
          <w:p w14:paraId="2220D4AB" w14:textId="77777777" w:rsidR="00E76DCD" w:rsidRPr="00790981" w:rsidRDefault="00E76DCD" w:rsidP="00E76DCD">
            <w:pPr>
              <w:rPr>
                <w:bCs/>
                <w:sz w:val="22"/>
                <w:szCs w:val="22"/>
              </w:rPr>
            </w:pPr>
          </w:p>
          <w:p w14:paraId="608B629C" w14:textId="77777777" w:rsidR="00E76DCD" w:rsidRPr="00790981" w:rsidRDefault="00E76DCD" w:rsidP="00E76DCD">
            <w:pPr>
              <w:outlineLvl w:val="0"/>
              <w:rPr>
                <w:bCs/>
                <w:sz w:val="22"/>
                <w:szCs w:val="22"/>
              </w:rPr>
            </w:pPr>
            <w:r w:rsidRPr="00790981">
              <w:rPr>
                <w:bCs/>
                <w:sz w:val="22"/>
                <w:szCs w:val="22"/>
                <w:u w:val="single"/>
              </w:rPr>
              <w:t>TRAINER REMARKS</w:t>
            </w:r>
          </w:p>
          <w:p w14:paraId="5E52E73E" w14:textId="77777777" w:rsidR="00E76DCD" w:rsidRPr="00790981" w:rsidRDefault="00E76DCD" w:rsidP="00E76DCD">
            <w:pPr>
              <w:rPr>
                <w:bCs/>
                <w:sz w:val="22"/>
                <w:szCs w:val="22"/>
              </w:rPr>
            </w:pPr>
          </w:p>
          <w:p w14:paraId="2D7E16EF" w14:textId="77777777" w:rsidR="00E76DCD" w:rsidRPr="00790981" w:rsidRDefault="00E76DCD" w:rsidP="00E76DCD">
            <w:pPr>
              <w:rPr>
                <w:bCs/>
                <w:sz w:val="22"/>
                <w:szCs w:val="22"/>
              </w:rPr>
            </w:pPr>
            <w:r w:rsidRPr="00790981">
              <w:rPr>
                <w:bCs/>
                <w:sz w:val="22"/>
                <w:szCs w:val="22"/>
              </w:rPr>
              <w:t>Satisfactory                                                     YES                        NO</w:t>
            </w:r>
          </w:p>
          <w:p w14:paraId="59428765" w14:textId="77777777" w:rsidR="00E76DCD" w:rsidRPr="00C313AC" w:rsidRDefault="00E76DCD" w:rsidP="00E76DCD">
            <w:pPr>
              <w:rPr>
                <w:bCs/>
                <w:sz w:val="22"/>
                <w:szCs w:val="22"/>
              </w:rPr>
            </w:pPr>
          </w:p>
          <w:p w14:paraId="68510CD9" w14:textId="77777777" w:rsidR="00E76DCD" w:rsidRPr="00E76DCD" w:rsidRDefault="00E76DCD" w:rsidP="00E76DCD">
            <w:pPr>
              <w:outlineLvl w:val="0"/>
              <w:rPr>
                <w:bCs/>
                <w:sz w:val="22"/>
                <w:szCs w:val="22"/>
              </w:rPr>
            </w:pPr>
            <w:r w:rsidRPr="00A95244">
              <w:rPr>
                <w:bCs/>
                <w:sz w:val="22"/>
                <w:szCs w:val="22"/>
              </w:rPr>
              <w:t>Further Remarks:</w:t>
            </w:r>
          </w:p>
        </w:tc>
      </w:tr>
      <w:tr w:rsidR="00E76DCD" w14:paraId="301EE801" w14:textId="77777777">
        <w:tc>
          <w:tcPr>
            <w:tcW w:w="9640" w:type="dxa"/>
          </w:tcPr>
          <w:p w14:paraId="6C023CE4" w14:textId="77777777" w:rsidR="00E76DCD" w:rsidRDefault="00E76DCD" w:rsidP="00275BD7">
            <w:pPr>
              <w:spacing w:before="100" w:beforeAutospacing="1" w:after="100" w:afterAutospacing="1"/>
              <w:rPr>
                <w:b/>
              </w:rPr>
            </w:pPr>
            <w:r w:rsidRPr="00F012B2">
              <w:rPr>
                <w:b/>
              </w:rPr>
              <w:lastRenderedPageBreak/>
              <w:t>Appendix 3. Outcomes from the ARCP.  From the Gold Guide 2014.</w:t>
            </w:r>
          </w:p>
          <w:p w14:paraId="2CE6DFA8" w14:textId="77777777" w:rsidR="00E76DCD" w:rsidRPr="00F012B2" w:rsidRDefault="00E76DCD" w:rsidP="00275BD7">
            <w:pPr>
              <w:spacing w:before="100" w:beforeAutospacing="1" w:after="100" w:afterAutospacing="1"/>
              <w:rPr>
                <w:rFonts w:eastAsiaTheme="minorEastAsia"/>
              </w:rPr>
            </w:pPr>
          </w:p>
        </w:tc>
      </w:tr>
      <w:tr w:rsidR="00E76DCD" w14:paraId="7F5A7C74" w14:textId="77777777">
        <w:tc>
          <w:tcPr>
            <w:tcW w:w="9640" w:type="dxa"/>
          </w:tcPr>
          <w:p w14:paraId="2CB73C24"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Out</w:t>
            </w:r>
            <w:r>
              <w:rPr>
                <w:rFonts w:asciiTheme="minorHAnsi" w:hAnsiTheme="minorHAnsi" w:cstheme="minorBidi"/>
                <w:b/>
                <w:bCs/>
                <w:color w:val="006FC0"/>
                <w:szCs w:val="20"/>
              </w:rPr>
              <w:t>come 1: Satisfactory Progress</w:t>
            </w:r>
          </w:p>
          <w:p w14:paraId="0C8AF963" w14:textId="77777777" w:rsidR="00E76DCD" w:rsidRDefault="00E76DCD" w:rsidP="00E76DCD">
            <w:pPr>
              <w:pStyle w:val="Default"/>
              <w:rPr>
                <w:rFonts w:asciiTheme="minorHAnsi" w:hAnsiTheme="minorHAnsi" w:cstheme="minorBidi"/>
                <w:b/>
                <w:bCs/>
                <w:color w:val="006FC0"/>
                <w:szCs w:val="20"/>
              </w:rPr>
            </w:pPr>
          </w:p>
          <w:p w14:paraId="4A8E094E"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 xml:space="preserve">Achieving progress and the development of competences at the expected rate </w:t>
            </w:r>
          </w:p>
          <w:p w14:paraId="4607D3F8" w14:textId="77777777" w:rsidR="00E76DCD" w:rsidRPr="00FC73F8" w:rsidRDefault="00E76DCD" w:rsidP="00E76DCD">
            <w:pPr>
              <w:pStyle w:val="Default"/>
              <w:rPr>
                <w:rFonts w:asciiTheme="minorHAnsi" w:hAnsiTheme="minorHAnsi" w:cstheme="minorBidi"/>
                <w:b/>
                <w:bCs/>
                <w:color w:val="006FC0"/>
                <w:szCs w:val="20"/>
              </w:rPr>
            </w:pPr>
          </w:p>
          <w:p w14:paraId="355BBABE" w14:textId="77777777" w:rsidR="00E76DCD" w:rsidRPr="00691E4F" w:rsidRDefault="00E76DCD" w:rsidP="00E76DCD">
            <w:pPr>
              <w:rPr>
                <w:szCs w:val="20"/>
              </w:rPr>
            </w:pPr>
            <w:r w:rsidRPr="00691E4F">
              <w:rPr>
                <w:szCs w:val="20"/>
              </w:rPr>
              <w:t>Satisfactory progress is defined as achieving the competences within the specialty curriculum approved by GMC at the rate required. The rate of progress should be defined within the specialty curriculum e.g. with respect to assessments, experiential opportunities, exams, etc.</w:t>
            </w:r>
          </w:p>
          <w:p w14:paraId="1B17E936" w14:textId="77777777" w:rsidR="00E76DCD" w:rsidRDefault="00E76DCD"/>
        </w:tc>
      </w:tr>
      <w:tr w:rsidR="00E76DCD" w14:paraId="63CC6050" w14:textId="77777777">
        <w:tc>
          <w:tcPr>
            <w:tcW w:w="9640" w:type="dxa"/>
          </w:tcPr>
          <w:p w14:paraId="4D65650D"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 xml:space="preserve">Outcome 2: Development of </w:t>
            </w:r>
            <w:r>
              <w:rPr>
                <w:rFonts w:asciiTheme="minorHAnsi" w:hAnsiTheme="minorHAnsi" w:cstheme="minorBidi"/>
                <w:b/>
                <w:bCs/>
                <w:color w:val="006FC0"/>
                <w:szCs w:val="20"/>
              </w:rPr>
              <w:t xml:space="preserve">specific competences required </w:t>
            </w:r>
          </w:p>
          <w:p w14:paraId="45E287C0" w14:textId="77777777" w:rsidR="00E76DCD" w:rsidRDefault="00E76DCD" w:rsidP="00E76DCD">
            <w:pPr>
              <w:pStyle w:val="Default"/>
              <w:rPr>
                <w:rFonts w:asciiTheme="minorHAnsi" w:hAnsiTheme="minorHAnsi" w:cstheme="minorBidi"/>
                <w:b/>
                <w:bCs/>
                <w:color w:val="006FC0"/>
                <w:szCs w:val="20"/>
              </w:rPr>
            </w:pPr>
          </w:p>
          <w:p w14:paraId="1E7EBD66"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Additional training time not required</w:t>
            </w:r>
          </w:p>
          <w:p w14:paraId="7F34B410" w14:textId="77777777" w:rsidR="00E76DCD" w:rsidRPr="00FC73F8" w:rsidRDefault="00E76DCD" w:rsidP="00E76DCD">
            <w:pPr>
              <w:pStyle w:val="Default"/>
              <w:rPr>
                <w:rFonts w:asciiTheme="minorHAnsi" w:hAnsiTheme="minorHAnsi" w:cstheme="minorBidi"/>
                <w:b/>
                <w:bCs/>
                <w:color w:val="006FC0"/>
                <w:szCs w:val="20"/>
              </w:rPr>
            </w:pPr>
          </w:p>
          <w:p w14:paraId="23ECCAFE" w14:textId="77777777" w:rsidR="00E76DCD" w:rsidRPr="00FC73F8" w:rsidRDefault="00E76DCD" w:rsidP="00E76DCD">
            <w:pPr>
              <w:pStyle w:val="Default"/>
              <w:rPr>
                <w:rFonts w:asciiTheme="minorHAnsi" w:hAnsiTheme="minorHAnsi" w:cstheme="minorBidi"/>
                <w:color w:val="auto"/>
                <w:szCs w:val="20"/>
              </w:rPr>
            </w:pPr>
            <w:r w:rsidRPr="00FC73F8">
              <w:rPr>
                <w:rFonts w:asciiTheme="minorHAnsi" w:hAnsiTheme="minorHAnsi" w:cstheme="minorBidi"/>
                <w:color w:val="auto"/>
                <w:szCs w:val="20"/>
              </w:rPr>
              <w:t xml:space="preserve">The trainee’s progress has been acceptable overall but there are some competences which have not been fully achieved and need to be further developed. It is not expected that the rate of overall progress will be delayed or that the prospective date for completion of training will need to be extended or that a period of additional remedial training will be required. </w:t>
            </w:r>
          </w:p>
          <w:p w14:paraId="4E342B71" w14:textId="77777777" w:rsidR="00E76DCD" w:rsidRDefault="00E76DCD" w:rsidP="00E76DCD">
            <w:pPr>
              <w:rPr>
                <w:szCs w:val="20"/>
              </w:rPr>
            </w:pPr>
            <w:r w:rsidRPr="00FC73F8">
              <w:rPr>
                <w:szCs w:val="20"/>
              </w:rPr>
              <w:t>Where such an outcome is anticipated, the trainee should appear before the panel. The panel will need to specifically identify in writing the further development which is required. The documentation will be returned to the TPD and educational supervisor, who will make clear to the trainee and the employer/s what must be done to achieve the required competences and the assessment strategy for these. At the next annual assessment of outcome it will be essential to identify and document that these competences have been met.</w:t>
            </w:r>
          </w:p>
          <w:p w14:paraId="42737E98" w14:textId="77777777" w:rsidR="00E76DCD" w:rsidRPr="00FC73F8" w:rsidRDefault="00E76DCD" w:rsidP="00E76DCD"/>
        </w:tc>
      </w:tr>
      <w:tr w:rsidR="00E76DCD" w14:paraId="16C5E173" w14:textId="77777777">
        <w:tc>
          <w:tcPr>
            <w:tcW w:w="9640" w:type="dxa"/>
          </w:tcPr>
          <w:p w14:paraId="3297C7C3" w14:textId="77777777" w:rsidR="00E76DCD" w:rsidRDefault="00E76DCD" w:rsidP="00E76DCD">
            <w:pPr>
              <w:rPr>
                <w:b/>
                <w:bCs/>
                <w:color w:val="006FC0"/>
                <w:szCs w:val="20"/>
              </w:rPr>
            </w:pPr>
            <w:r w:rsidRPr="00FC73F8">
              <w:rPr>
                <w:b/>
                <w:bCs/>
                <w:color w:val="006FC0"/>
                <w:szCs w:val="20"/>
              </w:rPr>
              <w:t>Outcome 3: Inadequate progre</w:t>
            </w:r>
            <w:r>
              <w:rPr>
                <w:b/>
                <w:bCs/>
                <w:color w:val="006FC0"/>
                <w:szCs w:val="20"/>
              </w:rPr>
              <w:t xml:space="preserve">ss </w:t>
            </w:r>
          </w:p>
          <w:p w14:paraId="03D7507F" w14:textId="77777777" w:rsidR="00E76DCD" w:rsidRDefault="00E76DCD" w:rsidP="00E76DCD">
            <w:pPr>
              <w:rPr>
                <w:b/>
                <w:bCs/>
                <w:color w:val="006FC0"/>
                <w:szCs w:val="20"/>
              </w:rPr>
            </w:pPr>
          </w:p>
          <w:p w14:paraId="7637C4A4" w14:textId="77777777" w:rsidR="00E76DCD" w:rsidRDefault="00E76DCD" w:rsidP="00E76DCD">
            <w:pPr>
              <w:rPr>
                <w:b/>
                <w:bCs/>
                <w:color w:val="006FC0"/>
                <w:szCs w:val="20"/>
              </w:rPr>
            </w:pPr>
            <w:r w:rsidRPr="00FC73F8">
              <w:rPr>
                <w:b/>
                <w:bCs/>
                <w:color w:val="006FC0"/>
                <w:szCs w:val="20"/>
              </w:rPr>
              <w:t>Additional training time required</w:t>
            </w:r>
          </w:p>
          <w:p w14:paraId="547FC3BC" w14:textId="77777777" w:rsidR="00E76DCD" w:rsidRPr="00FC73F8" w:rsidRDefault="00E76DCD" w:rsidP="00E76DCD">
            <w:pPr>
              <w:rPr>
                <w:szCs w:val="20"/>
              </w:rPr>
            </w:pPr>
          </w:p>
          <w:p w14:paraId="4484DC63" w14:textId="77777777" w:rsidR="00E76DCD" w:rsidRPr="00FC73F8" w:rsidRDefault="00E76DCD" w:rsidP="00E76DCD">
            <w:pPr>
              <w:rPr>
                <w:szCs w:val="20"/>
              </w:rPr>
            </w:pPr>
            <w:r w:rsidRPr="00FC73F8">
              <w:rPr>
                <w:szCs w:val="20"/>
              </w:rPr>
              <w:t xml:space="preserve">The panel has identified that a formal additional period of training is required which will extend the duration of the training </w:t>
            </w:r>
            <w:r>
              <w:rPr>
                <w:szCs w:val="20"/>
              </w:rPr>
              <w:t>programme</w:t>
            </w:r>
            <w:r w:rsidRPr="00FC73F8">
              <w:rPr>
                <w:szCs w:val="20"/>
              </w:rPr>
              <w:t xml:space="preserve"> (e.g. the anticipated CCT</w:t>
            </w:r>
            <w:r>
              <w:rPr>
                <w:szCs w:val="20"/>
              </w:rPr>
              <w:t xml:space="preserve"> </w:t>
            </w:r>
            <w:r w:rsidRPr="00FC73F8">
              <w:rPr>
                <w:szCs w:val="20"/>
              </w:rPr>
              <w:t xml:space="preserve">date).  The trainee, educational supervisor and employer will need to receive clear recommendations from the panel about what additional training is required and the circumstances under which it should be delivered (e.g. concerning the level of supervision). It will, however, be a matter for the Deanery </w:t>
            </w:r>
            <w:r>
              <w:rPr>
                <w:szCs w:val="20"/>
              </w:rPr>
              <w:t xml:space="preserve">in </w:t>
            </w:r>
            <w:r w:rsidRPr="00FC73F8">
              <w:rPr>
                <w:szCs w:val="20"/>
              </w:rPr>
              <w:t xml:space="preserve">Wales to determine the details of the additional training within the context of the panel’s recommendations, since this will depend on local circumstances and resources. Where such additional training is required because of concerns over progress, the overall duration of the extension to training should normally be for a maximum of one year (six months for core trainees and GP), unless exceptionally, this is extended at the discretion of the postgraduate dean, but with an absolute maximum of two years (1 year for GP) additional training during the total duration of the training </w:t>
            </w:r>
            <w:r>
              <w:rPr>
                <w:szCs w:val="20"/>
              </w:rPr>
              <w:t>programme</w:t>
            </w:r>
            <w:r w:rsidRPr="00FC73F8">
              <w:rPr>
                <w:szCs w:val="20"/>
              </w:rPr>
              <w:t xml:space="preserve">. The extension does not have to be taken as a block of 1 year, but can be divided over the course of the training </w:t>
            </w:r>
            <w:r>
              <w:rPr>
                <w:szCs w:val="20"/>
              </w:rPr>
              <w:t>programme</w:t>
            </w:r>
            <w:r w:rsidRPr="00FC73F8">
              <w:rPr>
                <w:szCs w:val="20"/>
              </w:rPr>
              <w:t xml:space="preserve"> as appropriate. The outcome panel should consider the outcome of the remedial </w:t>
            </w:r>
            <w:r>
              <w:rPr>
                <w:szCs w:val="20"/>
              </w:rPr>
              <w:t>programme</w:t>
            </w:r>
            <w:r w:rsidRPr="00FC73F8">
              <w:rPr>
                <w:szCs w:val="20"/>
              </w:rPr>
              <w:t xml:space="preserve"> as soon as practicable after its completion.</w:t>
            </w:r>
          </w:p>
          <w:p w14:paraId="38079AAE" w14:textId="77777777" w:rsidR="00E76DCD" w:rsidRPr="00FC73F8" w:rsidRDefault="00E76DCD"/>
        </w:tc>
      </w:tr>
      <w:tr w:rsidR="00E76DCD" w14:paraId="5ED0BD21" w14:textId="77777777">
        <w:tc>
          <w:tcPr>
            <w:tcW w:w="9640" w:type="dxa"/>
          </w:tcPr>
          <w:p w14:paraId="4066C342"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Outcome 4: Released from tra</w:t>
            </w:r>
            <w:r>
              <w:rPr>
                <w:rFonts w:asciiTheme="minorHAnsi" w:hAnsiTheme="minorHAnsi" w:cstheme="minorBidi"/>
                <w:b/>
                <w:bCs/>
                <w:color w:val="006FC0"/>
                <w:szCs w:val="20"/>
              </w:rPr>
              <w:t>ining programme</w:t>
            </w:r>
          </w:p>
          <w:p w14:paraId="415D8395" w14:textId="77777777" w:rsidR="00E76DCD" w:rsidRDefault="00E76DCD" w:rsidP="00E76DCD">
            <w:pPr>
              <w:pStyle w:val="Default"/>
              <w:rPr>
                <w:rFonts w:asciiTheme="minorHAnsi" w:hAnsiTheme="minorHAnsi" w:cstheme="minorBidi"/>
                <w:b/>
                <w:bCs/>
                <w:color w:val="006FC0"/>
                <w:szCs w:val="20"/>
              </w:rPr>
            </w:pPr>
          </w:p>
          <w:p w14:paraId="3B8DC558"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With or without specified competences</w:t>
            </w:r>
          </w:p>
          <w:p w14:paraId="48D88F1E" w14:textId="77777777" w:rsidR="00E76DCD" w:rsidRPr="00FC73F8" w:rsidRDefault="00E76DCD" w:rsidP="00E76DCD">
            <w:pPr>
              <w:pStyle w:val="Default"/>
              <w:rPr>
                <w:rFonts w:asciiTheme="minorHAnsi" w:hAnsiTheme="minorHAnsi" w:cstheme="minorBidi"/>
                <w:b/>
                <w:bCs/>
                <w:color w:val="006FC0"/>
                <w:szCs w:val="20"/>
              </w:rPr>
            </w:pPr>
          </w:p>
          <w:p w14:paraId="36F75D0C" w14:textId="77777777" w:rsidR="00E76DCD" w:rsidRPr="00FC73F8" w:rsidRDefault="00E76DCD" w:rsidP="00E76DCD">
            <w:pPr>
              <w:pStyle w:val="Default"/>
              <w:pageBreakBefore/>
              <w:rPr>
                <w:rFonts w:asciiTheme="minorHAnsi" w:hAnsiTheme="minorHAnsi" w:cstheme="minorBidi"/>
                <w:color w:val="auto"/>
                <w:szCs w:val="20"/>
              </w:rPr>
            </w:pPr>
            <w:r w:rsidRPr="00FC73F8">
              <w:rPr>
                <w:rFonts w:asciiTheme="minorHAnsi" w:hAnsiTheme="minorHAnsi" w:cstheme="minorBidi"/>
                <w:color w:val="auto"/>
                <w:szCs w:val="20"/>
              </w:rPr>
              <w:t xml:space="preserve">The panel will recommend that the trainee is released from the training </w:t>
            </w:r>
            <w:r>
              <w:rPr>
                <w:rFonts w:asciiTheme="minorHAnsi" w:hAnsiTheme="minorHAnsi" w:cstheme="minorBidi"/>
                <w:color w:val="auto"/>
                <w:szCs w:val="20"/>
              </w:rPr>
              <w:t>programme</w:t>
            </w:r>
            <w:r w:rsidRPr="00FC73F8">
              <w:rPr>
                <w:rFonts w:asciiTheme="minorHAnsi" w:hAnsiTheme="minorHAnsi" w:cstheme="minorBidi"/>
                <w:color w:val="auto"/>
                <w:szCs w:val="20"/>
              </w:rPr>
              <w:t xml:space="preserve"> if there is still insufficient and sustained lack of progress, despite having had additional training to address concerns over progress. The panel should ensure that any relevant competences which have been achieved by the trainee are documented. The trainee will be required to give up their National Training Number, but may wish to seek further advice from the Postgraduate Dean or their current employer about future career options, including pursuing a non-training but service-focused career pathway. </w:t>
            </w:r>
          </w:p>
          <w:p w14:paraId="4AB96575" w14:textId="77777777" w:rsidR="00E76DCD" w:rsidRPr="00FC73F8" w:rsidRDefault="00E76DCD" w:rsidP="00E76DCD">
            <w:pPr>
              <w:rPr>
                <w:szCs w:val="20"/>
              </w:rPr>
            </w:pPr>
            <w:r w:rsidRPr="00FC73F8">
              <w:rPr>
                <w:szCs w:val="20"/>
              </w:rPr>
              <w:t>An outcome 4 may also be recommended in some circumstances where there has not been additional training, for example for disciplinary reasons or where the trainee has exhausted all attempts</w:t>
            </w:r>
          </w:p>
          <w:p w14:paraId="45761A03" w14:textId="77777777" w:rsidR="00E76DCD" w:rsidRPr="00FC73F8" w:rsidRDefault="00E76DCD"/>
        </w:tc>
      </w:tr>
      <w:tr w:rsidR="00E76DCD" w14:paraId="1DC06D29" w14:textId="77777777">
        <w:tc>
          <w:tcPr>
            <w:tcW w:w="9640" w:type="dxa"/>
          </w:tcPr>
          <w:p w14:paraId="08F4853E"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lastRenderedPageBreak/>
              <w:t xml:space="preserve">Outcome 5: </w:t>
            </w:r>
            <w:r>
              <w:rPr>
                <w:rFonts w:asciiTheme="minorHAnsi" w:hAnsiTheme="minorHAnsi" w:cstheme="minorBidi"/>
                <w:b/>
                <w:bCs/>
                <w:color w:val="006FC0"/>
                <w:szCs w:val="20"/>
              </w:rPr>
              <w:t xml:space="preserve">Incomplete evidence presented </w:t>
            </w:r>
          </w:p>
          <w:p w14:paraId="27A83E5E" w14:textId="77777777" w:rsidR="00E76DCD" w:rsidRDefault="00E76DCD" w:rsidP="00E76DCD">
            <w:pPr>
              <w:pStyle w:val="Default"/>
              <w:rPr>
                <w:rFonts w:asciiTheme="minorHAnsi" w:hAnsiTheme="minorHAnsi" w:cstheme="minorBidi"/>
                <w:b/>
                <w:bCs/>
                <w:color w:val="006FC0"/>
                <w:szCs w:val="20"/>
              </w:rPr>
            </w:pPr>
          </w:p>
          <w:p w14:paraId="7C6D6161" w14:textId="77777777" w:rsidR="00E76DCD" w:rsidRDefault="00E76DCD" w:rsidP="00E76DCD">
            <w:pPr>
              <w:pStyle w:val="Default"/>
              <w:rPr>
                <w:rFonts w:asciiTheme="minorHAnsi" w:hAnsiTheme="minorHAnsi" w:cstheme="minorBidi"/>
                <w:b/>
                <w:bCs/>
                <w:color w:val="006FC0"/>
                <w:szCs w:val="20"/>
              </w:rPr>
            </w:pPr>
            <w:r w:rsidRPr="00FC73F8">
              <w:rPr>
                <w:rFonts w:asciiTheme="minorHAnsi" w:hAnsiTheme="minorHAnsi" w:cstheme="minorBidi"/>
                <w:b/>
                <w:bCs/>
                <w:color w:val="006FC0"/>
                <w:szCs w:val="20"/>
              </w:rPr>
              <w:t>Additional training time may be required</w:t>
            </w:r>
          </w:p>
          <w:p w14:paraId="0B3DC026" w14:textId="77777777" w:rsidR="00E76DCD" w:rsidRPr="00FC73F8" w:rsidRDefault="00E76DCD" w:rsidP="00E76DCD">
            <w:pPr>
              <w:pStyle w:val="Default"/>
              <w:rPr>
                <w:rFonts w:asciiTheme="minorHAnsi" w:hAnsiTheme="minorHAnsi" w:cstheme="minorBidi"/>
                <w:b/>
                <w:bCs/>
                <w:color w:val="006FC0"/>
                <w:szCs w:val="20"/>
              </w:rPr>
            </w:pPr>
          </w:p>
          <w:p w14:paraId="5B0139A9" w14:textId="77777777" w:rsidR="00E76DCD" w:rsidRPr="00FC73F8" w:rsidRDefault="00E76DCD" w:rsidP="00E76DCD">
            <w:pPr>
              <w:pStyle w:val="Default"/>
              <w:pageBreakBefore/>
              <w:rPr>
                <w:rFonts w:asciiTheme="minorHAnsi" w:hAnsiTheme="minorHAnsi" w:cstheme="minorBidi"/>
                <w:color w:val="auto"/>
                <w:szCs w:val="20"/>
              </w:rPr>
            </w:pPr>
            <w:r w:rsidRPr="00FC73F8">
              <w:rPr>
                <w:rFonts w:asciiTheme="minorHAnsi" w:hAnsiTheme="minorHAnsi" w:cstheme="minorBidi"/>
                <w:color w:val="auto"/>
                <w:szCs w:val="20"/>
              </w:rPr>
              <w:t xml:space="preserve">The panel can make no statement about progress or otherwise since the trainee has supplied either no information or incomplete information to the panel. If this occurs, on the face of it, the trainee may require additional time to complete their training </w:t>
            </w:r>
            <w:r>
              <w:rPr>
                <w:rFonts w:asciiTheme="minorHAnsi" w:hAnsiTheme="minorHAnsi" w:cstheme="minorBidi"/>
                <w:color w:val="auto"/>
                <w:szCs w:val="20"/>
              </w:rPr>
              <w:t>programme</w:t>
            </w:r>
            <w:r w:rsidRPr="00FC73F8">
              <w:rPr>
                <w:rFonts w:asciiTheme="minorHAnsi" w:hAnsiTheme="minorHAnsi" w:cstheme="minorBidi"/>
                <w:color w:val="auto"/>
                <w:szCs w:val="20"/>
              </w:rPr>
              <w:t xml:space="preserve">. The additional time begins from the date the panel should have considered the trainee. The trainee will have to supply the panel with a written account within five working days as to why the documentation has not been made available to the panel. The panel does not have to accept the explanation given by the trainee and can require the trainee to submit the required documentation by a designate date, noting that available “additional” time is being used (see 1 above) in the interim. If the panel accepts the explanation offered by the trainee accounting for the delay in submitting their documentation to the panel, it can choose to recommend that additional time has not been used. Once the required documentation has been received, the panel should consider it (the panel does not have to meet with the trainee if it chooses not to and the review may be done “virtually” if practicable) and issue an assessment outcome. </w:t>
            </w:r>
          </w:p>
          <w:p w14:paraId="590DE9A6" w14:textId="77777777" w:rsidR="00E76DCD" w:rsidRDefault="00E76DCD" w:rsidP="00E76DCD">
            <w:pPr>
              <w:pStyle w:val="Default"/>
              <w:pageBreakBefore/>
              <w:rPr>
                <w:rFonts w:asciiTheme="minorHAnsi" w:hAnsiTheme="minorHAnsi" w:cstheme="minorBidi"/>
                <w:color w:val="auto"/>
                <w:szCs w:val="20"/>
              </w:rPr>
            </w:pPr>
            <w:r w:rsidRPr="00FC73F8">
              <w:rPr>
                <w:rFonts w:asciiTheme="minorHAnsi" w:hAnsiTheme="minorHAnsi" w:cstheme="minorBidi"/>
                <w:color w:val="auto"/>
                <w:szCs w:val="20"/>
              </w:rPr>
              <w:t>Alternatively the panel may agree what outstanding evidence is required from the trainee for an Outcome 1 and give authority to the Chair of the panel to issue an Outcome 1 if satisfactory evidence is subsequently submitted. However if the Chair of the panel does not receive the agreed evidence to support an Outcome 1 then a panel will be reconvened.</w:t>
            </w:r>
          </w:p>
          <w:p w14:paraId="05C97CAB" w14:textId="77777777" w:rsidR="00E76DCD" w:rsidRPr="00FC73F8" w:rsidRDefault="00E76DCD" w:rsidP="00E76DCD">
            <w:pPr>
              <w:pStyle w:val="Default"/>
              <w:pageBreakBefore/>
            </w:pPr>
          </w:p>
        </w:tc>
      </w:tr>
      <w:tr w:rsidR="00E76DCD" w14:paraId="38A3AF3C" w14:textId="77777777">
        <w:tc>
          <w:tcPr>
            <w:tcW w:w="9640" w:type="dxa"/>
          </w:tcPr>
          <w:p w14:paraId="7A288AD8" w14:textId="77777777" w:rsidR="00E76DCD" w:rsidRDefault="00E76DCD">
            <w:pPr>
              <w:rPr>
                <w:b/>
                <w:bCs/>
                <w:color w:val="006FC0"/>
                <w:szCs w:val="20"/>
              </w:rPr>
            </w:pPr>
            <w:r w:rsidRPr="007A5FA3">
              <w:rPr>
                <w:b/>
                <w:bCs/>
                <w:color w:val="006FC0"/>
                <w:szCs w:val="20"/>
              </w:rPr>
              <w:t>Outcome 6: Ga</w:t>
            </w:r>
            <w:r>
              <w:rPr>
                <w:b/>
                <w:bCs/>
                <w:color w:val="006FC0"/>
                <w:szCs w:val="20"/>
              </w:rPr>
              <w:t xml:space="preserve">ined all required competences </w:t>
            </w:r>
          </w:p>
          <w:p w14:paraId="00636F38" w14:textId="77777777" w:rsidR="00E76DCD" w:rsidRDefault="00E76DCD">
            <w:pPr>
              <w:rPr>
                <w:b/>
                <w:bCs/>
                <w:color w:val="006FC0"/>
                <w:szCs w:val="20"/>
              </w:rPr>
            </w:pPr>
          </w:p>
          <w:p w14:paraId="01AE5671" w14:textId="77777777" w:rsidR="00E76DCD" w:rsidRDefault="00E76DCD">
            <w:pPr>
              <w:rPr>
                <w:b/>
                <w:bCs/>
                <w:color w:val="006FC0"/>
                <w:szCs w:val="20"/>
              </w:rPr>
            </w:pPr>
            <w:r w:rsidRPr="007A5FA3">
              <w:rPr>
                <w:b/>
                <w:bCs/>
                <w:color w:val="006FC0"/>
                <w:szCs w:val="20"/>
              </w:rPr>
              <w:t xml:space="preserve">Will be recommended as having completed the training </w:t>
            </w:r>
            <w:r>
              <w:rPr>
                <w:b/>
                <w:bCs/>
                <w:color w:val="006FC0"/>
                <w:szCs w:val="20"/>
              </w:rPr>
              <w:t>programme</w:t>
            </w:r>
            <w:r w:rsidRPr="007A5FA3">
              <w:rPr>
                <w:b/>
                <w:bCs/>
                <w:color w:val="006FC0"/>
                <w:szCs w:val="20"/>
              </w:rPr>
              <w:t xml:space="preserve"> and if in a run through training </w:t>
            </w:r>
            <w:r>
              <w:rPr>
                <w:b/>
                <w:bCs/>
                <w:color w:val="006FC0"/>
                <w:szCs w:val="20"/>
              </w:rPr>
              <w:t>programme</w:t>
            </w:r>
            <w:r w:rsidRPr="007A5FA3">
              <w:rPr>
                <w:b/>
                <w:bCs/>
                <w:color w:val="006FC0"/>
                <w:szCs w:val="20"/>
              </w:rPr>
              <w:t xml:space="preserve"> or higher training </w:t>
            </w:r>
            <w:r>
              <w:rPr>
                <w:b/>
                <w:bCs/>
                <w:color w:val="006FC0"/>
                <w:szCs w:val="20"/>
              </w:rPr>
              <w:t>programme</w:t>
            </w:r>
            <w:r w:rsidRPr="007A5FA3">
              <w:rPr>
                <w:b/>
                <w:bCs/>
                <w:color w:val="006FC0"/>
                <w:szCs w:val="20"/>
              </w:rPr>
              <w:t xml:space="preserve"> will be recommended for </w:t>
            </w:r>
            <w:r>
              <w:rPr>
                <w:b/>
                <w:bCs/>
                <w:color w:val="006FC0"/>
                <w:szCs w:val="20"/>
              </w:rPr>
              <w:t>award of a CCT</w:t>
            </w:r>
            <w:r w:rsidRPr="007A5FA3">
              <w:rPr>
                <w:b/>
                <w:bCs/>
                <w:color w:val="006FC0"/>
                <w:szCs w:val="20"/>
              </w:rPr>
              <w:t>.</w:t>
            </w:r>
          </w:p>
          <w:p w14:paraId="1836EF24" w14:textId="77777777" w:rsidR="00E76DCD" w:rsidRDefault="00E76DCD">
            <w:pPr>
              <w:rPr>
                <w:b/>
                <w:bCs/>
                <w:color w:val="006FC0"/>
                <w:szCs w:val="20"/>
              </w:rPr>
            </w:pPr>
          </w:p>
          <w:p w14:paraId="0E8101E0" w14:textId="77777777" w:rsidR="00061CA9" w:rsidRDefault="00E76DCD">
            <w:pPr>
              <w:rPr>
                <w:szCs w:val="20"/>
              </w:rPr>
            </w:pPr>
            <w:r w:rsidRPr="007A5FA3">
              <w:rPr>
                <w:szCs w:val="20"/>
              </w:rPr>
              <w:t xml:space="preserve">The panel will need to consider the overall progress of the trainee and ensure that all the competences of the curriculum have been achieved prior to recommending the trainee for completion of the training </w:t>
            </w:r>
            <w:r>
              <w:rPr>
                <w:szCs w:val="20"/>
              </w:rPr>
              <w:t>programme</w:t>
            </w:r>
            <w:r w:rsidRPr="007A5FA3">
              <w:rPr>
                <w:szCs w:val="20"/>
              </w:rPr>
              <w:t xml:space="preserve"> to the relevant Royal College.</w:t>
            </w:r>
          </w:p>
          <w:p w14:paraId="06319EBF" w14:textId="77777777" w:rsidR="00E76DCD" w:rsidRPr="009022CB" w:rsidRDefault="00E76DCD">
            <w:pPr>
              <w:rPr>
                <w:szCs w:val="20"/>
              </w:rPr>
            </w:pPr>
          </w:p>
        </w:tc>
      </w:tr>
      <w:tr w:rsidR="00E76DCD" w14:paraId="32EBA806" w14:textId="77777777">
        <w:tc>
          <w:tcPr>
            <w:tcW w:w="9640" w:type="dxa"/>
          </w:tcPr>
          <w:p w14:paraId="7A866892" w14:textId="77777777" w:rsidR="00E76DCD" w:rsidRDefault="00E76DCD">
            <w:pPr>
              <w:rPr>
                <w:b/>
                <w:bCs/>
                <w:color w:val="006FC0"/>
                <w:szCs w:val="20"/>
              </w:rPr>
            </w:pPr>
            <w:r w:rsidRPr="00706CA0">
              <w:rPr>
                <w:b/>
                <w:bCs/>
                <w:color w:val="006FC0"/>
                <w:szCs w:val="20"/>
              </w:rPr>
              <w:t>Outcome 7: Fixed-term Specialty Trainee (FTSTAs) or LATs</w:t>
            </w:r>
          </w:p>
          <w:p w14:paraId="1166B469" w14:textId="77777777" w:rsidR="00E76DCD" w:rsidRDefault="00E76DCD">
            <w:pPr>
              <w:rPr>
                <w:b/>
                <w:bCs/>
                <w:color w:val="006FC0"/>
                <w:szCs w:val="20"/>
              </w:rPr>
            </w:pPr>
          </w:p>
          <w:p w14:paraId="2C23CDED" w14:textId="77777777" w:rsidR="00E76DCD" w:rsidRDefault="00E76DCD" w:rsidP="00E76DCD">
            <w:pPr>
              <w:rPr>
                <w:szCs w:val="20"/>
              </w:rPr>
            </w:pPr>
            <w:r w:rsidRPr="00706CA0">
              <w:rPr>
                <w:szCs w:val="20"/>
              </w:rPr>
              <w:t xml:space="preserve">Trainees undertaking FTSTAs or LATs will undertake regular in-work assessments and maintain documentary evidence of progress during their fixed term appointment. This evidence will be considered by the ARCP panel and will result in one of </w:t>
            </w:r>
            <w:r>
              <w:rPr>
                <w:szCs w:val="20"/>
              </w:rPr>
              <w:t>a number of outcomes. Please see gold Guide for more details.</w:t>
            </w:r>
          </w:p>
          <w:p w14:paraId="749FD642" w14:textId="77777777" w:rsidR="00E76DCD" w:rsidRPr="007A5FA3" w:rsidRDefault="00E76DCD" w:rsidP="00E76DCD">
            <w:pPr>
              <w:rPr>
                <w:b/>
                <w:bCs/>
                <w:color w:val="006FC0"/>
                <w:szCs w:val="20"/>
              </w:rPr>
            </w:pPr>
          </w:p>
        </w:tc>
      </w:tr>
      <w:tr w:rsidR="00E76DCD" w14:paraId="29244DA0" w14:textId="77777777">
        <w:tc>
          <w:tcPr>
            <w:tcW w:w="9640" w:type="dxa"/>
          </w:tcPr>
          <w:p w14:paraId="1599C660" w14:textId="77777777" w:rsidR="00E76DCD" w:rsidRPr="00426EF1" w:rsidRDefault="00E76DCD">
            <w:pPr>
              <w:rPr>
                <w:b/>
                <w:bCs/>
                <w:color w:val="006FC0"/>
                <w:szCs w:val="20"/>
              </w:rPr>
            </w:pPr>
            <w:r w:rsidRPr="00426EF1">
              <w:rPr>
                <w:b/>
                <w:bCs/>
                <w:color w:val="006FC0"/>
                <w:szCs w:val="20"/>
              </w:rPr>
              <w:lastRenderedPageBreak/>
              <w:t xml:space="preserve">Outcome 8: Out of </w:t>
            </w:r>
            <w:r>
              <w:rPr>
                <w:b/>
                <w:bCs/>
                <w:color w:val="006FC0"/>
                <w:szCs w:val="20"/>
              </w:rPr>
              <w:t>programme</w:t>
            </w:r>
            <w:r w:rsidRPr="00426EF1">
              <w:rPr>
                <w:b/>
                <w:bCs/>
                <w:color w:val="006FC0"/>
                <w:szCs w:val="20"/>
              </w:rPr>
              <w:t xml:space="preserve"> for research, approved clinical experience or a career break (OOPR/OOPE/OOPC)</w:t>
            </w:r>
          </w:p>
          <w:p w14:paraId="475BFC55" w14:textId="77777777" w:rsidR="00E76DCD" w:rsidRDefault="00E76DCD">
            <w:pPr>
              <w:rPr>
                <w:b/>
                <w:bCs/>
                <w:color w:val="006FC0"/>
                <w:sz w:val="20"/>
                <w:szCs w:val="20"/>
              </w:rPr>
            </w:pPr>
          </w:p>
          <w:p w14:paraId="2EEC3035" w14:textId="77777777" w:rsidR="00E76DCD" w:rsidRPr="00426EF1" w:rsidRDefault="00E76DCD" w:rsidP="00E76DCD">
            <w:pPr>
              <w:pStyle w:val="Default"/>
              <w:rPr>
                <w:rFonts w:asciiTheme="minorHAnsi" w:hAnsiTheme="minorHAnsi" w:cstheme="minorBidi"/>
                <w:color w:val="auto"/>
                <w:szCs w:val="20"/>
              </w:rPr>
            </w:pPr>
            <w:r w:rsidRPr="00426EF1">
              <w:rPr>
                <w:rFonts w:asciiTheme="minorHAnsi" w:hAnsiTheme="minorHAnsi" w:cstheme="minorBidi"/>
                <w:color w:val="auto"/>
                <w:szCs w:val="20"/>
              </w:rPr>
              <w:t xml:space="preserve">The panel should receive documentation from the trainee on the required form indicating what they are doing during their out of </w:t>
            </w:r>
            <w:r>
              <w:rPr>
                <w:rFonts w:asciiTheme="minorHAnsi" w:hAnsiTheme="minorHAnsi" w:cstheme="minorBidi"/>
                <w:color w:val="auto"/>
                <w:szCs w:val="20"/>
              </w:rPr>
              <w:t>programme</w:t>
            </w:r>
            <w:r w:rsidRPr="00426EF1">
              <w:rPr>
                <w:rFonts w:asciiTheme="minorHAnsi" w:hAnsiTheme="minorHAnsi" w:cstheme="minorBidi"/>
                <w:color w:val="auto"/>
                <w:szCs w:val="20"/>
              </w:rPr>
              <w:t xml:space="preserve"> (OOP) time. </w:t>
            </w:r>
          </w:p>
          <w:p w14:paraId="3602273D" w14:textId="77777777" w:rsidR="00E76DCD" w:rsidRPr="00426EF1" w:rsidRDefault="00E76DCD" w:rsidP="00E76DCD">
            <w:pPr>
              <w:widowControl w:val="0"/>
              <w:autoSpaceDE w:val="0"/>
              <w:autoSpaceDN w:val="0"/>
              <w:adjustRightInd w:val="0"/>
              <w:rPr>
                <w:szCs w:val="20"/>
              </w:rPr>
            </w:pPr>
          </w:p>
          <w:p w14:paraId="0BA81BAA" w14:textId="77777777" w:rsidR="00E76DCD" w:rsidRPr="00426EF1" w:rsidRDefault="00E76DCD" w:rsidP="00E76DCD">
            <w:pPr>
              <w:widowControl w:val="0"/>
              <w:autoSpaceDE w:val="0"/>
              <w:autoSpaceDN w:val="0"/>
              <w:adjustRightInd w:val="0"/>
              <w:rPr>
                <w:szCs w:val="20"/>
              </w:rPr>
            </w:pPr>
            <w:r w:rsidRPr="00426EF1">
              <w:rPr>
                <w:szCs w:val="20"/>
              </w:rPr>
              <w:t xml:space="preserve">OOPE - If the period Out of </w:t>
            </w:r>
            <w:r>
              <w:rPr>
                <w:szCs w:val="20"/>
              </w:rPr>
              <w:t>Programme</w:t>
            </w:r>
            <w:r w:rsidRPr="00426EF1">
              <w:rPr>
                <w:szCs w:val="20"/>
              </w:rPr>
              <w:t xml:space="preserve"> is to gain clinical experience which will not contribute towards the competences required by the training </w:t>
            </w:r>
            <w:r>
              <w:rPr>
                <w:szCs w:val="20"/>
              </w:rPr>
              <w:t>programme</w:t>
            </w:r>
            <w:r w:rsidRPr="00426EF1">
              <w:rPr>
                <w:szCs w:val="20"/>
              </w:rPr>
              <w:t xml:space="preserve"> (OOPE) then an annual OOP report form should be submitted including an indicative intended date of return. </w:t>
            </w:r>
          </w:p>
          <w:p w14:paraId="4B3A0DB1" w14:textId="77777777" w:rsidR="00E76DCD" w:rsidRPr="00426EF1" w:rsidRDefault="00E76DCD" w:rsidP="00E76DCD">
            <w:pPr>
              <w:pStyle w:val="Default"/>
              <w:rPr>
                <w:rFonts w:asciiTheme="minorHAnsi" w:hAnsiTheme="minorHAnsi" w:cstheme="minorBidi"/>
                <w:color w:val="auto"/>
                <w:szCs w:val="20"/>
              </w:rPr>
            </w:pPr>
          </w:p>
          <w:p w14:paraId="0D2C1D57" w14:textId="77777777" w:rsidR="00E76DCD" w:rsidRPr="00426EF1" w:rsidRDefault="00E76DCD" w:rsidP="00E76DCD">
            <w:pPr>
              <w:pStyle w:val="Default"/>
              <w:spacing w:after="174"/>
              <w:rPr>
                <w:rFonts w:asciiTheme="minorHAnsi" w:hAnsiTheme="minorHAnsi" w:cstheme="minorBidi"/>
                <w:color w:val="auto"/>
                <w:szCs w:val="20"/>
              </w:rPr>
            </w:pPr>
            <w:r w:rsidRPr="00426EF1">
              <w:rPr>
                <w:rFonts w:asciiTheme="minorHAnsi" w:hAnsiTheme="minorHAnsi" w:cstheme="minorBidi"/>
                <w:color w:val="auto"/>
                <w:szCs w:val="20"/>
              </w:rPr>
              <w:t xml:space="preserve">OOPT - If the trainee is out of </w:t>
            </w:r>
            <w:r>
              <w:rPr>
                <w:rFonts w:asciiTheme="minorHAnsi" w:hAnsiTheme="minorHAnsi" w:cstheme="minorBidi"/>
                <w:color w:val="auto"/>
                <w:szCs w:val="20"/>
              </w:rPr>
              <w:t>programme</w:t>
            </w:r>
            <w:r w:rsidRPr="00426EF1">
              <w:rPr>
                <w:rFonts w:asciiTheme="minorHAnsi" w:hAnsiTheme="minorHAnsi" w:cstheme="minorBidi"/>
                <w:color w:val="auto"/>
                <w:szCs w:val="20"/>
              </w:rPr>
              <w:t xml:space="preserve"> on a training placement which has been prospectively approved by the GMC and which will contribute to the competences of the trainee’s </w:t>
            </w:r>
            <w:r>
              <w:rPr>
                <w:rFonts w:asciiTheme="minorHAnsi" w:hAnsiTheme="minorHAnsi" w:cstheme="minorBidi"/>
                <w:color w:val="auto"/>
                <w:szCs w:val="20"/>
              </w:rPr>
              <w:t>programme</w:t>
            </w:r>
            <w:r w:rsidRPr="00426EF1">
              <w:rPr>
                <w:rFonts w:asciiTheme="minorHAnsi" w:hAnsiTheme="minorHAnsi" w:cstheme="minorBidi"/>
                <w:color w:val="auto"/>
                <w:szCs w:val="20"/>
              </w:rPr>
              <w:t xml:space="preserve">, then this Outcome should not be used, and a routine assessment of progression should be made. </w:t>
            </w:r>
          </w:p>
          <w:p w14:paraId="706E4481" w14:textId="77777777" w:rsidR="00E76DCD" w:rsidRPr="00426EF1" w:rsidRDefault="00E76DCD" w:rsidP="00E76DCD">
            <w:pPr>
              <w:pStyle w:val="Default"/>
              <w:rPr>
                <w:rFonts w:asciiTheme="minorHAnsi" w:hAnsiTheme="minorHAnsi" w:cstheme="minorBidi"/>
                <w:color w:val="auto"/>
                <w:szCs w:val="20"/>
              </w:rPr>
            </w:pPr>
            <w:r w:rsidRPr="00426EF1">
              <w:rPr>
                <w:rFonts w:asciiTheme="minorHAnsi" w:hAnsiTheme="minorHAnsi" w:cstheme="minorBidi"/>
                <w:color w:val="auto"/>
                <w:szCs w:val="20"/>
              </w:rPr>
              <w:t xml:space="preserve">OOPR - If the purpose of the OOP is research the trainee must produce a research supervisor’s report along with the OOPR indicating that appropriate progress in research is being made, along with achievement of the relevant degree (if appropriate). </w:t>
            </w:r>
          </w:p>
          <w:p w14:paraId="51470804" w14:textId="77777777" w:rsidR="00E76DCD" w:rsidRPr="00426EF1" w:rsidRDefault="00E76DCD" w:rsidP="00E76DCD">
            <w:pPr>
              <w:pStyle w:val="Default"/>
              <w:rPr>
                <w:rFonts w:asciiTheme="minorHAnsi" w:hAnsiTheme="minorHAnsi" w:cstheme="minorBidi"/>
                <w:color w:val="auto"/>
                <w:szCs w:val="20"/>
              </w:rPr>
            </w:pPr>
          </w:p>
          <w:p w14:paraId="2D0B64BC" w14:textId="77777777" w:rsidR="00E76DCD" w:rsidRPr="00706CA0" w:rsidRDefault="00E76DCD" w:rsidP="00E76DCD">
            <w:pPr>
              <w:rPr>
                <w:b/>
                <w:bCs/>
                <w:color w:val="006FC0"/>
                <w:szCs w:val="20"/>
              </w:rPr>
            </w:pPr>
            <w:r w:rsidRPr="00426EF1">
              <w:rPr>
                <w:szCs w:val="20"/>
              </w:rPr>
              <w:t>OOPC - If a doctor is undertaking a career break, a yearly OOPC request should be sent to the panel, indicating that the trainee is still on a career break with their indicative intended date of return.</w:t>
            </w:r>
          </w:p>
        </w:tc>
      </w:tr>
    </w:tbl>
    <w:p w14:paraId="5B76242D" w14:textId="77777777" w:rsidR="00150DF7" w:rsidRDefault="00150DF7"/>
    <w:p w14:paraId="5E56C0A4" w14:textId="77777777" w:rsidR="005521F6" w:rsidRDefault="005521F6" w:rsidP="00150DF7">
      <w:pPr>
        <w:ind w:left="-709"/>
      </w:pPr>
      <w:r>
        <w:br w:type="page"/>
      </w:r>
    </w:p>
    <w:tbl>
      <w:tblPr>
        <w:tblStyle w:val="TableGrid"/>
        <w:tblW w:w="958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587"/>
      </w:tblGrid>
      <w:tr w:rsidR="005521F6" w:rsidRPr="00550477" w14:paraId="14559FE5" w14:textId="77777777">
        <w:tc>
          <w:tcPr>
            <w:tcW w:w="9587" w:type="dxa"/>
          </w:tcPr>
          <w:p w14:paraId="41293BCE" w14:textId="2D6B5C42" w:rsidR="005521F6" w:rsidRPr="00550477" w:rsidRDefault="00D65DD4" w:rsidP="00275BD7">
            <w:pPr>
              <w:spacing w:before="100" w:beforeAutospacing="1" w:after="100" w:afterAutospacing="1"/>
              <w:rPr>
                <w:b/>
              </w:rPr>
            </w:pPr>
            <w:r>
              <w:rPr>
                <w:b/>
              </w:rPr>
              <w:lastRenderedPageBreak/>
              <w:t>Appendix 4</w:t>
            </w:r>
            <w:r w:rsidR="005521F6" w:rsidRPr="00550477">
              <w:rPr>
                <w:b/>
              </w:rPr>
              <w:t>. How to prepare summaries of your operative experience for ARCP</w:t>
            </w:r>
          </w:p>
          <w:p w14:paraId="65E81AB6" w14:textId="77777777" w:rsidR="005521F6" w:rsidRPr="00550477" w:rsidRDefault="005521F6" w:rsidP="00275BD7">
            <w:pPr>
              <w:spacing w:before="100" w:beforeAutospacing="1" w:after="100" w:afterAutospacing="1"/>
              <w:rPr>
                <w:rFonts w:eastAsiaTheme="minorEastAsia"/>
              </w:rPr>
            </w:pPr>
          </w:p>
        </w:tc>
      </w:tr>
      <w:tr w:rsidR="005521F6" w:rsidRPr="00550477" w14:paraId="4E37BF84" w14:textId="77777777">
        <w:tc>
          <w:tcPr>
            <w:tcW w:w="9587" w:type="dxa"/>
          </w:tcPr>
          <w:p w14:paraId="33E3DD9F" w14:textId="77777777" w:rsidR="005521F6" w:rsidRPr="00550477" w:rsidRDefault="005521F6" w:rsidP="005521F6">
            <w:pPr>
              <w:rPr>
                <w:szCs w:val="20"/>
              </w:rPr>
            </w:pPr>
            <w:r w:rsidRPr="00550477">
              <w:rPr>
                <w:szCs w:val="20"/>
              </w:rPr>
              <w:t>At ARCP you need to provide two different views of your operative experience: one is what you have done since the last ARCP and the other is your total operative experience while in Higher Training to date.</w:t>
            </w:r>
          </w:p>
          <w:p w14:paraId="47B9F6E6" w14:textId="77777777" w:rsidR="005521F6" w:rsidRPr="00550477" w:rsidRDefault="005521F6" w:rsidP="005521F6">
            <w:pPr>
              <w:rPr>
                <w:szCs w:val="20"/>
              </w:rPr>
            </w:pPr>
          </w:p>
          <w:p w14:paraId="4441C31A" w14:textId="77777777" w:rsidR="005521F6" w:rsidRPr="00550477" w:rsidRDefault="005521F6" w:rsidP="005521F6">
            <w:pPr>
              <w:rPr>
                <w:szCs w:val="20"/>
              </w:rPr>
            </w:pPr>
            <w:r w:rsidRPr="00550477">
              <w:rPr>
                <w:szCs w:val="20"/>
              </w:rPr>
              <w:t>Year to date logbook:</w:t>
            </w:r>
          </w:p>
          <w:p w14:paraId="29E6855A" w14:textId="77777777" w:rsidR="005521F6" w:rsidRPr="00550477" w:rsidRDefault="005521F6" w:rsidP="005521F6">
            <w:pPr>
              <w:pStyle w:val="ListParagraph"/>
              <w:rPr>
                <w:rFonts w:eastAsiaTheme="minorHAnsi"/>
                <w:szCs w:val="20"/>
              </w:rPr>
            </w:pPr>
          </w:p>
          <w:p w14:paraId="0B969D6C"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Log into eLogbook</w:t>
            </w:r>
          </w:p>
          <w:p w14:paraId="2C21F5E7"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Select “Browse Filters” option on left hand side menu</w:t>
            </w:r>
          </w:p>
          <w:p w14:paraId="2DE36534"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Click “New Filter” option in main area of screen</w:t>
            </w:r>
          </w:p>
          <w:p w14:paraId="07AE3DE8"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Filter name box type “Year to June 20xx”</w:t>
            </w:r>
          </w:p>
          <w:p w14:paraId="4289A1BB"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Click “Add”</w:t>
            </w:r>
          </w:p>
          <w:p w14:paraId="350E6278"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Under ‘Filter Elements’ click the “Add” button</w:t>
            </w:r>
          </w:p>
          <w:p w14:paraId="03E45FC7"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Under “Add Filter Elements” click “Select Operations between 2 dates” from the dropdown menu</w:t>
            </w:r>
          </w:p>
          <w:p w14:paraId="6B3B0206"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Insert correct date and year (from last ARCP date to upcoming ARCP date, generally 2nd Thursday in June)</w:t>
            </w:r>
          </w:p>
          <w:p w14:paraId="51C98AE0"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Click “Add”</w:t>
            </w:r>
          </w:p>
          <w:p w14:paraId="3BE1A664"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Click “Update”</w:t>
            </w:r>
          </w:p>
          <w:p w14:paraId="5AB91D33"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Click “Consolidation” on left hand column menu</w:t>
            </w:r>
          </w:p>
          <w:p w14:paraId="0AA20353"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 xml:space="preserve">Click “Download” for “Year to June 20xx” filter, choose </w:t>
            </w:r>
            <w:r w:rsidRPr="00550477">
              <w:rPr>
                <w:rFonts w:eastAsiaTheme="minorHAnsi"/>
                <w:b/>
                <w:szCs w:val="20"/>
              </w:rPr>
              <w:t>Normal Report</w:t>
            </w:r>
            <w:r w:rsidRPr="00550477">
              <w:rPr>
                <w:rFonts w:eastAsiaTheme="minorHAnsi"/>
                <w:szCs w:val="20"/>
              </w:rPr>
              <w:t xml:space="preserve"> and not </w:t>
            </w:r>
            <w:r w:rsidRPr="00550477">
              <w:rPr>
                <w:rFonts w:eastAsiaTheme="minorHAnsi"/>
                <w:b/>
                <w:szCs w:val="20"/>
              </w:rPr>
              <w:t>Extended Report</w:t>
            </w:r>
          </w:p>
          <w:p w14:paraId="046639CF"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 xml:space="preserve">Rename the saved PDF file as “Year to June 20xx” </w:t>
            </w:r>
          </w:p>
          <w:p w14:paraId="60C46595" w14:textId="77777777" w:rsidR="005521F6" w:rsidRPr="00550477" w:rsidRDefault="005521F6" w:rsidP="005521F6">
            <w:pPr>
              <w:pStyle w:val="ListParagraph"/>
              <w:numPr>
                <w:ilvl w:val="0"/>
                <w:numId w:val="27"/>
              </w:numPr>
              <w:rPr>
                <w:rFonts w:eastAsiaTheme="minorHAnsi"/>
                <w:szCs w:val="20"/>
              </w:rPr>
            </w:pPr>
            <w:r w:rsidRPr="00550477">
              <w:rPr>
                <w:rFonts w:eastAsiaTheme="minorHAnsi"/>
                <w:szCs w:val="20"/>
              </w:rPr>
              <w:t>Open ISCP and place file in entry titled “Year to June 20xx” in “Other Evidence” section of “Evidence” category</w:t>
            </w:r>
          </w:p>
          <w:p w14:paraId="6979E57C" w14:textId="77777777" w:rsidR="005521F6" w:rsidRPr="00550477" w:rsidRDefault="005521F6" w:rsidP="005521F6">
            <w:pPr>
              <w:rPr>
                <w:szCs w:val="20"/>
              </w:rPr>
            </w:pPr>
          </w:p>
          <w:p w14:paraId="0465B685" w14:textId="77777777" w:rsidR="005521F6" w:rsidRPr="00550477" w:rsidRDefault="005521F6" w:rsidP="005521F6">
            <w:pPr>
              <w:rPr>
                <w:szCs w:val="20"/>
              </w:rPr>
            </w:pPr>
            <w:r w:rsidRPr="00550477">
              <w:rPr>
                <w:szCs w:val="20"/>
              </w:rPr>
              <w:t>Higher training logbook:</w:t>
            </w:r>
          </w:p>
          <w:p w14:paraId="4D17B214" w14:textId="77777777" w:rsidR="005521F6" w:rsidRPr="00550477" w:rsidRDefault="005521F6" w:rsidP="005521F6">
            <w:pPr>
              <w:pStyle w:val="ListParagraph"/>
              <w:rPr>
                <w:rFonts w:eastAsiaTheme="minorHAnsi"/>
                <w:szCs w:val="20"/>
              </w:rPr>
            </w:pPr>
          </w:p>
          <w:p w14:paraId="21179816"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Log into eLogbook</w:t>
            </w:r>
          </w:p>
          <w:p w14:paraId="21325045"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Select “Browse Filters” option on left hand side menu</w:t>
            </w:r>
          </w:p>
          <w:p w14:paraId="223E3D76"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Click “New Filter” option in main area of screen</w:t>
            </w:r>
          </w:p>
          <w:p w14:paraId="48C89BE7"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Filter name box type “Higher training logbook 20xx”</w:t>
            </w:r>
          </w:p>
          <w:p w14:paraId="5311C40F"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Click “Add”</w:t>
            </w:r>
          </w:p>
          <w:p w14:paraId="6B9B56CD"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Under ‘Filter Elements’ click the “Add” button</w:t>
            </w:r>
          </w:p>
          <w:p w14:paraId="415DF121"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Under “Add Filter Elements” click “Select Operations between 2 dates” from the dropdown menu</w:t>
            </w:r>
          </w:p>
          <w:p w14:paraId="4BF8662A"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Insert correct date and year (from commencement in higher training to upcoming ARCP date, generally 2nd Thursday in June)</w:t>
            </w:r>
          </w:p>
          <w:p w14:paraId="137437AC"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Click “Add”</w:t>
            </w:r>
          </w:p>
          <w:p w14:paraId="6C886FDD"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Click “Update”</w:t>
            </w:r>
          </w:p>
          <w:p w14:paraId="49385BD5"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Click “Consolidation” on left hand column menu</w:t>
            </w:r>
          </w:p>
          <w:p w14:paraId="1227DF9C"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 xml:space="preserve">Click “Download” for “Higher training logbook 20xx” filter, choose </w:t>
            </w:r>
            <w:r w:rsidRPr="00550477">
              <w:rPr>
                <w:rFonts w:eastAsiaTheme="minorHAnsi"/>
                <w:b/>
                <w:szCs w:val="20"/>
              </w:rPr>
              <w:t>Normal Report</w:t>
            </w:r>
            <w:r w:rsidRPr="00550477">
              <w:rPr>
                <w:rFonts w:eastAsiaTheme="minorHAnsi"/>
                <w:szCs w:val="20"/>
              </w:rPr>
              <w:t xml:space="preserve"> and not </w:t>
            </w:r>
            <w:r w:rsidRPr="00550477">
              <w:rPr>
                <w:rFonts w:eastAsiaTheme="minorHAnsi"/>
                <w:b/>
                <w:szCs w:val="20"/>
              </w:rPr>
              <w:t>Extended Report</w:t>
            </w:r>
          </w:p>
          <w:p w14:paraId="1EBA265C" w14:textId="77777777" w:rsidR="005521F6" w:rsidRPr="00550477" w:rsidRDefault="005521F6" w:rsidP="005521F6">
            <w:pPr>
              <w:pStyle w:val="ListParagraph"/>
              <w:numPr>
                <w:ilvl w:val="0"/>
                <w:numId w:val="28"/>
              </w:numPr>
              <w:rPr>
                <w:rFonts w:eastAsiaTheme="minorHAnsi"/>
                <w:szCs w:val="20"/>
              </w:rPr>
            </w:pPr>
            <w:r w:rsidRPr="00550477">
              <w:rPr>
                <w:rFonts w:eastAsiaTheme="minorHAnsi"/>
                <w:szCs w:val="20"/>
              </w:rPr>
              <w:t xml:space="preserve">Rename the saved PDF file as “Higher training logbook 20xx” </w:t>
            </w:r>
          </w:p>
          <w:p w14:paraId="665E6439" w14:textId="77777777" w:rsidR="005521F6" w:rsidRPr="00550477" w:rsidRDefault="005521F6" w:rsidP="005521F6">
            <w:pPr>
              <w:spacing w:line="239" w:lineRule="auto"/>
              <w:ind w:left="100" w:right="67"/>
              <w:jc w:val="both"/>
              <w:rPr>
                <w:szCs w:val="20"/>
              </w:rPr>
            </w:pPr>
            <w:r w:rsidRPr="00550477">
              <w:rPr>
                <w:szCs w:val="20"/>
              </w:rPr>
              <w:t>Open ISCP and place file in entry titled “Higher training logbook 20xx” in “Other Evidence” section of “Evidence” category</w:t>
            </w:r>
          </w:p>
        </w:tc>
      </w:tr>
    </w:tbl>
    <w:p w14:paraId="4BBAF881" w14:textId="77777777" w:rsidR="003C543A" w:rsidRPr="00550477" w:rsidRDefault="003C543A" w:rsidP="00984FC4"/>
    <w:sectPr w:rsidR="003C543A" w:rsidRPr="00550477" w:rsidSect="00E76DCD">
      <w:pgSz w:w="11900" w:h="16840"/>
      <w:pgMar w:top="993" w:right="1800" w:bottom="1134"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6FAF" w14:textId="77777777" w:rsidR="00E76EF2" w:rsidRDefault="00E76EF2" w:rsidP="001F12EF">
      <w:r>
        <w:separator/>
      </w:r>
    </w:p>
  </w:endnote>
  <w:endnote w:type="continuationSeparator" w:id="0">
    <w:p w14:paraId="1852F2D6" w14:textId="77777777" w:rsidR="00E76EF2" w:rsidRDefault="00E76EF2" w:rsidP="001F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92488" w14:textId="77777777" w:rsidR="00E76EF2" w:rsidRDefault="00E76EF2" w:rsidP="001F12EF">
      <w:r>
        <w:separator/>
      </w:r>
    </w:p>
  </w:footnote>
  <w:footnote w:type="continuationSeparator" w:id="0">
    <w:p w14:paraId="0AA8B004" w14:textId="77777777" w:rsidR="00E76EF2" w:rsidRDefault="00E76EF2" w:rsidP="001F1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4084B"/>
    <w:multiLevelType w:val="hybridMultilevel"/>
    <w:tmpl w:val="F37EA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160D4"/>
    <w:multiLevelType w:val="multilevel"/>
    <w:tmpl w:val="CDE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9422B"/>
    <w:multiLevelType w:val="hybridMultilevel"/>
    <w:tmpl w:val="81B09A5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14C9058F"/>
    <w:multiLevelType w:val="hybridMultilevel"/>
    <w:tmpl w:val="CCCC6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620"/>
    <w:multiLevelType w:val="hybridMultilevel"/>
    <w:tmpl w:val="0BE4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41336"/>
    <w:multiLevelType w:val="hybridMultilevel"/>
    <w:tmpl w:val="74289D7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721F6"/>
    <w:multiLevelType w:val="hybridMultilevel"/>
    <w:tmpl w:val="23BA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B1DF2"/>
    <w:multiLevelType w:val="hybridMultilevel"/>
    <w:tmpl w:val="7EA0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34200"/>
    <w:multiLevelType w:val="hybridMultilevel"/>
    <w:tmpl w:val="9940B524"/>
    <w:lvl w:ilvl="0" w:tplc="C5BEC36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34C51586"/>
    <w:multiLevelType w:val="hybridMultilevel"/>
    <w:tmpl w:val="1C46FDD0"/>
    <w:lvl w:ilvl="0" w:tplc="BC78F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13F9B"/>
    <w:multiLevelType w:val="multilevel"/>
    <w:tmpl w:val="9B1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370BC"/>
    <w:multiLevelType w:val="hybridMultilevel"/>
    <w:tmpl w:val="60ECAAF0"/>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15:restartNumberingAfterBreak="0">
    <w:nsid w:val="42730330"/>
    <w:multiLevelType w:val="hybridMultilevel"/>
    <w:tmpl w:val="F6B0548A"/>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4" w15:restartNumberingAfterBreak="0">
    <w:nsid w:val="449F4912"/>
    <w:multiLevelType w:val="multilevel"/>
    <w:tmpl w:val="0436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5757F"/>
    <w:multiLevelType w:val="hybridMultilevel"/>
    <w:tmpl w:val="FBB01990"/>
    <w:lvl w:ilvl="0" w:tplc="1EE23512">
      <w:start w:val="1"/>
      <w:numFmt w:val="lowerRoman"/>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30897"/>
    <w:multiLevelType w:val="hybridMultilevel"/>
    <w:tmpl w:val="8E18C0AC"/>
    <w:lvl w:ilvl="0" w:tplc="812E5F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73C4C"/>
    <w:multiLevelType w:val="hybridMultilevel"/>
    <w:tmpl w:val="4DF8B530"/>
    <w:lvl w:ilvl="0" w:tplc="790E7A6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23F31"/>
    <w:multiLevelType w:val="hybridMultilevel"/>
    <w:tmpl w:val="C8D8C54E"/>
    <w:lvl w:ilvl="0" w:tplc="A6F0D082">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9" w15:restartNumberingAfterBreak="0">
    <w:nsid w:val="520675D9"/>
    <w:multiLevelType w:val="hybridMultilevel"/>
    <w:tmpl w:val="A210C4FE"/>
    <w:lvl w:ilvl="0" w:tplc="EA44D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E14D66"/>
    <w:multiLevelType w:val="hybridMultilevel"/>
    <w:tmpl w:val="347018B0"/>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1" w15:restartNumberingAfterBreak="0">
    <w:nsid w:val="567A5545"/>
    <w:multiLevelType w:val="hybridMultilevel"/>
    <w:tmpl w:val="EED056BA"/>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2" w15:restartNumberingAfterBreak="0">
    <w:nsid w:val="587C5FCB"/>
    <w:multiLevelType w:val="hybridMultilevel"/>
    <w:tmpl w:val="8B20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05FAA"/>
    <w:multiLevelType w:val="hybridMultilevel"/>
    <w:tmpl w:val="AB72D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B0BF5"/>
    <w:multiLevelType w:val="hybridMultilevel"/>
    <w:tmpl w:val="AACAB956"/>
    <w:lvl w:ilvl="0" w:tplc="111CCF6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D3FE7"/>
    <w:multiLevelType w:val="hybridMultilevel"/>
    <w:tmpl w:val="C312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F131A"/>
    <w:multiLevelType w:val="hybridMultilevel"/>
    <w:tmpl w:val="3CC0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BA67AD"/>
    <w:multiLevelType w:val="hybridMultilevel"/>
    <w:tmpl w:val="2D4E7F1C"/>
    <w:lvl w:ilvl="0" w:tplc="790E7A66">
      <w:start w:val="1"/>
      <w:numFmt w:val="bullet"/>
      <w:lvlText w:val=""/>
      <w:lvlJc w:val="left"/>
      <w:pPr>
        <w:ind w:left="2160" w:hanging="360"/>
      </w:pPr>
      <w:rPr>
        <w:rFonts w:ascii="Symbol" w:hAnsi="Symbol"/>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D5199C"/>
    <w:multiLevelType w:val="hybridMultilevel"/>
    <w:tmpl w:val="9A36A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61FD3"/>
    <w:multiLevelType w:val="hybridMultilevel"/>
    <w:tmpl w:val="238E78E2"/>
    <w:lvl w:ilvl="0" w:tplc="8072018E">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0" w15:restartNumberingAfterBreak="0">
    <w:nsid w:val="7CA17029"/>
    <w:multiLevelType w:val="hybridMultilevel"/>
    <w:tmpl w:val="23B8C020"/>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hint="default"/>
      </w:rPr>
    </w:lvl>
    <w:lvl w:ilvl="8" w:tplc="04090005" w:tentative="1">
      <w:start w:val="1"/>
      <w:numFmt w:val="bullet"/>
      <w:lvlText w:val=""/>
      <w:lvlJc w:val="left"/>
      <w:pPr>
        <w:ind w:left="6942" w:hanging="360"/>
      </w:pPr>
      <w:rPr>
        <w:rFonts w:ascii="Wingdings" w:hAnsi="Wingdings" w:hint="default"/>
      </w:rPr>
    </w:lvl>
  </w:abstractNum>
  <w:num w:numId="1">
    <w:abstractNumId w:val="8"/>
  </w:num>
  <w:num w:numId="2">
    <w:abstractNumId w:val="29"/>
  </w:num>
  <w:num w:numId="3">
    <w:abstractNumId w:val="17"/>
  </w:num>
  <w:num w:numId="4">
    <w:abstractNumId w:val="15"/>
  </w:num>
  <w:num w:numId="5">
    <w:abstractNumId w:val="10"/>
  </w:num>
  <w:num w:numId="6">
    <w:abstractNumId w:val="24"/>
  </w:num>
  <w:num w:numId="7">
    <w:abstractNumId w:val="27"/>
  </w:num>
  <w:num w:numId="8">
    <w:abstractNumId w:val="16"/>
  </w:num>
  <w:num w:numId="9">
    <w:abstractNumId w:val="19"/>
  </w:num>
  <w:num w:numId="10">
    <w:abstractNumId w:val="22"/>
  </w:num>
  <w:num w:numId="11">
    <w:abstractNumId w:val="5"/>
  </w:num>
  <w:num w:numId="12">
    <w:abstractNumId w:val="0"/>
  </w:num>
  <w:num w:numId="13">
    <w:abstractNumId w:val="12"/>
  </w:num>
  <w:num w:numId="14">
    <w:abstractNumId w:val="13"/>
  </w:num>
  <w:num w:numId="15">
    <w:abstractNumId w:val="20"/>
  </w:num>
  <w:num w:numId="16">
    <w:abstractNumId w:val="30"/>
  </w:num>
  <w:num w:numId="17">
    <w:abstractNumId w:val="21"/>
  </w:num>
  <w:num w:numId="18">
    <w:abstractNumId w:val="7"/>
  </w:num>
  <w:num w:numId="19">
    <w:abstractNumId w:val="3"/>
  </w:num>
  <w:num w:numId="20">
    <w:abstractNumId w:val="9"/>
  </w:num>
  <w:num w:numId="21">
    <w:abstractNumId w:val="2"/>
  </w:num>
  <w:num w:numId="22">
    <w:abstractNumId w:val="25"/>
  </w:num>
  <w:num w:numId="23">
    <w:abstractNumId w:val="11"/>
  </w:num>
  <w:num w:numId="24">
    <w:abstractNumId w:val="1"/>
  </w:num>
  <w:num w:numId="25">
    <w:abstractNumId w:val="28"/>
  </w:num>
  <w:num w:numId="26">
    <w:abstractNumId w:val="18"/>
  </w:num>
  <w:num w:numId="27">
    <w:abstractNumId w:val="23"/>
  </w:num>
  <w:num w:numId="28">
    <w:abstractNumId w:val="4"/>
  </w:num>
  <w:num w:numId="29">
    <w:abstractNumId w:val="14"/>
  </w:num>
  <w:num w:numId="30">
    <w:abstractNumId w:val="6"/>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F6"/>
    <w:rsid w:val="00014163"/>
    <w:rsid w:val="00041D0C"/>
    <w:rsid w:val="0004388F"/>
    <w:rsid w:val="00061CA9"/>
    <w:rsid w:val="00072728"/>
    <w:rsid w:val="000B17F5"/>
    <w:rsid w:val="000E2223"/>
    <w:rsid w:val="001140BA"/>
    <w:rsid w:val="00134BE2"/>
    <w:rsid w:val="00135C23"/>
    <w:rsid w:val="00141249"/>
    <w:rsid w:val="00150DF7"/>
    <w:rsid w:val="001531EA"/>
    <w:rsid w:val="00153A71"/>
    <w:rsid w:val="00154442"/>
    <w:rsid w:val="001602AF"/>
    <w:rsid w:val="00160B5F"/>
    <w:rsid w:val="00163BBB"/>
    <w:rsid w:val="00192BD9"/>
    <w:rsid w:val="001A24A8"/>
    <w:rsid w:val="001A37CC"/>
    <w:rsid w:val="001A77FE"/>
    <w:rsid w:val="001C38D2"/>
    <w:rsid w:val="001F12EF"/>
    <w:rsid w:val="00275BD7"/>
    <w:rsid w:val="00291ABB"/>
    <w:rsid w:val="002A1ED5"/>
    <w:rsid w:val="002B52B7"/>
    <w:rsid w:val="002B7FAD"/>
    <w:rsid w:val="002C2B45"/>
    <w:rsid w:val="00371113"/>
    <w:rsid w:val="003765A6"/>
    <w:rsid w:val="003912EB"/>
    <w:rsid w:val="00392C68"/>
    <w:rsid w:val="003A21B2"/>
    <w:rsid w:val="003B7FAC"/>
    <w:rsid w:val="003C543A"/>
    <w:rsid w:val="00400889"/>
    <w:rsid w:val="00422398"/>
    <w:rsid w:val="004557BD"/>
    <w:rsid w:val="00467210"/>
    <w:rsid w:val="00467BA8"/>
    <w:rsid w:val="004A69E8"/>
    <w:rsid w:val="004A6DCA"/>
    <w:rsid w:val="004B6187"/>
    <w:rsid w:val="004B7A85"/>
    <w:rsid w:val="004D69F4"/>
    <w:rsid w:val="004F3B31"/>
    <w:rsid w:val="00505797"/>
    <w:rsid w:val="005122F9"/>
    <w:rsid w:val="00550477"/>
    <w:rsid w:val="005521F6"/>
    <w:rsid w:val="005611CA"/>
    <w:rsid w:val="005650D7"/>
    <w:rsid w:val="005B1652"/>
    <w:rsid w:val="005F0A32"/>
    <w:rsid w:val="005F4592"/>
    <w:rsid w:val="005F632D"/>
    <w:rsid w:val="00615114"/>
    <w:rsid w:val="006200B8"/>
    <w:rsid w:val="00675F83"/>
    <w:rsid w:val="006C10DE"/>
    <w:rsid w:val="006D7020"/>
    <w:rsid w:val="006E5145"/>
    <w:rsid w:val="00721CB1"/>
    <w:rsid w:val="00735E66"/>
    <w:rsid w:val="007476C3"/>
    <w:rsid w:val="007738F7"/>
    <w:rsid w:val="00791F25"/>
    <w:rsid w:val="007A4B16"/>
    <w:rsid w:val="007B5205"/>
    <w:rsid w:val="007C2CD4"/>
    <w:rsid w:val="007C4410"/>
    <w:rsid w:val="007D61F6"/>
    <w:rsid w:val="007D6B35"/>
    <w:rsid w:val="007D6BBE"/>
    <w:rsid w:val="007D7FCD"/>
    <w:rsid w:val="007E402C"/>
    <w:rsid w:val="00814859"/>
    <w:rsid w:val="008160E3"/>
    <w:rsid w:val="00824C3F"/>
    <w:rsid w:val="00866CD2"/>
    <w:rsid w:val="00891843"/>
    <w:rsid w:val="0089495E"/>
    <w:rsid w:val="008B1A78"/>
    <w:rsid w:val="008D40DB"/>
    <w:rsid w:val="008E5153"/>
    <w:rsid w:val="008F09CB"/>
    <w:rsid w:val="008F53F8"/>
    <w:rsid w:val="00924B0B"/>
    <w:rsid w:val="009411CB"/>
    <w:rsid w:val="00984FC4"/>
    <w:rsid w:val="00995D5B"/>
    <w:rsid w:val="009B5651"/>
    <w:rsid w:val="009D7403"/>
    <w:rsid w:val="00A1139D"/>
    <w:rsid w:val="00A16365"/>
    <w:rsid w:val="00A209BE"/>
    <w:rsid w:val="00A2733A"/>
    <w:rsid w:val="00A4080A"/>
    <w:rsid w:val="00A5517D"/>
    <w:rsid w:val="00AA66E3"/>
    <w:rsid w:val="00AD58B6"/>
    <w:rsid w:val="00B556EE"/>
    <w:rsid w:val="00B560CC"/>
    <w:rsid w:val="00B705CD"/>
    <w:rsid w:val="00B71550"/>
    <w:rsid w:val="00B84AE8"/>
    <w:rsid w:val="00BB1D3A"/>
    <w:rsid w:val="00C01235"/>
    <w:rsid w:val="00C43644"/>
    <w:rsid w:val="00C757E8"/>
    <w:rsid w:val="00C87052"/>
    <w:rsid w:val="00CA7C7C"/>
    <w:rsid w:val="00CC57F0"/>
    <w:rsid w:val="00CD6C0B"/>
    <w:rsid w:val="00D10C7B"/>
    <w:rsid w:val="00D42703"/>
    <w:rsid w:val="00D43AAE"/>
    <w:rsid w:val="00D65DD4"/>
    <w:rsid w:val="00D7054B"/>
    <w:rsid w:val="00D73153"/>
    <w:rsid w:val="00DA5F2D"/>
    <w:rsid w:val="00E279F5"/>
    <w:rsid w:val="00E560F8"/>
    <w:rsid w:val="00E62A44"/>
    <w:rsid w:val="00E70D89"/>
    <w:rsid w:val="00E7390F"/>
    <w:rsid w:val="00E75ABC"/>
    <w:rsid w:val="00E76DCD"/>
    <w:rsid w:val="00E76EF2"/>
    <w:rsid w:val="00E912FE"/>
    <w:rsid w:val="00EB1200"/>
    <w:rsid w:val="00ED1EC3"/>
    <w:rsid w:val="00F345E7"/>
    <w:rsid w:val="00F4213C"/>
    <w:rsid w:val="00F64BDB"/>
    <w:rsid w:val="00F86460"/>
    <w:rsid w:val="00F8695A"/>
    <w:rsid w:val="00F906D9"/>
    <w:rsid w:val="00FB3782"/>
    <w:rsid w:val="00FC711D"/>
    <w:rsid w:val="00FE337B"/>
    <w:rsid w:val="00FE6EB7"/>
    <w:rsid w:val="00FF090F"/>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E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31C92"/>
  </w:style>
  <w:style w:type="paragraph" w:styleId="Heading1">
    <w:name w:val="heading 1"/>
    <w:basedOn w:val="Normal"/>
    <w:next w:val="Normal"/>
    <w:link w:val="Heading1Char"/>
    <w:qFormat/>
    <w:rsid w:val="00275BD7"/>
    <w:pPr>
      <w:keepNext/>
      <w:jc w:val="center"/>
      <w:outlineLvl w:val="0"/>
    </w:pPr>
    <w:rPr>
      <w:rFonts w:ascii="Times New Roman" w:eastAsia="Times New Roman" w:hAnsi="Times New Roman" w:cs="Times New Roman"/>
      <w:b/>
      <w:szCs w:val="20"/>
      <w:lang w:val="en-GB"/>
    </w:rPr>
  </w:style>
  <w:style w:type="paragraph" w:styleId="Heading2">
    <w:name w:val="heading 2"/>
    <w:basedOn w:val="Normal"/>
    <w:next w:val="Normal"/>
    <w:link w:val="Heading2Char"/>
    <w:qFormat/>
    <w:rsid w:val="00275BD7"/>
    <w:pPr>
      <w:keepNext/>
      <w:outlineLvl w:val="1"/>
    </w:pPr>
    <w:rPr>
      <w:rFonts w:ascii="Times New Roman" w:eastAsia="Times New Roman" w:hAnsi="Times New Roman" w:cs="Times New Roman"/>
      <w:b/>
      <w:szCs w:val="20"/>
      <w:lang w:val="en-GB"/>
    </w:rPr>
  </w:style>
  <w:style w:type="paragraph" w:styleId="Heading3">
    <w:name w:val="heading 3"/>
    <w:basedOn w:val="Normal"/>
    <w:next w:val="Normal"/>
    <w:link w:val="Heading3Char"/>
    <w:qFormat/>
    <w:rsid w:val="00275BD7"/>
    <w:pPr>
      <w:keepNext/>
      <w:outlineLvl w:val="2"/>
    </w:pPr>
    <w:rPr>
      <w:rFonts w:ascii="Times New Roman" w:eastAsia="Times New Roman" w:hAnsi="Times New Roman" w:cs="Times New Roman"/>
      <w:b/>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61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D61F6"/>
    <w:pPr>
      <w:spacing w:beforeLines="1" w:afterLines="1"/>
    </w:pPr>
    <w:rPr>
      <w:rFonts w:ascii="Times" w:hAnsi="Times" w:cs="Times New Roman"/>
      <w:sz w:val="20"/>
      <w:szCs w:val="20"/>
      <w:lang w:val="en-GB"/>
    </w:rPr>
  </w:style>
  <w:style w:type="character" w:styleId="Hyperlink">
    <w:name w:val="Hyperlink"/>
    <w:basedOn w:val="DefaultParagraphFont"/>
    <w:uiPriority w:val="99"/>
    <w:unhideWhenUsed/>
    <w:rsid w:val="007D61F6"/>
    <w:rPr>
      <w:color w:val="0000FF" w:themeColor="hyperlink"/>
      <w:u w:val="single"/>
    </w:rPr>
  </w:style>
  <w:style w:type="character" w:styleId="CommentReference">
    <w:name w:val="annotation reference"/>
    <w:basedOn w:val="DefaultParagraphFont"/>
    <w:rsid w:val="007D61F6"/>
    <w:rPr>
      <w:sz w:val="18"/>
      <w:szCs w:val="18"/>
    </w:rPr>
  </w:style>
  <w:style w:type="paragraph" w:styleId="CommentText">
    <w:name w:val="annotation text"/>
    <w:basedOn w:val="Normal"/>
    <w:link w:val="CommentTextChar"/>
    <w:rsid w:val="007D61F6"/>
    <w:rPr>
      <w:rFonts w:eastAsiaTheme="minorEastAsia"/>
    </w:rPr>
  </w:style>
  <w:style w:type="character" w:customStyle="1" w:styleId="CommentTextChar">
    <w:name w:val="Comment Text Char"/>
    <w:basedOn w:val="DefaultParagraphFont"/>
    <w:link w:val="CommentText"/>
    <w:rsid w:val="007D61F6"/>
    <w:rPr>
      <w:rFonts w:eastAsiaTheme="minorEastAsia"/>
    </w:rPr>
  </w:style>
  <w:style w:type="paragraph" w:styleId="BalloonText">
    <w:name w:val="Balloon Text"/>
    <w:basedOn w:val="Normal"/>
    <w:link w:val="BalloonTextChar"/>
    <w:unhideWhenUsed/>
    <w:rsid w:val="007D61F6"/>
    <w:rPr>
      <w:rFonts w:ascii="Lucida Grande" w:hAnsi="Lucida Grande"/>
      <w:sz w:val="18"/>
      <w:szCs w:val="18"/>
    </w:rPr>
  </w:style>
  <w:style w:type="character" w:customStyle="1" w:styleId="BalloonTextChar">
    <w:name w:val="Balloon Text Char"/>
    <w:basedOn w:val="DefaultParagraphFont"/>
    <w:link w:val="BalloonText"/>
    <w:rsid w:val="007D61F6"/>
    <w:rPr>
      <w:rFonts w:ascii="Lucida Grande" w:hAnsi="Lucida Grande"/>
      <w:sz w:val="18"/>
      <w:szCs w:val="18"/>
    </w:rPr>
  </w:style>
  <w:style w:type="paragraph" w:styleId="ListParagraph">
    <w:name w:val="List Paragraph"/>
    <w:basedOn w:val="Normal"/>
    <w:uiPriority w:val="34"/>
    <w:qFormat/>
    <w:rsid w:val="007D61F6"/>
    <w:pPr>
      <w:ind w:left="720"/>
      <w:contextualSpacing/>
    </w:pPr>
    <w:rPr>
      <w:rFonts w:eastAsiaTheme="minorEastAsia"/>
    </w:rPr>
  </w:style>
  <w:style w:type="character" w:customStyle="1" w:styleId="Heading1Char">
    <w:name w:val="Heading 1 Char"/>
    <w:basedOn w:val="DefaultParagraphFont"/>
    <w:link w:val="Heading1"/>
    <w:rsid w:val="00275BD7"/>
    <w:rPr>
      <w:rFonts w:ascii="Times New Roman" w:eastAsia="Times New Roman" w:hAnsi="Times New Roman" w:cs="Times New Roman"/>
      <w:b/>
      <w:szCs w:val="20"/>
      <w:lang w:val="en-GB"/>
    </w:rPr>
  </w:style>
  <w:style w:type="character" w:customStyle="1" w:styleId="Heading2Char">
    <w:name w:val="Heading 2 Char"/>
    <w:basedOn w:val="DefaultParagraphFont"/>
    <w:link w:val="Heading2"/>
    <w:rsid w:val="00275BD7"/>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275BD7"/>
    <w:rPr>
      <w:rFonts w:ascii="Times New Roman" w:eastAsia="Times New Roman" w:hAnsi="Times New Roman" w:cs="Times New Roman"/>
      <w:b/>
      <w:i/>
      <w:szCs w:val="20"/>
      <w:lang w:val="en-GB"/>
    </w:rPr>
  </w:style>
  <w:style w:type="paragraph" w:styleId="BodyText">
    <w:name w:val="Body Text"/>
    <w:basedOn w:val="Normal"/>
    <w:link w:val="BodyTextChar"/>
    <w:rsid w:val="00275BD7"/>
    <w:rPr>
      <w:rFonts w:ascii="Times New Roman" w:eastAsia="Times New Roman" w:hAnsi="Times New Roman" w:cs="Times New Roman"/>
      <w:i/>
      <w:szCs w:val="20"/>
      <w:lang w:val="en-GB"/>
    </w:rPr>
  </w:style>
  <w:style w:type="character" w:customStyle="1" w:styleId="BodyTextChar">
    <w:name w:val="Body Text Char"/>
    <w:basedOn w:val="DefaultParagraphFont"/>
    <w:link w:val="BodyText"/>
    <w:rsid w:val="00275BD7"/>
    <w:rPr>
      <w:rFonts w:ascii="Times New Roman" w:eastAsia="Times New Roman" w:hAnsi="Times New Roman" w:cs="Times New Roman"/>
      <w:i/>
      <w:szCs w:val="20"/>
      <w:lang w:val="en-GB"/>
    </w:rPr>
  </w:style>
  <w:style w:type="paragraph" w:styleId="Title">
    <w:name w:val="Title"/>
    <w:basedOn w:val="Normal"/>
    <w:link w:val="TitleChar"/>
    <w:qFormat/>
    <w:rsid w:val="00275BD7"/>
    <w:pPr>
      <w:jc w:val="center"/>
    </w:pPr>
    <w:rPr>
      <w:rFonts w:ascii="Times New Roman" w:eastAsia="Times New Roman" w:hAnsi="Times New Roman" w:cs="Times New Roman"/>
      <w:b/>
      <w:szCs w:val="20"/>
      <w:lang w:val="en-GB"/>
    </w:rPr>
  </w:style>
  <w:style w:type="character" w:customStyle="1" w:styleId="TitleChar">
    <w:name w:val="Title Char"/>
    <w:basedOn w:val="DefaultParagraphFont"/>
    <w:link w:val="Title"/>
    <w:rsid w:val="00275BD7"/>
    <w:rPr>
      <w:rFonts w:ascii="Times New Roman" w:eastAsia="Times New Roman" w:hAnsi="Times New Roman" w:cs="Times New Roman"/>
      <w:b/>
      <w:szCs w:val="20"/>
      <w:lang w:val="en-GB"/>
    </w:rPr>
  </w:style>
  <w:style w:type="paragraph" w:customStyle="1" w:styleId="Default">
    <w:name w:val="Default"/>
    <w:rsid w:val="00275BD7"/>
    <w:pPr>
      <w:widowControl w:val="0"/>
      <w:autoSpaceDE w:val="0"/>
      <w:autoSpaceDN w:val="0"/>
      <w:adjustRightInd w:val="0"/>
    </w:pPr>
    <w:rPr>
      <w:rFonts w:ascii="Verdana" w:hAnsi="Verdana" w:cs="Verdana"/>
      <w:color w:val="000000"/>
    </w:rPr>
  </w:style>
  <w:style w:type="character" w:styleId="FollowedHyperlink">
    <w:name w:val="FollowedHyperlink"/>
    <w:basedOn w:val="DefaultParagraphFont"/>
    <w:rsid w:val="00275BD7"/>
    <w:rPr>
      <w:color w:val="800080" w:themeColor="followedHyperlink"/>
      <w:u w:val="single"/>
    </w:rPr>
  </w:style>
  <w:style w:type="paragraph" w:styleId="CommentSubject">
    <w:name w:val="annotation subject"/>
    <w:basedOn w:val="CommentText"/>
    <w:next w:val="CommentText"/>
    <w:link w:val="CommentSubjectChar"/>
    <w:rsid w:val="00275BD7"/>
    <w:rPr>
      <w:b/>
      <w:bCs/>
      <w:sz w:val="20"/>
      <w:szCs w:val="20"/>
    </w:rPr>
  </w:style>
  <w:style w:type="character" w:customStyle="1" w:styleId="CommentSubjectChar">
    <w:name w:val="Comment Subject Char"/>
    <w:basedOn w:val="CommentTextChar"/>
    <w:link w:val="CommentSubject"/>
    <w:rsid w:val="00275BD7"/>
    <w:rPr>
      <w:rFonts w:eastAsiaTheme="minorEastAsia"/>
      <w:b/>
      <w:bCs/>
      <w:sz w:val="20"/>
      <w:szCs w:val="20"/>
    </w:rPr>
  </w:style>
  <w:style w:type="paragraph" w:styleId="Footer">
    <w:name w:val="footer"/>
    <w:basedOn w:val="Normal"/>
    <w:link w:val="FooterChar"/>
    <w:rsid w:val="00275BD7"/>
    <w:pPr>
      <w:tabs>
        <w:tab w:val="center" w:pos="4320"/>
        <w:tab w:val="right" w:pos="8640"/>
      </w:tabs>
    </w:pPr>
    <w:rPr>
      <w:rFonts w:eastAsiaTheme="minorEastAsia"/>
    </w:rPr>
  </w:style>
  <w:style w:type="character" w:customStyle="1" w:styleId="FooterChar">
    <w:name w:val="Footer Char"/>
    <w:basedOn w:val="DefaultParagraphFont"/>
    <w:link w:val="Footer"/>
    <w:rsid w:val="00275BD7"/>
    <w:rPr>
      <w:rFonts w:eastAsiaTheme="minorEastAsia"/>
    </w:rPr>
  </w:style>
  <w:style w:type="character" w:styleId="PageNumber">
    <w:name w:val="page number"/>
    <w:basedOn w:val="DefaultParagraphFont"/>
    <w:rsid w:val="00275BD7"/>
  </w:style>
  <w:style w:type="character" w:styleId="Strong">
    <w:name w:val="Strong"/>
    <w:basedOn w:val="DefaultParagraphFont"/>
    <w:qFormat/>
    <w:rsid w:val="00275BD7"/>
    <w:rPr>
      <w:b/>
      <w:bCs/>
    </w:rPr>
  </w:style>
  <w:style w:type="paragraph" w:styleId="Header">
    <w:name w:val="header"/>
    <w:basedOn w:val="Normal"/>
    <w:link w:val="HeaderChar"/>
    <w:unhideWhenUsed/>
    <w:rsid w:val="001F12EF"/>
    <w:pPr>
      <w:tabs>
        <w:tab w:val="center" w:pos="4513"/>
        <w:tab w:val="right" w:pos="9026"/>
      </w:tabs>
    </w:pPr>
  </w:style>
  <w:style w:type="character" w:customStyle="1" w:styleId="HeaderChar">
    <w:name w:val="Header Char"/>
    <w:basedOn w:val="DefaultParagraphFont"/>
    <w:link w:val="Header"/>
    <w:rsid w:val="001F12EF"/>
  </w:style>
  <w:style w:type="character" w:styleId="UnresolvedMention">
    <w:name w:val="Unresolved Mention"/>
    <w:basedOn w:val="DefaultParagraphFont"/>
    <w:rsid w:val="006200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00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www.walesdeanery.org" TargetMode="External"/><Relationship Id="rId13" Type="http://schemas.openxmlformats.org/officeDocument/2006/relationships/hyperlink" Target="mailto:millsj9@cardiff.ac.uk" TargetMode="External"/><Relationship Id="rId18" Type="http://schemas.openxmlformats.org/officeDocument/2006/relationships/hyperlink" Target="http://www.entwalestrainees.co.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docbeer@yahoo.com" TargetMode="External"/><Relationship Id="rId7" Type="http://schemas.openxmlformats.org/officeDocument/2006/relationships/image" Target="media/image1.jpeg"/><Relationship Id="rId12" Type="http://schemas.openxmlformats.org/officeDocument/2006/relationships/hyperlink" Target="mailto:williamsEJ6@cardiff.ac.uk" TargetMode="External"/><Relationship Id="rId17" Type="http://schemas.openxmlformats.org/officeDocument/2006/relationships/hyperlink" Target="http://www.entwales.co.uk" TargetMode="External"/><Relationship Id="rId25" Type="http://schemas.openxmlformats.org/officeDocument/2006/relationships/hyperlink" Target="https://psu.walesdeanery.org/psu-homepage" TargetMode="External"/><Relationship Id="rId2" Type="http://schemas.openxmlformats.org/officeDocument/2006/relationships/styles" Target="styles.xml"/><Relationship Id="rId16" Type="http://schemas.openxmlformats.org/officeDocument/2006/relationships/hyperlink" Target="mailto:sarah.farmer@wales.nhs.uk" TargetMode="External"/><Relationship Id="rId20" Type="http://schemas.openxmlformats.org/officeDocument/2006/relationships/hyperlink" Target="http://www.wales.nhs.uk/sitesplus/861/page/415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eri.roberts@wales.nhs.uk" TargetMode="External"/><Relationship Id="rId24" Type="http://schemas.openxmlformats.org/officeDocument/2006/relationships/hyperlink" Target="mailto:williamsej6@cardiff.ac.uk" TargetMode="External"/><Relationship Id="rId5" Type="http://schemas.openxmlformats.org/officeDocument/2006/relationships/footnotes" Target="footnotes.xml"/><Relationship Id="rId15" Type="http://schemas.openxmlformats.org/officeDocument/2006/relationships/hyperlink" Target="mailto:Simon.browning@wales.nhs.uk" TargetMode="External"/><Relationship Id="rId23" Type="http://schemas.openxmlformats.org/officeDocument/2006/relationships/hyperlink" Target="http://www.jcst.org/key-documents/docs/cct-process-document" TargetMode="External"/><Relationship Id="rId10" Type="http://schemas.openxmlformats.org/officeDocument/2006/relationships/hyperlink" Target="mailto:Ceri.roberts@wales.nhs.uk" TargetMode="External"/><Relationship Id="rId19" Type="http://schemas.openxmlformats.org/officeDocument/2006/relationships/hyperlink" Target="http://www.entwales.co.uk)" TargetMode="External"/><Relationship Id="rId4" Type="http://schemas.openxmlformats.org/officeDocument/2006/relationships/webSettings" Target="webSettings.xml"/><Relationship Id="rId9" Type="http://schemas.openxmlformats.org/officeDocument/2006/relationships/hyperlink" Target="mailto:quinesm@mac.com" TargetMode="External"/><Relationship Id="rId14" Type="http://schemas.openxmlformats.org/officeDocument/2006/relationships/hyperlink" Target="mailto:helpdesk@iscp.ac.uk" TargetMode="External"/><Relationship Id="rId22" Type="http://schemas.openxmlformats.org/officeDocument/2006/relationships/hyperlink" Target="https://psu.walesdeanery.org/psu-home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28</Pages>
  <Words>9348</Words>
  <Characters>53286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62509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Browning</dc:creator>
  <cp:lastModifiedBy>simon browning</cp:lastModifiedBy>
  <cp:revision>13</cp:revision>
  <cp:lastPrinted>2015-09-28T06:21:00Z</cp:lastPrinted>
  <dcterms:created xsi:type="dcterms:W3CDTF">2018-03-08T15:12:00Z</dcterms:created>
  <dcterms:modified xsi:type="dcterms:W3CDTF">2018-11-15T16:34:00Z</dcterms:modified>
</cp:coreProperties>
</file>