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WHITE PAPER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Efficient Coding: The EFMW System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 bounded engineering specification for an O(1) residual-EWMA early-warning kernel, including what the public EFMW-EXP-001 monitor actually computes and how to implement it without surplus state.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Classification: engineering implementation note. Not a physics paper. Not a claim of a new detection law.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Date: 18 September 2026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Abstract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paper specifies the smallest correct program for the monitor published as the EFMW-EXP-001 “recursive coherence” score. That program is a two-sided exponentially weighted moving average of an ARX prediction residual. It is not a field theory and it does not require an extra computational layer named EFMW.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a slow mean-bias fault in a scalar control loop, |EWMA(r)| is the right cheap statistic. EWMA(|r|) is the wrong cheap statistic. Both cost four arithmetic operations per sample. Efficient coding therefore means: implement the signed-residual chart, studentize it, debounce it, freeze the threshold on healthy data, and refuse every additional state variable.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deliverable is a kernel: five floats of state, a C inner loop, and a calibration rule. Claims beyond that kernel are out of scope.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Scope and non-claims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scope: scalar measured output y_t, known command u_t, one-step predictor, residual, EWMA, two-sided threshold, optional running scale, persistence rule, embedded implementation.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 of scope: Einstein–Maxwell–Feynman geometry, information tensors, observer-participatory ontology, general theories of emergence, publication of a new control chart, and any statement that this kernel “is the EFMW field.”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EXP-001 compared two scores on the same residual. The score labeled EFMW is |EWMA(r)| with λ = 0.97. The score labeled baseline is EWMA(|r|) with λ = 0.90. Both use a three-sample persistence rule and separately calibrated thresholds. That is the entire published increment.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The system that is actually coded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3.1 Residual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Let the one-step predictor be the given ARX form used in EXP-001 and in the blind packet: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r_t = y_t − (a y_{t−1} + u_t),    a = 0.82 unless identified from healthy data.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subtracts the part of the output already explained by the last measurement and the known command. What remains is an innovation. A slow plant-pole or gain drift appears, on this plant class, as a persistent mean in r_t.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3.2 Memory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m_t = λ m_{t−1} + (1 − λ) r_t,    λ ∈ [0.90, 0.97] for slow drift.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exponential smoothing. It is not a second physical memory. Time constant is about 1/(1−λ) samples (λ = 0.97 ⇒ ~33 steps).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3.3 Contrast / decision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C_t = |m_t|. Alarm if C_t (or C_t / ŝ_t) exceeds τ for K consecutive samples. Default K = 3.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Absolute value is two one-sided charts packed into one test. It adds no information beyond a pair of limits on m_t.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3.4 What EXP-001 added relative to its own baseline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in EXP-001</w:t>
            </w:r>
          </w:p>
        </w:tc>
        <w:tc>
          <w:tcPr>
            <w:tcW w:type="dxa" w:w="252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labeled EFMW</w:t>
            </w:r>
          </w:p>
        </w:tc>
        <w:tc>
          <w:tcPr>
            <w:tcW w:type="dxa" w:w="252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status</w:t>
            </w:r>
          </w:p>
        </w:tc>
      </w:tr>
      <w:tr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Residual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r_t, a=0.82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r_t, a=0.82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identical</w:t>
            </w:r>
          </w:p>
        </w:tc>
      </w:tr>
      <w:tr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Smoother</w:t>
            </w:r>
          </w:p>
        </w:tc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EWMA of |r|, λ=0.90</w:t>
            </w:r>
          </w:p>
        </w:tc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EWMA of r, then |m|, λ=0.97</w:t>
            </w:r>
          </w:p>
        </w:tc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mean-shift vs energy-like</w:t>
            </w:r>
          </w:p>
        </w:tc>
      </w:tr>
      <w:tr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3-in-a-row vs own τ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3-in-a-row vs own τ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rule</w:t>
            </w:r>
          </w:p>
        </w:tc>
      </w:tr>
      <w:tr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float b_t</w:t>
            </w:r>
          </w:p>
        </w:tc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float m_t</w:t>
            </w:r>
          </w:p>
        </w:tc>
        <w:tc>
          <w:tcPr>
            <w:tcW w:type="dxa" w:w="25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order</w:t>
            </w:r>
          </w:p>
        </w:tc>
      </w:tr>
      <w:tr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FLOPs / step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~4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~4</w:t>
            </w:r>
          </w:p>
        </w:tc>
        <w:tc>
          <w:tcPr>
            <w:tcW w:type="dxa" w:w="252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compute win</w:t>
            </w:r>
          </w:p>
        </w:tc>
      </w:tr>
    </w:tbl>
    <w:p>
      <w:pPr>
        <w:spacing w:after="160"/>
      </w:pP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published confirmatory compute ratio was 1.117 in the direction of slightly more work for the EFMW-labeled score. There is no efficiency gain in wall-clock or asymptotic cost. The only “efficiency” is that both charts are already O(1), and |EWMA(r)| extracts more detection per flop on a mean fault than EWMA(|r|).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Why this is the efficient program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controller already has y and u. After the control law computes u_t, the monitor is four fused-multiply-adds. It does not allocate, does not touch a buffer of residuals, and does not call a model server.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Heavier alternatives at the same job — windowed CUSUM with a long buffer, a batch likelihood ratio, an online learner — spend memory and branches the MCU does not have. A well-tuned two-sided CUSUM on the same r_t is in the same flop class; choose it if you already have that code. Do not invent a third filter to justify a name.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Efficiency is therefore a coding discipline: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residual, computed from the live y and the live 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EWMA on the signed residual, not on |r| and not on r² as the primary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second EWMA on r² only to studentize the score (scale, not a second detector).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Integer persist counter. No queues.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from a healthy quantile of the same score the kernel emits.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Recalibrate when sensors or noise scale change. Do not freeze τ across a distribution shift and call the false alarms a field effect.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Ideal operating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Fits</w:t>
            </w:r>
          </w:p>
        </w:tc>
        <w:tc>
          <w:tcPr>
            <w:tcW w:type="dxa" w:w="504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fit</w:t>
            </w:r>
          </w:p>
        </w:tc>
      </w:tr>
      <w:tr>
        <w:tc>
          <w:tcPr>
            <w:tcW w:type="dxa" w:w="504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Slow persistent mean in r_t</w:t>
            </w:r>
          </w:p>
        </w:tc>
        <w:tc>
          <w:tcPr>
            <w:tcW w:type="dxa" w:w="504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Oscillatory / sign-changing precursor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 and u already sampled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 unknown or badly delayed</w:t>
            </w:r>
          </w:p>
        </w:tc>
      </w:tr>
      <w:tr>
        <w:tc>
          <w:tcPr>
            <w:tcW w:type="dxa" w:w="504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Healthy data for τ</w:t>
            </w:r>
          </w:p>
        </w:tc>
        <w:tc>
          <w:tcPr>
            <w:tcW w:type="dxa" w:w="504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in-control record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MCU / PLC / ISR budget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Need isolation of which component failed</w:t>
            </w:r>
          </w:p>
        </w:tc>
      </w:tr>
      <w:tr>
        <w:tc>
          <w:tcPr>
            <w:tcW w:type="dxa" w:w="504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Stationary noise after calibration</w:t>
            </w:r>
          </w:p>
        </w:tc>
        <w:tc>
          <w:tcPr>
            <w:tcW w:type="dxa" w:w="504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Sudden mean or variance shift of the noise</w:t>
            </w:r>
          </w:p>
        </w:tc>
      </w:tr>
    </w:tbl>
    <w:p>
      <w:pPr>
        <w:spacing w:after="160"/>
      </w:pP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Independent synthetic checks on a closed-loop ARX plant with gradual pole drift found |EWMA(r)| above raw |r| and above EWMA(r²) at matched pre-onset false-positive rate, with a high miss rate at that operating point and breakage under frozen-τ noise-mean and variance shifts. That is the classical EWMA profile. Code should expose studentization precisely because the frozen-|m| chart is brittle.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Reference kernel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state machine (logic identical to the C kernel in residual_ewma_monitor.py):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r  = y - (a * y_prev + u)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m  = lam * m + (1 - lam) * r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s2 = scale_lam * s2 + (1 - scale_lam) * r * r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score = abs(m) / max(sqrt(s2), min_scale)   # or abs(m) if not studentized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y_prev = y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if n &gt;= burn_in: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run = run + 1 if score &gt; thr else 0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alarm = run &gt;= persist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State vector: {y_prev, m, s2, n, run, alarmed}. No heap.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ISR-shaped inner loop (sqrt once per sample is acceptable on any MCU that already runs a PID; drop studentize if the FPU is absent and keep a frozen raw threshold):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double r = y - (s-&gt;a * s-&gt;y_prev + u);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s-&gt;m = s-&gt;lam * s-&gt;m + (1.0 - s-&gt;lam) * r;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s-&gt;s2 = s-&gt;scale_lam * s-&gt;s2 + (1.0 - s-&gt;scale_lam) * r * r;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s-&gt;y_prev = y;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double score = fabs(s-&gt;m);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if (s-&gt;studentize) score /= fmax(sqrt(s-&gt;s2), s-&gt;min_scale);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s-&gt;run = (score &gt; s-&gt;thr) ? s-&gt;run + 1 : 0;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return s-&gt;run &gt;= s-&gt;persist;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Calibration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 healthy (y, u) under the same sampling interval as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kernel with the production (a, λ, studentize) settings. Discard burn-in.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τ to a high quantile of the score (0.90–0.99 depending on tolerated false-alarm rate).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comparing two charts, match false-alarm rate on the same healthy set. Do not compare two independently frozen τ values and treat lead-time gap as a discovery.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Identify a from healthy data when possible. The published 0.82 is a frozen example, not a universal constant.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Integration pattern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call after the control law, in the same tick: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u = control_law(y, ref);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apply_actuator(u);</w:t>
      </w:r>
    </w:p>
    <w:p>
      <w:pPr>
        <w:shd w:fill="0F172A" w:val="clear"/>
        <w:spacing w:after="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if (rewma_step(&amp;mon, y, u, &amp;score)) raise_warning(score);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Do not run the monitor in a cloud worker “over time” to harvest an efficiency narrative. The only time that matters is the controller tick.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Failure modes the code must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Fault</w:t>
            </w:r>
          </w:p>
        </w:tc>
        <w:tc>
          <w:tcPr>
            <w:tcW w:type="dxa" w:w="336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kernel does</w:t>
            </w:r>
          </w:p>
        </w:tc>
        <w:tc>
          <w:tcPr>
            <w:tcW w:type="dxa" w:w="336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Mean shift in noise</w:t>
            </w:r>
          </w:p>
        </w:tc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 tracks the new mean; frozen τ false-alarms</w:t>
            </w:r>
          </w:p>
        </w:tc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Recalibrate; studentize does not fix a mean jump</w:t>
            </w:r>
          </w:p>
        </w:tc>
      </w:tr>
      <w:tr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Variance inflation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 |m| false-alarms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Studentize or widen τ</w:t>
            </w:r>
          </w:p>
        </w:tc>
      </w:tr>
      <w:tr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Oscillatory residual</w:t>
            </w:r>
          </w:p>
        </w:tc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EWMA cancels; late or missed</w:t>
            </w:r>
          </w:p>
        </w:tc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Different chart (window, CUSUM reset)</w:t>
            </w:r>
          </w:p>
        </w:tc>
      </w:tr>
      <w:tr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Wrong a, no recalibration of τ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standing bias absorbed only if τ was fit after the mismatch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Fit a or fit τ, not neither</w:t>
            </w:r>
          </w:p>
        </w:tc>
      </w:tr>
      <w:tr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Command not in the residual</w:t>
            </w:r>
          </w:p>
        </w:tc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u-driven motion looks like a fault</w:t>
            </w:r>
          </w:p>
        </w:tc>
        <w:tc>
          <w:tcPr>
            <w:tcW w:type="dxa" w:w="336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subtract measured u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What remains after prior-art subtraction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Roberts (1959) EWMA charts; residual charts for autocorrelated and controlled processes; Montgomery–Mastrangelo one-step EWMA predictors; residual-EWMA fault detection in process plants. After that subtraction, the coded system is an implementation of |EWMA(r)| on an ARX residual with a run rule and optional scale EWMA.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Efficient coding does not create a remainder called EFMW. It creates a 20-line ISR that a technician can audit.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11. Claims permitted in accompanying software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Permitted: “O(1) residual-EWMA mean-shift monitor for loops that already measure y and u.” “Studentized two-sided EWMA of an ARX innovation, persist-K alarm.”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permitted in this specification: “EFMW field detector,” “coherence waveform,” “new early-warning physics,” “compute advantage over residual-EWMA,” or “validated beyond a scalar synthetic drift.” If a product name keeps the letters EFMW, the README must state that the executable is residual-EWMA.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12. Recommended next implementation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 this kernel on one real loop with an independent degradation label.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ROC at matched false-alarm rate against CUSUM on the same residual.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states until that comparison loses.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13. Conclusion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efficient program is the small one. Signed residual, one EWMA, absolute value or two limits, optional scale, persist counter, healthy quantile. That is the EFMW-EXP-001 score, stripped of vocabulary. Coding to advantage the efficiency means keeping that surface area and putting it in the control tick — not building a system around the name.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Appendix A. Reference files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residual_ewma_monitor.py — Python class, calibration helper, C kernel string.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EXP-001 monitors.py — residuals(); baseline_score = EWMA(|r|); efmw_score = |EWMA(r)|.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Appendix B. Independent numerical note</w:t>
      </w:r>
    </w:p>
    <w:p>
      <w:pPr>
        <w:spacing w:after="16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separate confirmatory simulation (N_test = 120, T = 800, onset = 400, matched pre-onset FPR ≈ 0.08–0.10) produced detection rates of 0.308 for |EWMA(r)| versus 0.067 for |r| and 0.075 for EWMA(r²), with the candidate identical to a residual-EWMA baseline that used the same signed smoother. Those figures characterize one plant class. They are not product performance specifications.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Independent engineering note  · 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8" w:space="8"/>
      </w:pBdr>
    </w:pPr>
    <w:r>
      <w:rPr>
        <w:rFonts w:ascii="Arial" w:cs="Arial" w:eastAsia="Arial" w:hAnsi="Arial"/>
        <w:color w:val="334155"/>
        <w:sz w:val="16"/>
        <w:szCs w:val="16"/>
      </w:rPr>
      <w:t xml:space="preserve">Efficient Coding: The EFMW System</w:t>
    </w:r>
    <w:r>
      <w:rPr>
        <w:rFonts w:ascii="Arial" w:cs="Arial" w:eastAsia="Arial" w:hAnsi="Arial"/>
        <w:color w:val="94A3B8"/>
        <w:sz w:val="16"/>
        <w:szCs w:val="16"/>
      </w:rPr>
      <w:t xml:space="preserve">    |    Technical white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2026-09-18T17:33:27.861Z</dcterms:created>
  <dcterms:modified xsi:type="dcterms:W3CDTF">2026-09-18T17:33:27.862Z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