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A0944E" w14:textId="69323DF7" w:rsidR="007D419C" w:rsidRPr="00BC36BD" w:rsidRDefault="007D419C" w:rsidP="007D419C">
      <w:pPr>
        <w:pStyle w:val="NoSpacing"/>
        <w:rPr>
          <w:sz w:val="20"/>
          <w:szCs w:val="20"/>
        </w:rPr>
      </w:pPr>
      <w:r w:rsidRPr="00BC36BD">
        <w:rPr>
          <w:sz w:val="20"/>
          <w:szCs w:val="20"/>
        </w:rPr>
        <w:t>STUDENT NAME:    NORAH KANU ENUN</w:t>
      </w:r>
    </w:p>
    <w:p w14:paraId="78664A5A" w14:textId="77777777" w:rsidR="007D419C" w:rsidRPr="00BC36BD" w:rsidRDefault="007D419C" w:rsidP="007D419C">
      <w:pPr>
        <w:pStyle w:val="NoSpacing"/>
        <w:rPr>
          <w:sz w:val="20"/>
          <w:szCs w:val="20"/>
        </w:rPr>
      </w:pPr>
      <w:r w:rsidRPr="00BC36BD">
        <w:rPr>
          <w:sz w:val="20"/>
          <w:szCs w:val="20"/>
        </w:rPr>
        <w:t> INSTITUTION:      DAHEL TECHNOLOGY </w:t>
      </w:r>
    </w:p>
    <w:p w14:paraId="073F4C9E" w14:textId="6D9E78F7" w:rsidR="007D419C" w:rsidRPr="00BC36BD" w:rsidRDefault="007D419C" w:rsidP="007D419C">
      <w:pPr>
        <w:pStyle w:val="NoSpacing"/>
        <w:rPr>
          <w:sz w:val="20"/>
          <w:szCs w:val="20"/>
        </w:rPr>
      </w:pPr>
      <w:r w:rsidRPr="00BC36BD">
        <w:rPr>
          <w:sz w:val="20"/>
          <w:szCs w:val="20"/>
        </w:rPr>
        <w:t>PROJECT TITLE:  NORTHWIND TRADERS PROJECT SUMMARY</w:t>
      </w:r>
    </w:p>
    <w:p w14:paraId="15233CC4" w14:textId="3121F30F" w:rsidR="007D419C" w:rsidRPr="00BC36BD" w:rsidRDefault="007D419C" w:rsidP="007D419C">
      <w:pPr>
        <w:pStyle w:val="NoSpacing"/>
        <w:rPr>
          <w:sz w:val="20"/>
          <w:szCs w:val="20"/>
        </w:rPr>
      </w:pPr>
      <w:r w:rsidRPr="00BC36BD">
        <w:rPr>
          <w:sz w:val="20"/>
          <w:szCs w:val="20"/>
        </w:rPr>
        <w:t>TOOLS USED:</w:t>
      </w:r>
      <w:r w:rsidR="00BC36BD" w:rsidRPr="00BC36BD">
        <w:rPr>
          <w:sz w:val="20"/>
          <w:szCs w:val="20"/>
        </w:rPr>
        <w:t xml:space="preserve"> </w:t>
      </w:r>
      <w:r w:rsidRPr="00BC36BD">
        <w:rPr>
          <w:sz w:val="20"/>
          <w:szCs w:val="20"/>
        </w:rPr>
        <w:t>EXCEL</w:t>
      </w:r>
      <w:r w:rsidRPr="00BC36BD">
        <w:rPr>
          <w:sz w:val="20"/>
          <w:szCs w:val="20"/>
        </w:rPr>
        <w:t xml:space="preserve"> (Data Analysis),</w:t>
      </w:r>
      <w:r w:rsidR="00BC36BD" w:rsidRPr="00BC36BD">
        <w:rPr>
          <w:sz w:val="20"/>
          <w:szCs w:val="20"/>
        </w:rPr>
        <w:t xml:space="preserve"> TABLEAU (Dashboard Visualization)</w:t>
      </w:r>
    </w:p>
    <w:p w14:paraId="672D97E4" w14:textId="77777777" w:rsidR="00BC36BD" w:rsidRPr="00BC36BD" w:rsidRDefault="00BC36BD" w:rsidP="007D419C">
      <w:pPr>
        <w:rPr>
          <w:sz w:val="20"/>
          <w:szCs w:val="20"/>
        </w:rPr>
      </w:pPr>
    </w:p>
    <w:p w14:paraId="6F3CE9DF" w14:textId="6F0F942E" w:rsidR="007D419C" w:rsidRPr="007D419C" w:rsidRDefault="007D419C" w:rsidP="007D419C">
      <w:pPr>
        <w:rPr>
          <w:sz w:val="20"/>
          <w:szCs w:val="20"/>
        </w:rPr>
      </w:pPr>
      <w:r w:rsidRPr="007D419C">
        <w:rPr>
          <w:b/>
          <w:bCs/>
          <w:sz w:val="20"/>
          <w:szCs w:val="20"/>
        </w:rPr>
        <w:t>Global Superstore Business Insight</w:t>
      </w:r>
      <w:r w:rsidR="00BC36BD" w:rsidRPr="00BC36BD">
        <w:rPr>
          <w:sz w:val="20"/>
          <w:szCs w:val="20"/>
        </w:rPr>
        <w:t xml:space="preserve">: </w:t>
      </w:r>
      <w:r w:rsidRPr="007D419C">
        <w:rPr>
          <w:sz w:val="20"/>
          <w:szCs w:val="20"/>
        </w:rPr>
        <w:t xml:space="preserve">This report summarizes key findings from the Global Superstore dataset and interprets the results from a business perspective. The objective is to explain what the data reveals about sales performance, customer behavior, product performance, and operational efficiency in language that can be understood by management and non-technical stakeholders. </w:t>
      </w:r>
      <w:r w:rsidRPr="007D419C">
        <w:rPr>
          <w:b/>
          <w:bCs/>
          <w:sz w:val="20"/>
          <w:szCs w:val="20"/>
        </w:rPr>
        <w:t xml:space="preserve">                                                                                                                                                            Sales and Customer Insights </w:t>
      </w:r>
    </w:p>
    <w:p w14:paraId="0EE50C79" w14:textId="77777777" w:rsidR="007D419C" w:rsidRPr="007D419C" w:rsidRDefault="007D419C" w:rsidP="007D419C">
      <w:pPr>
        <w:rPr>
          <w:sz w:val="20"/>
          <w:szCs w:val="20"/>
        </w:rPr>
      </w:pPr>
      <w:r w:rsidRPr="007D419C">
        <w:rPr>
          <w:sz w:val="20"/>
          <w:szCs w:val="20"/>
        </w:rPr>
        <w:t xml:space="preserve">The business demonstrates a diversified revenue base across multiple customer segments, markets, and product categories. Consumer customers emerged as the largest revenue contributor, indicating that individual buyers remain the company's most valuable customer group. Corporate customers also contributed significantly, while the Home Office segment generated a smaller but meaningful share of revenue. This suggests that customer retention strategies should continue to focus heavily on the Consumer segment while exploring opportunities to expand Corporate and Home Office sales. </w:t>
      </w:r>
      <w:r w:rsidRPr="007D419C">
        <w:rPr>
          <w:b/>
          <w:bCs/>
          <w:sz w:val="20"/>
          <w:szCs w:val="20"/>
        </w:rPr>
        <w:t xml:space="preserve">                                                                                                                                                                 </w:t>
      </w:r>
    </w:p>
    <w:p w14:paraId="041C2633" w14:textId="77777777" w:rsidR="007D419C" w:rsidRPr="007D419C" w:rsidRDefault="007D419C" w:rsidP="007D419C">
      <w:pPr>
        <w:rPr>
          <w:sz w:val="20"/>
          <w:szCs w:val="20"/>
        </w:rPr>
      </w:pPr>
      <w:r w:rsidRPr="007D419C">
        <w:rPr>
          <w:b/>
          <w:bCs/>
          <w:sz w:val="20"/>
          <w:szCs w:val="20"/>
        </w:rPr>
        <w:t>Order Priority and Service Performance</w:t>
      </w:r>
    </w:p>
    <w:p w14:paraId="46F21465" w14:textId="77777777" w:rsidR="007D419C" w:rsidRPr="007D419C" w:rsidRDefault="007D419C" w:rsidP="007D419C">
      <w:pPr>
        <w:rPr>
          <w:sz w:val="20"/>
          <w:szCs w:val="20"/>
        </w:rPr>
      </w:pPr>
      <w:r w:rsidRPr="007D419C">
        <w:rPr>
          <w:sz w:val="20"/>
          <w:szCs w:val="20"/>
        </w:rPr>
        <w:t xml:space="preserve">Analysis of order priorities shows that Critical orders are shipped considerably faster than Medium, High, and Low priority orders. This indicates that the company is successfully aligning its logistics operations with customer urgency. Standard Class shipping processes the highest volume of orders, while Same Day shipping consistently delivers the fastest turnaround time. The results suggest that the company is balancing cost efficiency with customer service expectations. </w:t>
      </w:r>
      <w:r w:rsidRPr="007D419C">
        <w:rPr>
          <w:b/>
          <w:bCs/>
          <w:sz w:val="20"/>
          <w:szCs w:val="20"/>
        </w:rPr>
        <w:t xml:space="preserve">                                                                                                                                                                                                                Product Performance and Recommendations </w:t>
      </w:r>
    </w:p>
    <w:p w14:paraId="5005446D" w14:textId="77777777" w:rsidR="007D419C" w:rsidRPr="007D419C" w:rsidRDefault="007D419C" w:rsidP="007D419C">
      <w:pPr>
        <w:rPr>
          <w:sz w:val="20"/>
          <w:szCs w:val="20"/>
        </w:rPr>
      </w:pPr>
      <w:r w:rsidRPr="007D419C">
        <w:rPr>
          <w:sz w:val="20"/>
          <w:szCs w:val="20"/>
        </w:rPr>
        <w:t xml:space="preserve">Several products stand out as major revenue and profit drivers. Top-performing products by sales include Apple Smart Phone, Full Size; Cisco Smart Phone, Full Size; Motorola Smart Phone, Full Size; Nokia Smart Phone, Full Size; and Canon </w:t>
      </w:r>
      <w:proofErr w:type="spellStart"/>
      <w:r w:rsidRPr="007D419C">
        <w:rPr>
          <w:sz w:val="20"/>
          <w:szCs w:val="20"/>
        </w:rPr>
        <w:t>Imageclass</w:t>
      </w:r>
      <w:proofErr w:type="spellEnd"/>
      <w:r w:rsidRPr="007D419C">
        <w:rPr>
          <w:sz w:val="20"/>
          <w:szCs w:val="20"/>
        </w:rPr>
        <w:t xml:space="preserve"> 2200 Advanced Copier. These products generate substantial customer demand and should remain a strategic focus for Inventory</w:t>
      </w:r>
    </w:p>
    <w:p w14:paraId="751EEC5A" w14:textId="77777777" w:rsidR="007D419C" w:rsidRPr="007D419C" w:rsidRDefault="007D419C" w:rsidP="007D419C">
      <w:pPr>
        <w:rPr>
          <w:sz w:val="20"/>
          <w:szCs w:val="20"/>
        </w:rPr>
      </w:pPr>
      <w:r w:rsidRPr="007D419C">
        <w:rPr>
          <w:b/>
          <w:bCs/>
          <w:sz w:val="20"/>
          <w:szCs w:val="20"/>
        </w:rPr>
        <w:t>Regional and Market Performance</w:t>
      </w:r>
    </w:p>
    <w:p w14:paraId="3E5E21F8" w14:textId="77777777" w:rsidR="007D419C" w:rsidRPr="007D419C" w:rsidRDefault="007D419C" w:rsidP="007D419C">
      <w:pPr>
        <w:rPr>
          <w:sz w:val="20"/>
          <w:szCs w:val="20"/>
        </w:rPr>
      </w:pPr>
      <w:r w:rsidRPr="007D419C">
        <w:rPr>
          <w:sz w:val="20"/>
          <w:szCs w:val="20"/>
        </w:rPr>
        <w:t xml:space="preserve">Regional analysis indicates that sales are generated consistently throughout the year, demonstrating stable customer demand. Revenue Regional and Market Performance Regional analysis indicates that sales are generated consistently throughout the year, demonstrating stable customer demand. Revenue is not concentrated in a single period, although stronger activity is often observed during certain months, suggesting seasonal purchasing patterns. Understanding these patterns can help management optimize inventory levels and marketing efforts during peak demand periods. </w:t>
      </w:r>
    </w:p>
    <w:p w14:paraId="3C4A08E0" w14:textId="77777777" w:rsidR="007D419C" w:rsidRPr="007D419C" w:rsidRDefault="007D419C" w:rsidP="007D419C">
      <w:pPr>
        <w:rPr>
          <w:sz w:val="20"/>
          <w:szCs w:val="20"/>
        </w:rPr>
      </w:pPr>
      <w:r w:rsidRPr="007D419C">
        <w:rPr>
          <w:b/>
          <w:bCs/>
          <w:sz w:val="20"/>
          <w:szCs w:val="20"/>
        </w:rPr>
        <w:t xml:space="preserve">Operational Efficiency </w:t>
      </w:r>
    </w:p>
    <w:p w14:paraId="7F4354C9" w14:textId="77777777" w:rsidR="007D419C" w:rsidRPr="007D419C" w:rsidRDefault="007D419C" w:rsidP="007D419C">
      <w:pPr>
        <w:rPr>
          <w:sz w:val="20"/>
          <w:szCs w:val="20"/>
        </w:rPr>
      </w:pPr>
      <w:r w:rsidRPr="007D419C">
        <w:rPr>
          <w:sz w:val="20"/>
          <w:szCs w:val="20"/>
        </w:rPr>
        <w:t xml:space="preserve">Shipping performance remains a critical factor in customer satisfaction. The data shows that faster shipping methods successfully reduce delivery times, particularly for urgent orders. Monitoring shipping costs alongside profit performance is important because excessive logistics expenses can erode profitability even when sales remain strong. </w:t>
      </w:r>
    </w:p>
    <w:p w14:paraId="551893EF" w14:textId="77777777" w:rsidR="007D419C" w:rsidRPr="007D419C" w:rsidRDefault="007D419C" w:rsidP="007D419C">
      <w:pPr>
        <w:rPr>
          <w:b/>
          <w:bCs/>
          <w:sz w:val="20"/>
          <w:szCs w:val="20"/>
        </w:rPr>
      </w:pPr>
    </w:p>
    <w:p w14:paraId="2AF02DD6" w14:textId="77777777" w:rsidR="007D419C" w:rsidRPr="007D419C" w:rsidRDefault="007D419C" w:rsidP="007D419C">
      <w:pPr>
        <w:rPr>
          <w:b/>
          <w:bCs/>
          <w:sz w:val="20"/>
          <w:szCs w:val="20"/>
        </w:rPr>
      </w:pPr>
      <w:r w:rsidRPr="007D419C">
        <w:rPr>
          <w:b/>
          <w:bCs/>
          <w:sz w:val="20"/>
          <w:szCs w:val="20"/>
        </w:rPr>
        <w:lastRenderedPageBreak/>
        <w:t>Business Recommendations</w:t>
      </w:r>
    </w:p>
    <w:p w14:paraId="5B1B47CD" w14:textId="77777777" w:rsidR="007D419C" w:rsidRPr="007D419C" w:rsidRDefault="007D419C" w:rsidP="007D419C">
      <w:pPr>
        <w:numPr>
          <w:ilvl w:val="0"/>
          <w:numId w:val="1"/>
        </w:numPr>
        <w:rPr>
          <w:sz w:val="20"/>
          <w:szCs w:val="20"/>
        </w:rPr>
      </w:pPr>
      <w:r w:rsidRPr="007D419C">
        <w:rPr>
          <w:sz w:val="20"/>
          <w:szCs w:val="20"/>
        </w:rPr>
        <w:t xml:space="preserve">Continue investing in high-performing products such as Canon </w:t>
      </w:r>
      <w:proofErr w:type="spellStart"/>
      <w:r w:rsidRPr="007D419C">
        <w:rPr>
          <w:sz w:val="20"/>
          <w:szCs w:val="20"/>
        </w:rPr>
        <w:t>imageCLASS</w:t>
      </w:r>
      <w:proofErr w:type="spellEnd"/>
      <w:r w:rsidRPr="007D419C">
        <w:rPr>
          <w:sz w:val="20"/>
          <w:szCs w:val="20"/>
        </w:rPr>
        <w:t xml:space="preserve"> 2200 Advanced Copier, Apple Smart Phone Full Size, Cisco Smart Phone Full Size, and Motorola Smart Phone Full Size. </w:t>
      </w:r>
    </w:p>
    <w:p w14:paraId="409E743D" w14:textId="77777777" w:rsidR="007D419C" w:rsidRPr="007D419C" w:rsidRDefault="007D419C" w:rsidP="007D419C">
      <w:pPr>
        <w:numPr>
          <w:ilvl w:val="0"/>
          <w:numId w:val="1"/>
        </w:numPr>
        <w:rPr>
          <w:sz w:val="20"/>
          <w:szCs w:val="20"/>
        </w:rPr>
      </w:pPr>
      <w:r w:rsidRPr="007D419C">
        <w:rPr>
          <w:sz w:val="20"/>
          <w:szCs w:val="20"/>
        </w:rPr>
        <w:t xml:space="preserve">Strengthen customer retention efforts within the Consumer segment because it generates the largest share of revenue. </w:t>
      </w:r>
    </w:p>
    <w:p w14:paraId="19DE302A" w14:textId="77777777" w:rsidR="007D419C" w:rsidRPr="007D419C" w:rsidRDefault="007D419C" w:rsidP="007D419C">
      <w:pPr>
        <w:numPr>
          <w:ilvl w:val="0"/>
          <w:numId w:val="1"/>
        </w:numPr>
        <w:rPr>
          <w:sz w:val="20"/>
          <w:szCs w:val="20"/>
        </w:rPr>
      </w:pPr>
      <w:r w:rsidRPr="007D419C">
        <w:rPr>
          <w:sz w:val="20"/>
          <w:szCs w:val="20"/>
        </w:rPr>
        <w:t xml:space="preserve">Use targeted promotions to grow Corporate and Home Office sales. </w:t>
      </w:r>
    </w:p>
    <w:p w14:paraId="7BEA733A" w14:textId="77777777" w:rsidR="007D419C" w:rsidRPr="007D419C" w:rsidRDefault="007D419C" w:rsidP="007D419C">
      <w:pPr>
        <w:numPr>
          <w:ilvl w:val="0"/>
          <w:numId w:val="1"/>
        </w:numPr>
        <w:rPr>
          <w:sz w:val="20"/>
          <w:szCs w:val="20"/>
        </w:rPr>
      </w:pPr>
      <w:r w:rsidRPr="007D419C">
        <w:rPr>
          <w:sz w:val="20"/>
          <w:szCs w:val="20"/>
        </w:rPr>
        <w:t xml:space="preserve">Maintain strong service levels for Critical orders while improving efficiency in lower-priority shipments. </w:t>
      </w:r>
    </w:p>
    <w:p w14:paraId="6C536C35" w14:textId="77777777" w:rsidR="007D419C" w:rsidRPr="007D419C" w:rsidRDefault="007D419C" w:rsidP="007D419C">
      <w:pPr>
        <w:numPr>
          <w:ilvl w:val="0"/>
          <w:numId w:val="1"/>
        </w:numPr>
        <w:rPr>
          <w:sz w:val="20"/>
          <w:szCs w:val="20"/>
        </w:rPr>
      </w:pPr>
      <w:r w:rsidRPr="007D419C">
        <w:rPr>
          <w:sz w:val="20"/>
          <w:szCs w:val="20"/>
        </w:rPr>
        <w:t xml:space="preserve"> Monitor low-performing and loss-making products regularly to prevent profit leakage. </w:t>
      </w:r>
    </w:p>
    <w:p w14:paraId="576B1C12" w14:textId="77777777" w:rsidR="007D419C" w:rsidRPr="007D419C" w:rsidRDefault="007D419C" w:rsidP="007D419C">
      <w:pPr>
        <w:numPr>
          <w:ilvl w:val="0"/>
          <w:numId w:val="1"/>
        </w:numPr>
        <w:rPr>
          <w:b/>
          <w:bCs/>
          <w:sz w:val="20"/>
          <w:szCs w:val="20"/>
        </w:rPr>
      </w:pPr>
      <w:r w:rsidRPr="007D419C">
        <w:rPr>
          <w:sz w:val="20"/>
          <w:szCs w:val="20"/>
        </w:rPr>
        <w:t xml:space="preserve">Plan inventory and marketing campaigns around seasonal demand peaks identified in the sales trend analysis. </w:t>
      </w:r>
    </w:p>
    <w:p w14:paraId="69556578" w14:textId="77777777" w:rsidR="00BC36BD" w:rsidRDefault="007D419C" w:rsidP="007D419C">
      <w:pPr>
        <w:rPr>
          <w:b/>
          <w:bCs/>
          <w:sz w:val="20"/>
          <w:szCs w:val="20"/>
        </w:rPr>
      </w:pPr>
      <w:proofErr w:type="gramStart"/>
      <w:r w:rsidRPr="007D419C">
        <w:rPr>
          <w:b/>
          <w:bCs/>
          <w:sz w:val="20"/>
          <w:szCs w:val="20"/>
        </w:rPr>
        <w:t xml:space="preserve">Conclusion </w:t>
      </w:r>
      <w:r w:rsidR="00BC36BD" w:rsidRPr="00BC36BD">
        <w:rPr>
          <w:b/>
          <w:bCs/>
          <w:sz w:val="20"/>
          <w:szCs w:val="20"/>
        </w:rPr>
        <w:t>:</w:t>
      </w:r>
      <w:proofErr w:type="gramEnd"/>
      <w:r w:rsidR="00BC36BD" w:rsidRPr="00BC36BD">
        <w:rPr>
          <w:b/>
          <w:bCs/>
          <w:sz w:val="20"/>
          <w:szCs w:val="20"/>
        </w:rPr>
        <w:t xml:space="preserve"> </w:t>
      </w:r>
    </w:p>
    <w:p w14:paraId="36EC0067" w14:textId="52AD9C63" w:rsidR="007D419C" w:rsidRPr="00BC36BD" w:rsidRDefault="007D419C" w:rsidP="007D419C">
      <w:pPr>
        <w:rPr>
          <w:b/>
          <w:bCs/>
          <w:sz w:val="20"/>
          <w:szCs w:val="20"/>
        </w:rPr>
      </w:pPr>
      <w:r w:rsidRPr="00BC36BD">
        <w:rPr>
          <w:sz w:val="20"/>
          <w:szCs w:val="20"/>
        </w:rPr>
        <w:t>Overall, the Global Superstore business appears healthy, with strong revenue generation, effective order fulfillment, and several highly profitable flagship products. The company benefits from a diverse customer base and a portfolio of products that consistently generate sales and profit. By focusing on high-performing products, maintaining customer satisfaction, and improving operational efficiency, the organization is well-positioned to support future growth and profitability.     Conclusion</w:t>
      </w:r>
      <w:r w:rsidR="00BC36BD" w:rsidRPr="00BC36BD">
        <w:rPr>
          <w:sz w:val="20"/>
          <w:szCs w:val="20"/>
        </w:rPr>
        <w:t>:</w:t>
      </w:r>
      <w:r w:rsidRPr="00BC36BD">
        <w:rPr>
          <w:sz w:val="20"/>
          <w:szCs w:val="20"/>
        </w:rPr>
        <w:t xml:space="preserve"> Overall, the Global Superstore business appears healthy, with strong revenue generation, effective order fulfillment, and several highly profitable flagship products. The company benefits from a diverse customer base and a portfolio of products that consistently generate sales and profit. By focusing on high-performing products,</w:t>
      </w:r>
      <w:r w:rsidR="00BC36BD" w:rsidRPr="00BC36BD">
        <w:rPr>
          <w:sz w:val="20"/>
          <w:szCs w:val="20"/>
        </w:rPr>
        <w:t xml:space="preserve"> </w:t>
      </w:r>
      <w:r w:rsidRPr="00BC36BD">
        <w:rPr>
          <w:sz w:val="20"/>
          <w:szCs w:val="20"/>
        </w:rPr>
        <w:t xml:space="preserve">maintaining customer satisfaction, and improving operational efficiency, the organization is well-positioned to support future growth and profitability.          </w:t>
      </w:r>
    </w:p>
    <w:sectPr w:rsidR="007D419C" w:rsidRPr="00BC36BD">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FA2C3C" w14:textId="77777777" w:rsidR="00B6229A" w:rsidRDefault="00B6229A" w:rsidP="007D419C">
      <w:pPr>
        <w:spacing w:after="0" w:line="240" w:lineRule="auto"/>
      </w:pPr>
      <w:r>
        <w:separator/>
      </w:r>
    </w:p>
  </w:endnote>
  <w:endnote w:type="continuationSeparator" w:id="0">
    <w:p w14:paraId="761DAEF0" w14:textId="77777777" w:rsidR="00B6229A" w:rsidRDefault="00B6229A" w:rsidP="007D419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2CFEF6" w14:textId="77777777" w:rsidR="00B6229A" w:rsidRDefault="00B6229A" w:rsidP="007D419C">
      <w:pPr>
        <w:spacing w:after="0" w:line="240" w:lineRule="auto"/>
      </w:pPr>
      <w:r>
        <w:separator/>
      </w:r>
    </w:p>
  </w:footnote>
  <w:footnote w:type="continuationSeparator" w:id="0">
    <w:p w14:paraId="1C171ABF" w14:textId="77777777" w:rsidR="00B6229A" w:rsidRDefault="00B6229A" w:rsidP="007D419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6B6B8A"/>
    <w:multiLevelType w:val="hybridMultilevel"/>
    <w:tmpl w:val="A782DAFC"/>
    <w:lvl w:ilvl="0" w:tplc="04090001">
      <w:start w:val="1"/>
      <w:numFmt w:val="bullet"/>
      <w:lvlText w:val=""/>
      <w:lvlJc w:val="left"/>
      <w:pPr>
        <w:ind w:left="828" w:hanging="360"/>
      </w:pPr>
      <w:rPr>
        <w:rFonts w:ascii="Symbol" w:hAnsi="Symbol" w:hint="default"/>
      </w:rPr>
    </w:lvl>
    <w:lvl w:ilvl="1" w:tplc="04090003">
      <w:start w:val="1"/>
      <w:numFmt w:val="bullet"/>
      <w:lvlText w:val="o"/>
      <w:lvlJc w:val="left"/>
      <w:pPr>
        <w:ind w:left="1548" w:hanging="360"/>
      </w:pPr>
      <w:rPr>
        <w:rFonts w:ascii="Courier New" w:hAnsi="Courier New" w:cs="Courier New" w:hint="default"/>
      </w:rPr>
    </w:lvl>
    <w:lvl w:ilvl="2" w:tplc="04090005">
      <w:start w:val="1"/>
      <w:numFmt w:val="bullet"/>
      <w:lvlText w:val=""/>
      <w:lvlJc w:val="left"/>
      <w:pPr>
        <w:ind w:left="2268" w:hanging="360"/>
      </w:pPr>
      <w:rPr>
        <w:rFonts w:ascii="Wingdings" w:hAnsi="Wingdings" w:hint="default"/>
      </w:rPr>
    </w:lvl>
    <w:lvl w:ilvl="3" w:tplc="04090001">
      <w:start w:val="1"/>
      <w:numFmt w:val="bullet"/>
      <w:lvlText w:val=""/>
      <w:lvlJc w:val="left"/>
      <w:pPr>
        <w:ind w:left="2988" w:hanging="360"/>
      </w:pPr>
      <w:rPr>
        <w:rFonts w:ascii="Symbol" w:hAnsi="Symbol" w:hint="default"/>
      </w:rPr>
    </w:lvl>
    <w:lvl w:ilvl="4" w:tplc="04090003">
      <w:start w:val="1"/>
      <w:numFmt w:val="bullet"/>
      <w:lvlText w:val="o"/>
      <w:lvlJc w:val="left"/>
      <w:pPr>
        <w:ind w:left="3708" w:hanging="360"/>
      </w:pPr>
      <w:rPr>
        <w:rFonts w:ascii="Courier New" w:hAnsi="Courier New" w:cs="Courier New" w:hint="default"/>
      </w:rPr>
    </w:lvl>
    <w:lvl w:ilvl="5" w:tplc="04090005">
      <w:start w:val="1"/>
      <w:numFmt w:val="bullet"/>
      <w:lvlText w:val=""/>
      <w:lvlJc w:val="left"/>
      <w:pPr>
        <w:ind w:left="4428" w:hanging="360"/>
      </w:pPr>
      <w:rPr>
        <w:rFonts w:ascii="Wingdings" w:hAnsi="Wingdings" w:hint="default"/>
      </w:rPr>
    </w:lvl>
    <w:lvl w:ilvl="6" w:tplc="04090001">
      <w:start w:val="1"/>
      <w:numFmt w:val="bullet"/>
      <w:lvlText w:val=""/>
      <w:lvlJc w:val="left"/>
      <w:pPr>
        <w:ind w:left="5148" w:hanging="360"/>
      </w:pPr>
      <w:rPr>
        <w:rFonts w:ascii="Symbol" w:hAnsi="Symbol" w:hint="default"/>
      </w:rPr>
    </w:lvl>
    <w:lvl w:ilvl="7" w:tplc="04090003">
      <w:start w:val="1"/>
      <w:numFmt w:val="bullet"/>
      <w:lvlText w:val="o"/>
      <w:lvlJc w:val="left"/>
      <w:pPr>
        <w:ind w:left="5868" w:hanging="360"/>
      </w:pPr>
      <w:rPr>
        <w:rFonts w:ascii="Courier New" w:hAnsi="Courier New" w:cs="Courier New" w:hint="default"/>
      </w:rPr>
    </w:lvl>
    <w:lvl w:ilvl="8" w:tplc="04090005">
      <w:start w:val="1"/>
      <w:numFmt w:val="bullet"/>
      <w:lvlText w:val=""/>
      <w:lvlJc w:val="left"/>
      <w:pPr>
        <w:ind w:left="6588" w:hanging="360"/>
      </w:pPr>
      <w:rPr>
        <w:rFonts w:ascii="Wingdings" w:hAnsi="Wingdings" w:hint="default"/>
      </w:rPr>
    </w:lvl>
  </w:abstractNum>
  <w:num w:numId="1" w16cid:durableId="1998457441">
    <w:abstractNumId w:val="0"/>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419C"/>
    <w:rsid w:val="000A12FD"/>
    <w:rsid w:val="007D419C"/>
    <w:rsid w:val="00B6229A"/>
    <w:rsid w:val="00BC36B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74B5A9"/>
  <w15:chartTrackingRefBased/>
  <w15:docId w15:val="{5D7BB3F1-6C51-4701-892F-D97BE6C537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D419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D419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D419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D419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D419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D419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D419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D419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D419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D419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D419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D419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D419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D419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D419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D419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D419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D419C"/>
    <w:rPr>
      <w:rFonts w:eastAsiaTheme="majorEastAsia" w:cstheme="majorBidi"/>
      <w:color w:val="272727" w:themeColor="text1" w:themeTint="D8"/>
    </w:rPr>
  </w:style>
  <w:style w:type="paragraph" w:styleId="Title">
    <w:name w:val="Title"/>
    <w:basedOn w:val="Normal"/>
    <w:next w:val="Normal"/>
    <w:link w:val="TitleChar"/>
    <w:uiPriority w:val="10"/>
    <w:qFormat/>
    <w:rsid w:val="007D419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D419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D419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D419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D419C"/>
    <w:pPr>
      <w:spacing w:before="160"/>
      <w:jc w:val="center"/>
    </w:pPr>
    <w:rPr>
      <w:i/>
      <w:iCs/>
      <w:color w:val="404040" w:themeColor="text1" w:themeTint="BF"/>
    </w:rPr>
  </w:style>
  <w:style w:type="character" w:customStyle="1" w:styleId="QuoteChar">
    <w:name w:val="Quote Char"/>
    <w:basedOn w:val="DefaultParagraphFont"/>
    <w:link w:val="Quote"/>
    <w:uiPriority w:val="29"/>
    <w:rsid w:val="007D419C"/>
    <w:rPr>
      <w:i/>
      <w:iCs/>
      <w:color w:val="404040" w:themeColor="text1" w:themeTint="BF"/>
    </w:rPr>
  </w:style>
  <w:style w:type="paragraph" w:styleId="ListParagraph">
    <w:name w:val="List Paragraph"/>
    <w:basedOn w:val="Normal"/>
    <w:uiPriority w:val="34"/>
    <w:qFormat/>
    <w:rsid w:val="007D419C"/>
    <w:pPr>
      <w:ind w:left="720"/>
      <w:contextualSpacing/>
    </w:pPr>
  </w:style>
  <w:style w:type="character" w:styleId="IntenseEmphasis">
    <w:name w:val="Intense Emphasis"/>
    <w:basedOn w:val="DefaultParagraphFont"/>
    <w:uiPriority w:val="21"/>
    <w:qFormat/>
    <w:rsid w:val="007D419C"/>
    <w:rPr>
      <w:i/>
      <w:iCs/>
      <w:color w:val="2F5496" w:themeColor="accent1" w:themeShade="BF"/>
    </w:rPr>
  </w:style>
  <w:style w:type="paragraph" w:styleId="IntenseQuote">
    <w:name w:val="Intense Quote"/>
    <w:basedOn w:val="Normal"/>
    <w:next w:val="Normal"/>
    <w:link w:val="IntenseQuoteChar"/>
    <w:uiPriority w:val="30"/>
    <w:qFormat/>
    <w:rsid w:val="007D419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D419C"/>
    <w:rPr>
      <w:i/>
      <w:iCs/>
      <w:color w:val="2F5496" w:themeColor="accent1" w:themeShade="BF"/>
    </w:rPr>
  </w:style>
  <w:style w:type="character" w:styleId="IntenseReference">
    <w:name w:val="Intense Reference"/>
    <w:basedOn w:val="DefaultParagraphFont"/>
    <w:uiPriority w:val="32"/>
    <w:qFormat/>
    <w:rsid w:val="007D419C"/>
    <w:rPr>
      <w:b/>
      <w:bCs/>
      <w:smallCaps/>
      <w:color w:val="2F5496" w:themeColor="accent1" w:themeShade="BF"/>
      <w:spacing w:val="5"/>
    </w:rPr>
  </w:style>
  <w:style w:type="paragraph" w:styleId="Header">
    <w:name w:val="header"/>
    <w:basedOn w:val="Normal"/>
    <w:link w:val="HeaderChar"/>
    <w:uiPriority w:val="99"/>
    <w:unhideWhenUsed/>
    <w:rsid w:val="007D419C"/>
    <w:pPr>
      <w:tabs>
        <w:tab w:val="center" w:pos="4680"/>
        <w:tab w:val="right" w:pos="9360"/>
      </w:tabs>
      <w:spacing w:after="0" w:line="240" w:lineRule="auto"/>
    </w:pPr>
  </w:style>
  <w:style w:type="character" w:customStyle="1" w:styleId="HeaderChar">
    <w:name w:val="Header Char"/>
    <w:basedOn w:val="DefaultParagraphFont"/>
    <w:link w:val="Header"/>
    <w:uiPriority w:val="99"/>
    <w:rsid w:val="007D419C"/>
  </w:style>
  <w:style w:type="paragraph" w:styleId="Footer">
    <w:name w:val="footer"/>
    <w:basedOn w:val="Normal"/>
    <w:link w:val="FooterChar"/>
    <w:uiPriority w:val="99"/>
    <w:unhideWhenUsed/>
    <w:rsid w:val="007D419C"/>
    <w:pPr>
      <w:tabs>
        <w:tab w:val="center" w:pos="4680"/>
        <w:tab w:val="right" w:pos="9360"/>
      </w:tabs>
      <w:spacing w:after="0" w:line="240" w:lineRule="auto"/>
    </w:pPr>
  </w:style>
  <w:style w:type="character" w:customStyle="1" w:styleId="FooterChar">
    <w:name w:val="Footer Char"/>
    <w:basedOn w:val="DefaultParagraphFont"/>
    <w:link w:val="Footer"/>
    <w:uiPriority w:val="99"/>
    <w:rsid w:val="007D419C"/>
  </w:style>
  <w:style w:type="paragraph" w:styleId="NoSpacing">
    <w:name w:val="No Spacing"/>
    <w:uiPriority w:val="1"/>
    <w:qFormat/>
    <w:rsid w:val="007D419C"/>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TotalTime>
  <Pages>2</Pages>
  <Words>795</Words>
  <Characters>4536</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Norah Enun</dc:creator>
  <cp:keywords/>
  <dc:description/>
  <cp:lastModifiedBy>Norah Enun</cp:lastModifiedBy>
  <cp:revision>1</cp:revision>
  <dcterms:created xsi:type="dcterms:W3CDTF">2026-06-10T19:43:00Z</dcterms:created>
  <dcterms:modified xsi:type="dcterms:W3CDTF">2026-06-10T19:59:00Z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d45617fd-5e79-4d65-bfd6-70f76e1ec89e</vt:lpwstr>
  </property>
</Properties>
</file>