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Arch2 設計概要</w:t>
      </w:r>
    </w:p>
    <w:p>
      <w:pPr>
        <w:spacing w:after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對話式訂單分析與圖表產出 — 用四張圖看懂這次的設計</w:t>
      </w:r>
    </w:p>
    <w:p>
      <w:pPr>
        <w:spacing w:after="140" w:line="300"/>
      </w:pPr>
      <w:r>
        <w:t xml:space="preserve">這份東西不是正式規格,只是把這次 Arch2(AI agent 層)的設計概要用四張圖講清楚:邊界、內部怎麼拆、一句話怎麼變成一張圖、以及一次請求會經過哪些狀態。整個 agent 層的目標很單純 — 使用者用自然語言問,系統去查 Arch1 的 API,然後產出對應圖表。</w:t>
      </w:r>
    </w:p>
    <w:p>
      <w:pPr>
        <w:pStyle w:val="Heading1"/>
      </w:pPr>
      <w:r>
        <w:t xml:space="preserve">一、邊界:這層管什麼、不管什麼</w:t>
      </w:r>
    </w:p>
    <w:p>
      <w:pPr>
        <w:spacing w:after="140" w:line="300"/>
      </w:pPr>
      <w:r>
        <w:t xml:space="preserve">先劃清楚 Arch2 的範圍。它對 Arch1 是唯讀的 — 只透過 API 拿資料,碰不到資料庫。這條邊界同時也是安全邊界:agent 就算被誤用,也動不了底層資料。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圖 1：系統情境 — Arch2 與外部的關係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決策使用者:用自然語言問問題、看圖表。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Arch1 API:外部依賴,提供訂單與庫存資料(唯讀)。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LLM 供應商:外部依賴,Claude API,負責聽懂問題、決定呼叫哪個工具。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不在這層:資料庫設計、訂單寫入、API 實作 — 那些是 Arch1 的事。</w:t>
      </w:r>
    </w:p>
    <w:p>
      <w:pPr>
        <w:pStyle w:val="Heading1"/>
      </w:pPr>
      <w:r>
        <w:t xml:space="preserve">二、內部:拆成三層,各做各的</w:t>
      </w:r>
    </w:p>
    <w:p>
      <w:pPr>
        <w:spacing w:after="140" w:line="300"/>
      </w:pPr>
      <w:r>
        <w:t xml:space="preserve">把上一張的 Arch2 框打開,裡面是三個解耦的部分。重點是職責分離:編排的不算數也不畫圖、取數的只拿乾淨資料、畫圖的只負責產圖。這樣以後想換掉任一層(例如工具層改成獨立 MCP server),其他層都不受影響。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圖 2：內部元件 — 編排／取數／繪圖三層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Open WebUI:對話介面 + 編排,決定何時呼叫什麼工具。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工具層:查 Arch1 API,回傳結構化資料。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繪圖層:把資料變成 PNG／HTML 圖。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Skill／設定:寫成指引,告訴 agent 何時用哪個工具、該選什麼圖。</w:t>
      </w:r>
    </w:p>
    <w:p>
      <w:pPr>
        <w:pStyle w:val="Heading1"/>
      </w:pPr>
      <w:r>
        <w:t xml:space="preserve">三、流程:一句話怎麼變成一張圖</w:t>
      </w:r>
    </w:p>
    <w:p>
      <w:pPr>
        <w:spacing w:after="140" w:line="300"/>
      </w:pPr>
      <w:r>
        <w:t xml:space="preserve">這是最常走的路徑。使用者問一句,LLM 決定查哪個工具,工具拿到資料,LLM 再決定畫什麼圖,最後回給使用者。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圖 3：請求流程 — 從問句到圖表</w:t>
      </w:r>
    </w:p>
    <w:p>
      <w:pPr>
        <w:spacing w:after="140" w:line="300"/>
      </w:pPr>
      <w:r>
        <w:rPr>
          <w:b w:val="false"/>
          <w:bCs w:val="false"/>
        </w:rPr>
        <w:t xml:space="preserve">兩個設計上的取捨值得記住: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數值聚合放在 Arch1 API 端算,不讓 LLM 自己算 — 比較準也省 token。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LLM 只負責兩個判斷:選工具、選圖型。其餘都是確定性的流程。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圖型規則:比例用圓餅／長條、趨勢用折線、環節分布用水平長條。</w:t>
      </w:r>
    </w:p>
    <w:p>
      <w:pPr>
        <w:pStyle w:val="Heading1"/>
      </w:pPr>
      <w:r>
        <w:t xml:space="preserve">四、狀態:一次請求的生命週期</w:t>
      </w:r>
    </w:p>
    <w:p>
      <w:pPr>
        <w:spacing w:after="140" w:line="300"/>
      </w:pPr>
      <w:r>
        <w:t xml:space="preserve">把單次請求畫成狀態機,跟既有測試框架的 run lifecycle 是同一套思路。每個狀態都能對外回報進度,方便做 SSE 即時更新與錯誤定位。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圖 4：請求狀態機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planning／fetching／rendering:這三個狀態可以各自推 SSE 進度給前端。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failed:任何一步出錯都進這裡,而且一定要帶 reason — 才分得出是 API 掛了、LLM 沒選對工具、還是繪圖出錯。</w:t>
      </w:r>
    </w:p>
    <w:p>
      <w:pPr>
        <w:pStyle w:val="Heading1"/>
      </w:pPr>
      <w:r>
        <w:t xml:space="preserve">關於上 k8s</w:t>
      </w:r>
    </w:p>
    <w:p>
      <w:pPr>
        <w:spacing w:after="140" w:line="300"/>
      </w:pPr>
      <w:r>
        <w:t xml:space="preserve">現階段是個人練習、求快速上線,本機用 Docker Compose 就夠,k8s 算過度設計。但因為上面三層已經解耦了,系統現在就是『k8s-ready 的形狀』,未來想搬上去很順 — 每層各自是一個 Deployment,只有對話歷史需要持久卷,資料庫留在 k8s 外。</w:t>
      </w:r>
    </w:p>
    <w:p>
      <w:pPr>
        <w:spacing w:after="140" w:line="300"/>
      </w:pPr>
      <w:r>
        <w:t xml:space="preserve">補充一個常見誤解:本機用 minikube 可以直接 kubectl apply 把服務架起來,不需要透過 Compose。minikube 讀的是 k8s manifest,不讀 docker-compose.yml。Compose 和 minikube 是兩條平行的本機跑法,唯一共用的是同一個 Docker image,不是接力關係。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Arial" w:cs="Arial" w:eastAsia="Arial" w:hAnsi="Arial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1af0285dcac9163ab6a720450423168d2068400.undefined"/><Relationship Id="rId9" Type="http://schemas.openxmlformats.org/officeDocument/2006/relationships/image" Target="media/b5bc33e94dccd81690c0c1c8364facd3153533a3.undefined"/><Relationship Id="rId10" Type="http://schemas.openxmlformats.org/officeDocument/2006/relationships/image" Target="media/e77e6029fafb293a3145c664729c864e72c226a9.undefined"/><Relationship Id="rId11" Type="http://schemas.openxmlformats.org/officeDocument/2006/relationships/image" Target="media/8ad34cf2f103c4c331f43446495c167921aad24c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2026-06-16T23:02:10.684Z</dcterms:created>
  <dcterms:modified xsi:type="dcterms:W3CDTF">2026-06-16T23:02:10.685Z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