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5862"/>
      </w:tblGrid>
      <w:tr w:rsidR="00BB6D7A" w:rsidRPr="00BB6D7A" w14:paraId="1655A40F" w14:textId="77777777" w:rsidTr="007F2FE6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3F871" w14:textId="62E6AEDB" w:rsidR="00BB6D7A" w:rsidRPr="00BB6D7A" w:rsidRDefault="00BB6D7A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Position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EEF0E" w14:textId="5B03B047" w:rsidR="00BB6D7A" w:rsidRPr="00BB6D7A" w:rsidRDefault="00BB6D7A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Assistant Language Teacher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(ALT)</w:t>
            </w:r>
          </w:p>
        </w:tc>
      </w:tr>
      <w:tr w:rsidR="00BB6D7A" w:rsidRPr="00BB6D7A" w14:paraId="057032E8" w14:textId="77777777" w:rsidTr="007F2FE6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D63895" w14:textId="42B6490F" w:rsidR="00BB6D7A" w:rsidRPr="00BB6D7A" w:rsidRDefault="00BB6D7A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Employment type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594F5" w14:textId="661DA2B5" w:rsidR="00BB6D7A" w:rsidRPr="00BB6D7A" w:rsidRDefault="00BB6D7A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Dispatch</w:t>
            </w:r>
          </w:p>
        </w:tc>
      </w:tr>
      <w:tr w:rsidR="007A0B0E" w:rsidRPr="00BB6D7A" w14:paraId="5073587E" w14:textId="77777777" w:rsidTr="007F2FE6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7C6B6" w14:textId="118481CA" w:rsidR="007A0B0E" w:rsidRPr="00BB6D7A" w:rsidRDefault="007A0B0E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b/>
                <w:bCs/>
                <w:color w:val="111111"/>
                <w:kern w:val="0"/>
                <w:sz w:val="24"/>
                <w:szCs w:val="24"/>
              </w:rPr>
              <w:t>T</w:t>
            </w: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erms of employment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5F1346" w14:textId="4B44B6F7" w:rsidR="007A0B0E" w:rsidRPr="00BB6D7A" w:rsidRDefault="007A0B0E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A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pril </w:t>
            </w: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1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, 2021</w:t>
            </w:r>
            <w:r w:rsidR="002F3A9B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– March 31, 2022</w:t>
            </w:r>
          </w:p>
        </w:tc>
      </w:tr>
      <w:tr w:rsidR="00BB6D7A" w:rsidRPr="00BB6D7A" w14:paraId="3414A5A8" w14:textId="77777777" w:rsidTr="007F2FE6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3A139" w14:textId="22DE4545" w:rsidR="00BB6D7A" w:rsidRPr="00BB6D7A" w:rsidRDefault="007A0B0E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Place of employment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CF660" w14:textId="7C1DD961" w:rsidR="00BB6D7A" w:rsidRPr="00BB6D7A" w:rsidRDefault="00BB6D7A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Nagano prefecture</w:t>
            </w:r>
          </w:p>
        </w:tc>
      </w:tr>
      <w:tr w:rsidR="00BB6D7A" w:rsidRPr="00BB6D7A" w14:paraId="6DCDF6C7" w14:textId="77777777" w:rsidTr="007F2FE6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3DD46" w14:textId="3B613E9C" w:rsidR="00BB6D7A" w:rsidRPr="00BB6D7A" w:rsidRDefault="00BB6D7A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Duties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C2CAD" w14:textId="77777777" w:rsidR="00BB6D7A" w:rsidRDefault="002F3A9B" w:rsidP="002F3A9B">
            <w:pPr>
              <w:pStyle w:val="a3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Preparing and performing English classes</w:t>
            </w:r>
          </w:p>
          <w:p w14:paraId="6760F4E5" w14:textId="77777777" w:rsidR="002F3A9B" w:rsidRDefault="002F3A9B" w:rsidP="002F3A9B">
            <w:pPr>
              <w:pStyle w:val="a3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Being a Cultural Ambassador</w:t>
            </w:r>
          </w:p>
          <w:p w14:paraId="7DEB551B" w14:textId="77777777" w:rsidR="002F3A9B" w:rsidRDefault="002F3A9B" w:rsidP="002F3A9B">
            <w:pPr>
              <w:pStyle w:val="a3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Team Teaching with Japanese teachers</w:t>
            </w:r>
          </w:p>
          <w:p w14:paraId="55EC8598" w14:textId="58AE3B45" w:rsidR="002F3A9B" w:rsidRPr="002F3A9B" w:rsidRDefault="002F3A9B" w:rsidP="002F3A9B">
            <w:pPr>
              <w:pStyle w:val="a3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Meetings and regular training</w:t>
            </w:r>
          </w:p>
        </w:tc>
      </w:tr>
      <w:tr w:rsidR="007A0B0E" w:rsidRPr="00BB6D7A" w14:paraId="196F0820" w14:textId="77777777" w:rsidTr="00135670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F4421" w14:textId="77777777" w:rsidR="007A0B0E" w:rsidRPr="00BB6D7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b/>
                <w:bCs/>
                <w:color w:val="111111"/>
                <w:kern w:val="0"/>
                <w:sz w:val="24"/>
                <w:szCs w:val="24"/>
              </w:rPr>
              <w:t>W</w:t>
            </w: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orking days/Hours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584C7" w14:textId="77777777" w:rsidR="007A0B0E" w:rsidRPr="002F3A9B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</w:pPr>
            <w:r w:rsidRPr="002F3A9B">
              <w:rPr>
                <w:rFonts w:ascii="Segoe UI" w:eastAsia="ＭＳ Ｐゴシック" w:hAnsi="Segoe UI" w:cs="Segoe UI" w:hint="eastAsia"/>
                <w:color w:val="000000" w:themeColor="text1"/>
                <w:kern w:val="0"/>
                <w:sz w:val="24"/>
                <w:szCs w:val="24"/>
              </w:rPr>
              <w:t>M</w:t>
            </w:r>
            <w:r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onday – Friday</w:t>
            </w:r>
          </w:p>
          <w:p w14:paraId="21A37127" w14:textId="77777777" w:rsidR="007A0B0E" w:rsidRPr="002F3A9B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</w:pPr>
            <w:r w:rsidRPr="002F3A9B">
              <w:rPr>
                <w:rFonts w:ascii="Segoe UI" w:eastAsia="ＭＳ Ｐゴシック" w:hAnsi="Segoe UI" w:cs="Segoe UI" w:hint="eastAsia"/>
                <w:color w:val="000000" w:themeColor="text1"/>
                <w:kern w:val="0"/>
                <w:sz w:val="24"/>
                <w:szCs w:val="24"/>
              </w:rPr>
              <w:t>8</w:t>
            </w:r>
            <w:r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:00 – 17:00 (Break: 45-60minutes)</w:t>
            </w:r>
          </w:p>
          <w:p w14:paraId="1638BB1D" w14:textId="56188AF1" w:rsidR="007A0B0E" w:rsidRPr="00BB6D7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 w:rsidRPr="002F3A9B">
              <w:rPr>
                <w:rFonts w:ascii="Segoe UI" w:eastAsia="ＭＳ Ｐゴシック" w:hAnsi="Segoe UI" w:cs="Segoe UI" w:hint="eastAsia"/>
                <w:color w:val="000000" w:themeColor="text1"/>
                <w:kern w:val="0"/>
                <w:sz w:val="24"/>
                <w:szCs w:val="24"/>
              </w:rPr>
              <w:t>*</w:t>
            </w:r>
            <w:r w:rsidR="002F3A9B"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 xml:space="preserve">exact times will depend on </w:t>
            </w:r>
            <w:r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placement</w:t>
            </w:r>
          </w:p>
        </w:tc>
      </w:tr>
      <w:tr w:rsidR="007A0B0E" w:rsidRPr="00BB6D7A" w14:paraId="5FCE174C" w14:textId="77777777" w:rsidTr="00135670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52748" w14:textId="0A29549C" w:rsidR="007A0B0E" w:rsidRPr="00BB6D7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Days off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0C076" w14:textId="77777777" w:rsidR="007A0B0E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S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aturdays, Sunday, National holidays</w:t>
            </w:r>
          </w:p>
          <w:p w14:paraId="7F043765" w14:textId="77777777" w:rsidR="007A0B0E" w:rsidRPr="00BB6D7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Paid school holidays</w:t>
            </w:r>
          </w:p>
        </w:tc>
      </w:tr>
      <w:tr w:rsidR="007A0B0E" w:rsidRPr="00BB6D7A" w14:paraId="670AE4A1" w14:textId="77777777" w:rsidTr="00135670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F3E953" w14:textId="04B5C4F9" w:rsidR="007A0B0E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Leave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ACDE1" w14:textId="06971114" w:rsidR="007A0B0E" w:rsidRPr="00653A4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</w:pPr>
            <w:r w:rsidRPr="00653A4A">
              <w:rPr>
                <w:rFonts w:ascii="Segoe UI" w:eastAsia="ＭＳ Ｐゴシック" w:hAnsi="Segoe UI" w:cs="Segoe UI" w:hint="eastAsia"/>
                <w:color w:val="000000" w:themeColor="text1"/>
                <w:kern w:val="0"/>
                <w:sz w:val="24"/>
                <w:szCs w:val="24"/>
              </w:rPr>
              <w:t>P</w:t>
            </w:r>
            <w:r w:rsidRPr="00653A4A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rovided: 10 days after continuous employment period.</w:t>
            </w:r>
          </w:p>
          <w:p w14:paraId="44C8D11B" w14:textId="77777777" w:rsidR="007A0B0E" w:rsidRPr="007A0B0E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BFBFBF" w:themeColor="background1" w:themeShade="BF"/>
                <w:kern w:val="0"/>
                <w:sz w:val="24"/>
                <w:szCs w:val="24"/>
              </w:rPr>
            </w:pPr>
            <w:r w:rsidRPr="00653A4A">
              <w:rPr>
                <w:rFonts w:ascii="Segoe UI" w:eastAsia="ＭＳ Ｐゴシック" w:hAnsi="Segoe UI" w:cs="Segoe UI" w:hint="eastAsia"/>
                <w:color w:val="000000" w:themeColor="text1"/>
                <w:kern w:val="0"/>
                <w:sz w:val="24"/>
                <w:szCs w:val="24"/>
              </w:rPr>
              <w:t>S</w:t>
            </w:r>
            <w:r w:rsidRPr="00653A4A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ome days are available before 6 months.</w:t>
            </w:r>
          </w:p>
        </w:tc>
      </w:tr>
      <w:tr w:rsidR="007A0B0E" w:rsidRPr="00BB6D7A" w14:paraId="02C5E477" w14:textId="77777777" w:rsidTr="00135670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2A290" w14:textId="77777777" w:rsidR="007A0B0E" w:rsidRPr="00BB6D7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b/>
                <w:bCs/>
                <w:color w:val="111111"/>
                <w:kern w:val="0"/>
                <w:sz w:val="24"/>
                <w:szCs w:val="24"/>
              </w:rPr>
              <w:t>R</w:t>
            </w: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emuneration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33D5E" w14:textId="77777777" w:rsidR="007A0B0E" w:rsidRPr="00BB6D7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2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30,000 – 270,000 yen/month</w:t>
            </w:r>
          </w:p>
        </w:tc>
      </w:tr>
      <w:tr w:rsidR="007A0B0E" w:rsidRPr="00BB6D7A" w14:paraId="5636CAE6" w14:textId="77777777" w:rsidTr="00135670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5AEE2" w14:textId="77777777" w:rsidR="007A0B0E" w:rsidRPr="00BB6D7A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Raise</w:t>
            </w:r>
            <w:r>
              <w:rPr>
                <w:rFonts w:ascii="Segoe UI" w:eastAsia="ＭＳ Ｐゴシック" w:hAnsi="Segoe UI" w:cs="Segoe UI" w:hint="eastAsia"/>
                <w:b/>
                <w:bCs/>
                <w:color w:val="111111"/>
                <w:kern w:val="0"/>
                <w:sz w:val="24"/>
                <w:szCs w:val="24"/>
              </w:rPr>
              <w:t xml:space="preserve">　</w:t>
            </w:r>
            <w:r>
              <w:rPr>
                <w:rFonts w:ascii="Segoe UI" w:eastAsia="ＭＳ Ｐゴシック" w:hAnsi="Segoe UI" w:cs="Segoe UI" w:hint="eastAsia"/>
                <w:b/>
                <w:bCs/>
                <w:color w:val="111111"/>
                <w:kern w:val="0"/>
                <w:sz w:val="24"/>
                <w:szCs w:val="24"/>
              </w:rPr>
              <w:t>/</w:t>
            </w: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 xml:space="preserve"> Bonus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2F85C" w14:textId="2897BB90" w:rsidR="007A0B0E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Raise: </w:t>
            </w:r>
            <w:r w:rsidR="002F3A9B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C</w:t>
            </w:r>
            <w:r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onsidered </w:t>
            </w:r>
            <w:r w:rsidR="002F3A9B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when </w:t>
            </w:r>
            <w:r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contract is renewed</w:t>
            </w:r>
          </w:p>
          <w:p w14:paraId="60DE963F" w14:textId="01F9D1C8" w:rsidR="007A0B0E" w:rsidRPr="007A0B0E" w:rsidRDefault="007A0B0E" w:rsidP="00135670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Bonus: N</w:t>
            </w:r>
            <w:r w:rsidR="00023249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/A</w:t>
            </w:r>
          </w:p>
        </w:tc>
      </w:tr>
      <w:tr w:rsidR="00BB6D7A" w:rsidRPr="00BB6D7A" w14:paraId="66764A89" w14:textId="77777777" w:rsidTr="007F2FE6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112FA" w14:textId="534B4FEB" w:rsidR="00BB6D7A" w:rsidRPr="00BB6D7A" w:rsidRDefault="00BB6D7A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 w:rsidRPr="00BB6D7A"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FEF0F" w14:textId="121CE994" w:rsidR="00023249" w:rsidRDefault="00023249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Successful candidate must:</w:t>
            </w:r>
          </w:p>
          <w:p w14:paraId="4B5E6D44" w14:textId="7E6E6041" w:rsidR="00BB6D7A" w:rsidRPr="00BB6D7A" w:rsidRDefault="00023249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Hold </w:t>
            </w:r>
            <w:r w:rsidR="002F3A9B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a 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b</w:t>
            </w:r>
            <w:r w:rsidR="00BB6D7A"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achelor degree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or </w:t>
            </w:r>
            <w:r w:rsidR="002F3A9B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greater</w:t>
            </w:r>
          </w:p>
          <w:p w14:paraId="0900D4C2" w14:textId="04CA078D" w:rsidR="00BB6D7A" w:rsidRPr="00BB6D7A" w:rsidRDefault="00023249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Be able to speak conversational Ja</w:t>
            </w:r>
            <w:r w:rsidR="00BB6D7A"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panese</w:t>
            </w:r>
          </w:p>
          <w:p w14:paraId="4A483731" w14:textId="6B79F077" w:rsidR="00BB6D7A" w:rsidRDefault="00023249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Be able to</w:t>
            </w:r>
            <w:r w:rsidR="00BB6D7A" w:rsidRPr="00BB6D7A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legally drive in Japan</w:t>
            </w:r>
          </w:p>
          <w:p w14:paraId="08295B07" w14:textId="640C2464" w:rsidR="00023249" w:rsidRPr="002F3A9B" w:rsidRDefault="002F3A9B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</w:pPr>
            <w:r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Recommended:</w:t>
            </w:r>
          </w:p>
          <w:p w14:paraId="0D63D8BD" w14:textId="19604B33" w:rsidR="00023249" w:rsidRDefault="00023249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T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ESOL/TEFL certificate</w:t>
            </w:r>
          </w:p>
          <w:p w14:paraId="1FC1BCD7" w14:textId="3D705456" w:rsidR="00023249" w:rsidRPr="00BB6D7A" w:rsidRDefault="00023249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E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xperience in teaching in Japan</w:t>
            </w:r>
          </w:p>
        </w:tc>
      </w:tr>
      <w:tr w:rsidR="00BB6D7A" w:rsidRPr="00BB6D7A" w14:paraId="48426F03" w14:textId="77777777" w:rsidTr="007F2FE6"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373B9" w14:textId="7D9BDA81" w:rsidR="00BB6D7A" w:rsidRPr="00BB6D7A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b/>
                <w:bCs/>
                <w:color w:val="111111"/>
                <w:kern w:val="0"/>
                <w:sz w:val="24"/>
                <w:szCs w:val="24"/>
              </w:rPr>
              <w:lastRenderedPageBreak/>
              <w:t>P</w:t>
            </w: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rocess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1B17C" w14:textId="48C4F2DA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P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lease apply online</w:t>
            </w: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.</w:t>
            </w:r>
          </w:p>
          <w:p w14:paraId="44857633" w14:textId="014E5FBA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Screening</w:t>
            </w:r>
          </w:p>
          <w:p w14:paraId="36BB18F8" w14:textId="2113B488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1</w:t>
            </w:r>
            <w:r w:rsidRPr="007F2FE6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st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interview for the successful (online)</w:t>
            </w:r>
          </w:p>
          <w:p w14:paraId="0C0181BA" w14:textId="48D4D578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*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reference check</w:t>
            </w:r>
          </w:p>
          <w:p w14:paraId="280E2F9E" w14:textId="2C8C4A03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*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aptitude test</w:t>
            </w:r>
          </w:p>
          <w:p w14:paraId="50EFFC31" w14:textId="7F0FED68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2</w:t>
            </w:r>
            <w:r w:rsidRPr="007F2FE6"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nd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 xml:space="preserve"> interview (online or in person)</w:t>
            </w:r>
          </w:p>
          <w:p w14:paraId="48C2FF8D" w14:textId="77777777" w:rsidR="007A0B0E" w:rsidRDefault="007F2FE6" w:rsidP="007A0B0E">
            <w:pPr>
              <w:widowControl/>
              <w:pBdr>
                <w:bottom w:val="double" w:sz="6" w:space="1" w:color="auto"/>
              </w:pBdr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Job offer for the successful</w:t>
            </w:r>
          </w:p>
          <w:p w14:paraId="28FB358F" w14:textId="0F00674B" w:rsidR="007F2FE6" w:rsidRPr="00BB6D7A" w:rsidRDefault="002F3A9B" w:rsidP="007A0B0E">
            <w:pPr>
              <w:widowControl/>
              <w:pBdr>
                <w:bottom w:val="double" w:sz="6" w:space="1" w:color="auto"/>
              </w:pBdr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(</w:t>
            </w:r>
            <w:r w:rsidR="007F2FE6"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 xml:space="preserve">Please note that all </w:t>
            </w:r>
            <w:r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 xml:space="preserve">successful applicants </w:t>
            </w:r>
            <w:r w:rsidR="007F2FE6"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may be subject to a drugs test and criminal check before employment begins.</w:t>
            </w:r>
            <w:r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>)</w:t>
            </w:r>
            <w:r w:rsidR="007F2FE6" w:rsidRPr="002F3A9B">
              <w:rPr>
                <w:rFonts w:ascii="Segoe UI" w:eastAsia="ＭＳ Ｐゴシック" w:hAnsi="Segoe UI" w:cs="Segoe UI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7F2FE6" w:rsidRPr="00BB6D7A" w14:paraId="13792AFF" w14:textId="77777777" w:rsidTr="005456E0">
        <w:trPr>
          <w:trHeight w:val="615"/>
        </w:trPr>
        <w:tc>
          <w:tcPr>
            <w:tcW w:w="249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70381" w14:textId="4929A42E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b/>
                <w:bCs/>
                <w:color w:val="111111"/>
                <w:kern w:val="0"/>
                <w:sz w:val="24"/>
                <w:szCs w:val="24"/>
              </w:rPr>
              <w:t>C</w:t>
            </w:r>
            <w:r>
              <w:rPr>
                <w:rFonts w:ascii="Segoe UI" w:eastAsia="ＭＳ Ｐゴシック" w:hAnsi="Segoe UI" w:cs="Segoe UI"/>
                <w:b/>
                <w:bCs/>
                <w:color w:val="111111"/>
                <w:kern w:val="0"/>
                <w:sz w:val="24"/>
                <w:szCs w:val="24"/>
              </w:rPr>
              <w:t>ontact</w:t>
            </w:r>
          </w:p>
        </w:tc>
        <w:tc>
          <w:tcPr>
            <w:tcW w:w="5862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DE01FB" w14:textId="77777777" w:rsidR="007F2FE6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P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hillip Eather</w:t>
            </w:r>
          </w:p>
          <w:p w14:paraId="492E622D" w14:textId="305727F7" w:rsidR="007F2FE6" w:rsidRPr="00BB6D7A" w:rsidRDefault="007F2FE6" w:rsidP="00BB6D7A">
            <w:pPr>
              <w:widowControl/>
              <w:jc w:val="left"/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</w:pPr>
            <w:r>
              <w:rPr>
                <w:rFonts w:ascii="Segoe UI" w:eastAsia="ＭＳ Ｐゴシック" w:hAnsi="Segoe UI" w:cs="Segoe UI" w:hint="eastAsia"/>
                <w:color w:val="111111"/>
                <w:kern w:val="0"/>
                <w:sz w:val="24"/>
                <w:szCs w:val="24"/>
              </w:rPr>
              <w:t>0</w:t>
            </w:r>
            <w:r>
              <w:rPr>
                <w:rFonts w:ascii="Segoe UI" w:eastAsia="ＭＳ Ｐゴシック" w:hAnsi="Segoe UI" w:cs="Segoe UI"/>
                <w:color w:val="111111"/>
                <w:kern w:val="0"/>
                <w:sz w:val="24"/>
                <w:szCs w:val="24"/>
              </w:rPr>
              <w:t>263-28-2366</w:t>
            </w:r>
          </w:p>
        </w:tc>
      </w:tr>
    </w:tbl>
    <w:p w14:paraId="6D140156" w14:textId="77777777" w:rsidR="007B6388" w:rsidRPr="00BB6D7A" w:rsidRDefault="007B6388"/>
    <w:sectPr w:rsidR="007B6388" w:rsidRPr="00BB6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0C16"/>
    <w:multiLevelType w:val="hybridMultilevel"/>
    <w:tmpl w:val="D51E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7A"/>
    <w:rsid w:val="00023249"/>
    <w:rsid w:val="002F3A9B"/>
    <w:rsid w:val="005456E0"/>
    <w:rsid w:val="00653A4A"/>
    <w:rsid w:val="007A0B0E"/>
    <w:rsid w:val="007B6388"/>
    <w:rsid w:val="007F2FE6"/>
    <w:rsid w:val="0095036B"/>
    <w:rsid w:val="00A231DA"/>
    <w:rsid w:val="00B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F46667"/>
  <w15:chartTrackingRefBased/>
  <w15:docId w15:val="{BAC1D9DF-49A3-408D-AF59-79226098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FE6"/>
    <w:pPr>
      <w:ind w:leftChars="400" w:left="840"/>
    </w:pPr>
  </w:style>
  <w:style w:type="character" w:customStyle="1" w:styleId="normaltextrun">
    <w:name w:val="normaltextrun"/>
    <w:basedOn w:val="a0"/>
    <w:rsid w:val="007F2FE6"/>
  </w:style>
  <w:style w:type="character" w:customStyle="1" w:styleId="eop">
    <w:name w:val="eop"/>
    <w:basedOn w:val="a0"/>
    <w:rsid w:val="007F2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Miwa Tanaka (AtoZ)</dc:creator>
  <cp:keywords/>
  <dc:description/>
  <cp:lastModifiedBy>Miwa Tanaka (AtoZ)</cp:lastModifiedBy>
  <cp:revision>2</cp:revision>
  <dcterms:created xsi:type="dcterms:W3CDTF">2020-10-07T01:27:00Z</dcterms:created>
  <dcterms:modified xsi:type="dcterms:W3CDTF">2020-10-07T01:27:00Z</dcterms:modified>
</cp:coreProperties>
</file>