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166A" w14:textId="10457D2B" w:rsidR="002075D9" w:rsidRDefault="002075D9" w:rsidP="002075D9"/>
    <w:p w14:paraId="734DD000" w14:textId="77777777" w:rsidR="002075D9" w:rsidRDefault="002075D9" w:rsidP="002075D9"/>
    <w:p w14:paraId="0B3174A2" w14:textId="77777777" w:rsidR="002075D9" w:rsidRDefault="002075D9" w:rsidP="002075D9">
      <w:r>
        <w:t>STEVE ENYINDIYA NANCY</w:t>
      </w:r>
    </w:p>
    <w:p w14:paraId="03541C3C" w14:textId="77777777" w:rsidR="002075D9" w:rsidRDefault="002075D9" w:rsidP="002075D9">
      <w:r>
        <w:t>enyindiyasteve@gmail.com</w:t>
      </w:r>
    </w:p>
    <w:p w14:paraId="4CCBD1CF" w14:textId="77777777" w:rsidR="002075D9" w:rsidRDefault="002075D9" w:rsidP="002075D9"/>
    <w:p w14:paraId="423CCBE4" w14:textId="77777777" w:rsidR="002075D9" w:rsidRDefault="002075D9" w:rsidP="002075D9">
      <w:r>
        <w:t xml:space="preserve">TASK 2: Secure and Scalable AWS Architecture for a Global </w:t>
      </w:r>
      <w:proofErr w:type="spellStart"/>
      <w:r>
        <w:t>Startup</w:t>
      </w:r>
      <w:proofErr w:type="spellEnd"/>
    </w:p>
    <w:p w14:paraId="3166C491" w14:textId="77777777" w:rsidR="002075D9" w:rsidRDefault="002075D9" w:rsidP="002075D9"/>
    <w:p w14:paraId="4E8FC73E" w14:textId="77777777" w:rsidR="002075D9" w:rsidRDefault="002075D9" w:rsidP="002075D9">
      <w:r>
        <w:t>Introduction</w:t>
      </w:r>
    </w:p>
    <w:p w14:paraId="7CDB63D2" w14:textId="77777777" w:rsidR="002075D9" w:rsidRDefault="002075D9" w:rsidP="002075D9"/>
    <w:p w14:paraId="07916860" w14:textId="77777777" w:rsidR="002075D9" w:rsidRDefault="002075D9" w:rsidP="002075D9">
      <w:r>
        <w:t xml:space="preserve">Cloud computing offers significant benefits for </w:t>
      </w:r>
      <w:proofErr w:type="spellStart"/>
      <w:r>
        <w:t>startups</w:t>
      </w:r>
      <w:proofErr w:type="spellEnd"/>
      <w:r>
        <w:t xml:space="preserve"> seeking to serve customers across multiple countries. These benefits include cost-effectiveness through pay-as-you-go pricing models, eliminating upfront infrastructure investments. Scalability allows businesses to grow resources automatically based on demand, handling traffic spikes without service interruption. Reliability is achieved through redundant systems and global infrastructure, ensuring high availability for users regardless of their geographic location.</w:t>
      </w:r>
    </w:p>
    <w:p w14:paraId="705DF2BB" w14:textId="77777777" w:rsidR="002075D9" w:rsidRDefault="002075D9" w:rsidP="002075D9"/>
    <w:p w14:paraId="5F35D130" w14:textId="77777777" w:rsidR="002075D9" w:rsidRDefault="002075D9" w:rsidP="002075D9">
      <w:r>
        <w:t>Architecture Design</w:t>
      </w:r>
    </w:p>
    <w:p w14:paraId="2EA715CD" w14:textId="77777777" w:rsidR="002075D9" w:rsidRDefault="002075D9" w:rsidP="002075D9"/>
    <w:p w14:paraId="5AFC1A82" w14:textId="77777777" w:rsidR="002075D9" w:rsidRDefault="002075D9" w:rsidP="002075D9">
      <w:r>
        <w:t xml:space="preserve">For a </w:t>
      </w:r>
      <w:proofErr w:type="spellStart"/>
      <w:r>
        <w:t>startup</w:t>
      </w:r>
      <w:proofErr w:type="spellEnd"/>
      <w:r>
        <w:t xml:space="preserve"> serving customers in two countries, I propose a multi-region AWS architecture. The design utilizes two AWS Regions: US-East-1 (North America) and EU-West-1 (Europe). Each region contains two Availability Zones (AZs) for high availability. Availability Zones are physically separate data </w:t>
      </w:r>
      <w:proofErr w:type="spellStart"/>
      <w:r>
        <w:t>centers</w:t>
      </w:r>
      <w:proofErr w:type="spellEnd"/>
      <w:r>
        <w:t xml:space="preserve"> within a region, ensuring that if one zone fails, the application continues running in the other.</w:t>
      </w:r>
    </w:p>
    <w:p w14:paraId="1491E08B" w14:textId="77777777" w:rsidR="002075D9" w:rsidRDefault="002075D9" w:rsidP="002075D9"/>
    <w:p w14:paraId="3B5FFCE1" w14:textId="77777777" w:rsidR="002075D9" w:rsidRDefault="002075D9" w:rsidP="002075D9">
      <w:r>
        <w:t>The compute layer uses Amazon EC2 (Elastic Compute Cloud) instances to host the web application. For development, t3.micro instances provide cost-effective testing, while t3.medium instances handle production workloads. Auto Scaling Groups automatically adjust the number of EC2 instances based on traffic demand, ensuring optimal performance during peak usage. An Application Load Balancer distributes incoming traffic across multiple EC2 instances in different AZs, preventing any single point of failure.</w:t>
      </w:r>
    </w:p>
    <w:p w14:paraId="6C75090B" w14:textId="77777777" w:rsidR="002075D9" w:rsidRDefault="002075D9" w:rsidP="002075D9"/>
    <w:p w14:paraId="60E8EBDF" w14:textId="77777777" w:rsidR="002075D9" w:rsidRDefault="002075D9" w:rsidP="002075D9">
      <w:r>
        <w:t xml:space="preserve">For storage, Amazon S3 (Simple Storage Service) serves multiple purposes. S3 Standard stores static assets such as images, CSS files, and JavaScript, delivering them globally through </w:t>
      </w:r>
      <w:proofErr w:type="spellStart"/>
      <w:r>
        <w:t>CloudFront</w:t>
      </w:r>
      <w:proofErr w:type="spellEnd"/>
      <w:r>
        <w:t xml:space="preserve"> CDN for fast access. S3 also stores application backups and logs, with S3 Glacier providing cost-effective long-term archival for older backups. This separation of storage types optimizes both performance and cost.</w:t>
      </w:r>
    </w:p>
    <w:p w14:paraId="62ADB409" w14:textId="77777777" w:rsidR="002075D9" w:rsidRDefault="002075D9" w:rsidP="002075D9"/>
    <w:p w14:paraId="3CE097EF" w14:textId="77777777" w:rsidR="002075D9" w:rsidRDefault="002075D9" w:rsidP="002075D9">
      <w:r>
        <w:t>Security implementation follows AWS best practices. IAM (Identity and Access Management) distinguishes between users and roles. IAM users represent individual people with long-term credentials, while IAM roles provide temporary permissions that can be assumed by users, applications, or services. EC2 instances use IAM Roles (instance profiles) rather than storing access keys on servers, significantly improving security. Security Groups act as virtual firewalls, controlling inbound and outbound traffic. SSH access uses key pairs exclusively—private keys remain on local machines while public keys are stored on EC2 instances, eliminating password-based attacks.</w:t>
      </w:r>
    </w:p>
    <w:p w14:paraId="0F317D6D" w14:textId="77777777" w:rsidR="002075D9" w:rsidRDefault="002075D9" w:rsidP="002075D9"/>
    <w:p w14:paraId="78A56AA7" w14:textId="77777777" w:rsidR="002075D9" w:rsidRDefault="002075D9" w:rsidP="002075D9">
      <w:r>
        <w:t>Networking utilizes Virtual Private Cloud (VPC) to create isolated network environments. Each region has a VPC with public subnets (for load balancers) and private subnets (for EC2 instances). Internet Gateways provide public internet access while maintaining security boundaries. This architecture ensures the application is reliable, secure, and scalable across two countries.</w:t>
      </w:r>
    </w:p>
    <w:p w14:paraId="7CF98160" w14:textId="77777777" w:rsidR="002075D9" w:rsidRDefault="002075D9" w:rsidP="002075D9"/>
    <w:p w14:paraId="0AE531B2" w14:textId="77777777" w:rsidR="002075D9" w:rsidRDefault="002075D9" w:rsidP="002075D9">
      <w:r>
        <w:t>Diagram Description</w:t>
      </w:r>
    </w:p>
    <w:p w14:paraId="15B029D9" w14:textId="77777777" w:rsidR="002075D9" w:rsidRDefault="002075D9" w:rsidP="002075D9"/>
    <w:p w14:paraId="22421571" w14:textId="77777777" w:rsidR="002075D9" w:rsidRDefault="002075D9" w:rsidP="002075D9">
      <w:r>
        <w:t>The architecture diagram shows users from two countries accessing the application. Traffic flows to the nearest AWS Region via Route 53 DNS. Each region contains two Availability Zones. Within each AZ, EC2 instances run behind an Application Load Balancer. An S3 bucket stores static assets and backups. Security Groups surround EC2 instances, restricting access to necessary ports only. IAM Roles attach to EC2 instances, providing secure access to AWS services without storing credentials.</w:t>
      </w:r>
    </w:p>
    <w:p w14:paraId="5C3D5EF3" w14:textId="77777777" w:rsidR="002075D9" w:rsidRDefault="002075D9" w:rsidP="002075D9"/>
    <w:p w14:paraId="39707462" w14:textId="77777777" w:rsidR="002075D9" w:rsidRDefault="002075D9" w:rsidP="002075D9">
      <w:r>
        <w:t>Conclusion</w:t>
      </w:r>
    </w:p>
    <w:p w14:paraId="2A2DA0DB" w14:textId="77777777" w:rsidR="002075D9" w:rsidRDefault="002075D9" w:rsidP="002075D9"/>
    <w:p w14:paraId="3380AF73" w14:textId="77777777" w:rsidR="002075D9" w:rsidRDefault="002075D9" w:rsidP="002075D9">
      <w:r>
        <w:t xml:space="preserve">This AWS architecture provides reliability through multi-region deployment and Availability Zones, ensuring 99.99% uptime. Security is maintained through IAM roles, Security Groups, and SSH key access. Scalability comes from Auto Scaling Groups and S3 storage, allowing the </w:t>
      </w:r>
      <w:proofErr w:type="spellStart"/>
      <w:r>
        <w:t>startup</w:t>
      </w:r>
      <w:proofErr w:type="spellEnd"/>
      <w:r>
        <w:t xml:space="preserve"> to grow without infrastructure limitations. The design positions the </w:t>
      </w:r>
      <w:proofErr w:type="spellStart"/>
      <w:r>
        <w:t>startup</w:t>
      </w:r>
      <w:proofErr w:type="spellEnd"/>
      <w:r>
        <w:t xml:space="preserve"> for sustainable global expansion.</w:t>
      </w:r>
    </w:p>
    <w:p w14:paraId="6AD7A9F6" w14:textId="77777777" w:rsidR="002075D9" w:rsidRDefault="002075D9" w:rsidP="002075D9"/>
    <w:p w14:paraId="2FD169DA" w14:textId="62EC3A23" w:rsidR="002075D9" w:rsidRDefault="002075D9"/>
    <w:sectPr w:rsidR="002075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5D9"/>
    <w:rsid w:val="0009708C"/>
    <w:rsid w:val="002075D9"/>
    <w:rsid w:val="00D84390"/>
    <w:rsid w:val="00F20E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5AB2E7"/>
  <w15:chartTrackingRefBased/>
  <w15:docId w15:val="{90CDB4EE-3C7E-AD40-B935-1E43E92F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5D9"/>
    <w:rPr>
      <w:rFonts w:eastAsiaTheme="majorEastAsia" w:cstheme="majorBidi"/>
      <w:color w:val="272727" w:themeColor="text1" w:themeTint="D8"/>
    </w:rPr>
  </w:style>
  <w:style w:type="paragraph" w:styleId="Title">
    <w:name w:val="Title"/>
    <w:basedOn w:val="Normal"/>
    <w:next w:val="Normal"/>
    <w:link w:val="TitleChar"/>
    <w:uiPriority w:val="10"/>
    <w:qFormat/>
    <w:rsid w:val="0020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5D9"/>
    <w:pPr>
      <w:spacing w:before="160"/>
      <w:jc w:val="center"/>
    </w:pPr>
    <w:rPr>
      <w:i/>
      <w:iCs/>
      <w:color w:val="404040" w:themeColor="text1" w:themeTint="BF"/>
    </w:rPr>
  </w:style>
  <w:style w:type="character" w:customStyle="1" w:styleId="QuoteChar">
    <w:name w:val="Quote Char"/>
    <w:basedOn w:val="DefaultParagraphFont"/>
    <w:link w:val="Quote"/>
    <w:uiPriority w:val="29"/>
    <w:rsid w:val="002075D9"/>
    <w:rPr>
      <w:i/>
      <w:iCs/>
      <w:color w:val="404040" w:themeColor="text1" w:themeTint="BF"/>
    </w:rPr>
  </w:style>
  <w:style w:type="paragraph" w:styleId="ListParagraph">
    <w:name w:val="List Paragraph"/>
    <w:basedOn w:val="Normal"/>
    <w:uiPriority w:val="34"/>
    <w:qFormat/>
    <w:rsid w:val="002075D9"/>
    <w:pPr>
      <w:ind w:left="720"/>
      <w:contextualSpacing/>
    </w:pPr>
  </w:style>
  <w:style w:type="character" w:styleId="IntenseEmphasis">
    <w:name w:val="Intense Emphasis"/>
    <w:basedOn w:val="DefaultParagraphFont"/>
    <w:uiPriority w:val="21"/>
    <w:qFormat/>
    <w:rsid w:val="002075D9"/>
    <w:rPr>
      <w:i/>
      <w:iCs/>
      <w:color w:val="0F4761" w:themeColor="accent1" w:themeShade="BF"/>
    </w:rPr>
  </w:style>
  <w:style w:type="paragraph" w:styleId="IntenseQuote">
    <w:name w:val="Intense Quote"/>
    <w:basedOn w:val="Normal"/>
    <w:next w:val="Normal"/>
    <w:link w:val="IntenseQuoteChar"/>
    <w:uiPriority w:val="30"/>
    <w:qFormat/>
    <w:rsid w:val="0020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5D9"/>
    <w:rPr>
      <w:i/>
      <w:iCs/>
      <w:color w:val="0F4761" w:themeColor="accent1" w:themeShade="BF"/>
    </w:rPr>
  </w:style>
  <w:style w:type="character" w:styleId="IntenseReference">
    <w:name w:val="Intense Reference"/>
    <w:basedOn w:val="DefaultParagraphFont"/>
    <w:uiPriority w:val="32"/>
    <w:qFormat/>
    <w:rsid w:val="00207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Enyindiya Steve</dc:creator>
  <cp:keywords/>
  <dc:description/>
  <cp:lastModifiedBy>Enyindiya Steve</cp:lastModifiedBy>
  <cp:revision>2</cp:revision>
  <dcterms:created xsi:type="dcterms:W3CDTF">2026-04-15T17:18:00Z</dcterms:created>
  <dcterms:modified xsi:type="dcterms:W3CDTF">2026-04-15T17:18:00Z</dcterms:modified>
</cp:coreProperties>
</file>