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c355adb375e557c528c0757d1265e904026636"/>
    <w:p>
      <w:pPr>
        <w:pStyle w:val="Heading1"/>
      </w:pPr>
      <w:r>
        <w:t xml:space="preserve">Enyrgy Funnel Ownership Map: who sends what</w:t>
      </w:r>
    </w:p>
    <w:p>
      <w:pPr>
        <w:pStyle w:val="FirstParagraph"/>
      </w:pPr>
      <w:r>
        <w:t xml:space="preserve">The purpose of this doc: end the confusion about GHL workflows vs Paperclip agents by deciding, per touch,</w:t>
      </w:r>
      <w:r>
        <w:t xml:space="preserve"> </w:t>
      </w:r>
      <w:r>
        <w:rPr>
          <w:b/>
          <w:bCs/>
        </w:rPr>
        <w:t xml:space="preserve">which engine sends it</w:t>
      </w:r>
      <w:r>
        <w:t xml:space="preserve">, so the two never double-send.</w:t>
      </w:r>
    </w:p>
    <w:bookmarkStart w:id="9" w:name="the-rule-autopilot-vs-brain"/>
    <w:p>
      <w:pPr>
        <w:pStyle w:val="Heading2"/>
      </w:pPr>
      <w:r>
        <w:t xml:space="preserve">The rule (autopilot vs brain)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GHL workflow = autopilot.</w:t>
      </w:r>
      <w:r>
        <w:t xml:space="preserve"> </w:t>
      </w:r>
      <w:r>
        <w:t xml:space="preserve">Owns the scheduled, repeatable, pre-written drip touches sent to many contacts. Reliable, runs 24/7, no per-send human approval. This is where the</w:t>
      </w:r>
      <w:r>
        <w:t xml:space="preserve"> </w:t>
      </w:r>
      <w:r>
        <w:rPr>
          <w:i/>
          <w:iCs/>
        </w:rPr>
        <w:t xml:space="preserve">bulk sending</w:t>
      </w:r>
      <w:r>
        <w:t xml:space="preserve"> </w:t>
      </w:r>
      <w:r>
        <w:t xml:space="preserve">lives.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Paperclip agent = brain.</w:t>
      </w:r>
      <w:r>
        <w:t xml:space="preserve"> </w:t>
      </w:r>
      <w:r>
        <w:t xml:space="preserve">Owns routing, first-response decisions, replies to real people, judgment/exceptions, lead scoring, and the human-approval-gated sends (investor). Every agent send currently holds at the approval gate, so agents must NOT be the ones firing high-volume routine touches, or every drip email would need a human click.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drip_bypass</w:t>
      </w:r>
      <w:r>
        <w:rPr>
          <w:b/>
          <w:bCs/>
        </w:rPr>
        <w:t xml:space="preserve"> </w:t>
      </w:r>
      <w:r>
        <w:rPr>
          <w:b/>
          <w:bCs/>
        </w:rPr>
        <w:t xml:space="preserve">= the manual switch.</w:t>
      </w:r>
      <w:r>
        <w:t xml:space="preserve"> </w:t>
      </w:r>
      <w:r>
        <w:t xml:space="preserve">The moment an agent or human takes a contact into a live conversation, set</w:t>
      </w:r>
      <w:r>
        <w:t xml:space="preserve"> </w:t>
      </w:r>
      <w:r>
        <w:rPr>
          <w:rStyle w:val="VerbatimChar"/>
        </w:rPr>
        <w:t xml:space="preserve">drip_bypass</w:t>
      </w:r>
      <w:r>
        <w:t xml:space="preserve"> </w:t>
      </w:r>
      <w:r>
        <w:t xml:space="preserve">so the GHL drip stops and they do not collide.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 on Response: ON = the automatic switch.</w:t>
      </w:r>
      <w:r>
        <w:t xml:space="preserve"> </w:t>
      </w:r>
      <w:r>
        <w:t xml:space="preserve">Turn this GHL setting on for every sending workflow below. When a contact replies, GHL automatically pulls them out of that sequence and the reply wakes the agent to take over. It is the automatic version of</w:t>
      </w:r>
      <w:r>
        <w:t xml:space="preserve"> </w:t>
      </w:r>
      <w:r>
        <w:rPr>
          <w:rStyle w:val="VerbatimChar"/>
        </w:rPr>
        <w:t xml:space="preserve">drip_bypass</w:t>
      </w:r>
      <w:r>
        <w:t xml:space="preserve"> </w:t>
      </w:r>
      <w:r>
        <w:t xml:space="preserve">and the clean autopilot-to-agent handoff. Leave it OFF on router/utility workflows (WF-01, lead scoring, WF-04 Sentinel, WF-05, WF-09, WF-10), which do not send sequences.</w:t>
      </w:r>
    </w:p>
    <w:p>
      <w:pPr>
        <w:pStyle w:val="FirstParagraph"/>
      </w:pPr>
      <w:r>
        <w:rPr>
          <w:b/>
          <w:bCs/>
        </w:rPr>
        <w:t xml:space="preserve">Why the confusion existed:</w:t>
      </w:r>
      <w:r>
        <w:t xml:space="preserve"> </w:t>
      </w:r>
      <w:r>
        <w:t xml:space="preserve">several funnels trigger BOTH a GHL workflow and an agent on the same tag (e.g.,</w:t>
      </w:r>
      <w:r>
        <w:t xml:space="preserve"> </w:t>
      </w:r>
      <w:r>
        <w:rPr>
          <w:rStyle w:val="VerbatimChar"/>
        </w:rPr>
        <w:t xml:space="preserve">unit_shipped</w:t>
      </w:r>
      <w:r>
        <w:t xml:space="preserve"> </w:t>
      </w:r>
      <w:r>
        <w:t xml:space="preserve">fires WF-06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wakes the Onboarding agent). Nobody had drawn the line. This doc draws it.</w:t>
      </w:r>
    </w:p>
    <w:bookmarkEnd w:id="9"/>
    <w:bookmarkStart w:id="16" w:name="ownership-by-funnel"/>
    <w:p>
      <w:pPr>
        <w:pStyle w:val="Heading2"/>
      </w:pPr>
      <w:r>
        <w:t xml:space="preserve">Ownership by funnel</w:t>
      </w:r>
    </w:p>
    <w:bookmarkStart w:id="10" w:name="consumer-nurture-general-lead-no-magnet"/>
    <w:p>
      <w:pPr>
        <w:pStyle w:val="Heading3"/>
      </w:pPr>
      <w:r>
        <w:t xml:space="preserve">Consumer nurture (general lead, no magnet)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Trigger / timing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New-lead routing</w:t>
            </w:r>
          </w:p>
        </w:tc>
        <w:tc>
          <w:tcPr/>
          <w:p>
            <w:pPr>
              <w:pStyle w:val="Compact"/>
            </w:pPr>
            <w:r>
              <w:t xml:space="preserve">Contact Created (WF-01)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(Dispatcher)</w:t>
            </w:r>
          </w:p>
        </w:tc>
        <w:tc>
          <w:tcPr/>
          <w:p>
            <w:pPr>
              <w:pStyle w:val="Compact"/>
            </w:pPr>
            <w:r>
              <w:t xml:space="preserve">Identifies funnel, sets tags/assigned_agent. No prospect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5-minute first response (SMS)</w:t>
            </w:r>
          </w:p>
        </w:tc>
        <w:tc>
          <w:tcPr/>
          <w:p>
            <w:pPr>
              <w:pStyle w:val="Compact"/>
            </w:pPr>
            <w:r>
              <w:t xml:space="preserve">type_consumer (WF-02)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Speed matters; GHL fires instantly. Gated by</w:t>
            </w:r>
            <w:r>
              <w:t xml:space="preserve"> </w:t>
            </w:r>
            <w:r>
              <w:rPr>
                <w:rStyle w:val="VerbatimChar"/>
              </w:rPr>
              <w:t xml:space="preserve">drip_bypass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Drip touches 2-12 (email/SMS, 21 days)</w:t>
            </w:r>
          </w:p>
        </w:tc>
        <w:tc>
          <w:tcPr/>
          <w:p>
            <w:pPr>
              <w:pStyle w:val="Compact"/>
            </w:pPr>
            <w:r>
              <w:t xml:space="preserve">type_consumer, no drip_bypass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Bulk scheduled drip. Load the voice-fixed copy into these workflow steps.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real reply from the lead</w:t>
            </w:r>
          </w:p>
        </w:tc>
        <w:tc>
          <w:tcPr/>
          <w:p>
            <w:pPr>
              <w:pStyle w:val="Compact"/>
            </w:pPr>
            <w:r>
              <w:t xml:space="preserve">inbound reply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(Sales Outreach / SDR)</w:t>
            </w:r>
          </w:p>
        </w:tc>
        <w:tc>
          <w:tcPr/>
          <w:p>
            <w:pPr>
              <w:pStyle w:val="Compact"/>
            </w:pPr>
            <w:r>
              <w:t xml:space="preserve">Composes a response; set</w:t>
            </w:r>
            <w:r>
              <w:t xml:space="preserve"> </w:t>
            </w:r>
            <w:r>
              <w:rPr>
                <w:rStyle w:val="VerbatimChar"/>
              </w:rPr>
              <w:t xml:space="preserve">drip_bypass</w:t>
            </w:r>
            <w:r>
              <w:t xml:space="preserve">, hand to human at live conversation.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score &gt;= 70</w:t>
            </w:r>
          </w:p>
        </w:tc>
        <w:tc>
          <w:tcPr/>
          <w:p>
            <w:pPr>
              <w:pStyle w:val="Compact"/>
            </w:pPr>
            <w:r>
              <w:t xml:space="preserve">GHL native lead scoring (Manage Scoring), NOT a discrete 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(SDR)</w:t>
            </w:r>
          </w:p>
        </w:tc>
        <w:tc>
          <w:tcPr/>
          <w:p>
            <w:pPr>
              <w:pStyle w:val="Compact"/>
            </w:pPr>
            <w:r>
              <w:t xml:space="preserve">Confirm scoring is configured under Settings, Manage Scoring. SDR books the discovery call at threshold.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 on Response: ON</w:t>
      </w:r>
      <w:r>
        <w:t xml:space="preserve"> </w:t>
      </w:r>
      <w:r>
        <w:t xml:space="preserve">on the Consumer Drip and the magnet series (WF-11 through WF-20). A reply halts the sequence and hands off to the agent.</w:t>
      </w:r>
    </w:p>
    <w:bookmarkEnd w:id="10"/>
    <w:bookmarkStart w:id="11" w:name="X024fdcc5787f9ab78c06bf610995821b9cb2c3b"/>
    <w:p>
      <w:pPr>
        <w:pStyle w:val="Heading3"/>
      </w:pPr>
      <w:r>
        <w:t xml:space="preserve">Onboarding (WF-06,</w:t>
      </w:r>
      <w:r>
        <w:t xml:space="preserve"> </w:t>
      </w:r>
      <w:r>
        <w:rPr>
          <w:rStyle w:val="VerbatimChar"/>
        </w:rPr>
        <w:t xml:space="preserve">unit_shipped</w:t>
      </w:r>
      <w:r>
        <w:t xml:space="preserve">): your 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Trigger / timing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scheduled onboarding touches</w:t>
            </w:r>
          </w:p>
        </w:tc>
        <w:tc>
          <w:tcPr/>
          <w:p>
            <w:pPr>
              <w:pStyle w:val="Compact"/>
            </w:pPr>
            <w:r>
              <w:t xml:space="preserve">unit_shipped (WF-06)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WF-06 auto-sends all 6. The 1 template we built =</w:t>
            </w:r>
            <w:r>
              <w:t xml:space="preserve"> </w:t>
            </w:r>
            <w:r>
              <w:rPr>
                <w:b/>
                <w:bCs/>
              </w:rPr>
              <w:t xml:space="preserve">touch 1 (welcome)</w:t>
            </w:r>
            <w:r>
              <w:t xml:space="preserve">; touches 2-6 still need their copy voice-fixed.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question / reply</w:t>
            </w:r>
          </w:p>
        </w:tc>
        <w:tc>
          <w:tcPr/>
          <w:p>
            <w:pPr>
              <w:pStyle w:val="Compact"/>
            </w:pPr>
            <w:r>
              <w:t xml:space="preserve">inbound reply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(Onboarding)</w:t>
            </w:r>
          </w:p>
        </w:tc>
        <w:tc>
          <w:tcPr/>
          <w:p>
            <w:pPr>
              <w:pStyle w:val="Compact"/>
            </w:pPr>
            <w:r>
              <w:t xml:space="preserve">Tailored answer, gated.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to Client Success</w:t>
            </w:r>
          </w:p>
        </w:tc>
        <w:tc>
          <w:tcPr/>
          <w:p>
            <w:pPr>
              <w:pStyle w:val="Compact"/>
            </w:pPr>
            <w:r>
              <w:t xml:space="preserve">onboarding 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(Onboarding -&gt; CSM)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Narrow the Onboarding agent’s</w:t>
            </w:r>
            <w:r>
              <w:t xml:space="preserve"> </w:t>
            </w:r>
            <w:r>
              <w:rPr>
                <w:rStyle w:val="VerbatimChar"/>
              </w:rPr>
              <w:t xml:space="preserve">unit_shipped</w:t>
            </w:r>
            <w:r>
              <w:t xml:space="preserve"> </w:t>
            </w:r>
            <w:r>
              <w:t xml:space="preserve">trigger so it does NOT also send an onboarding email. Right now both WF-06 and the agent fire on the same tag = double-send. Agent wakes for replies/exceptions only.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 on Response: ON</w:t>
      </w:r>
      <w:r>
        <w:t xml:space="preserve"> </w:t>
      </w:r>
      <w:r>
        <w:t xml:space="preserve">on WF-06. A reply halts onboarding and hands off to the Onboarding agent.</w:t>
      </w:r>
    </w:p>
    <w:bookmarkEnd w:id="11"/>
    <w:bookmarkStart w:id="12" w:name="referral-review-wf-07-unit_activated"/>
    <w:p>
      <w:pPr>
        <w:pStyle w:val="Heading3"/>
      </w:pPr>
      <w:r>
        <w:t xml:space="preserve">Referral / Review (WF-07,</w:t>
      </w:r>
      <w:r>
        <w:t xml:space="preserve"> </w:t>
      </w:r>
      <w:r>
        <w:rPr>
          <w:rStyle w:val="VerbatimChar"/>
        </w:rPr>
        <w:t xml:space="preserve">unit_activated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Trigger / timing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ask ($150 / $100)</w:t>
            </w:r>
          </w:p>
        </w:tc>
        <w:tc>
          <w:tcPr/>
          <w:p>
            <w:pPr>
              <w:pStyle w:val="Compact"/>
            </w:pPr>
            <w:r>
              <w:t xml:space="preserve">unit_activated (WF-07)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Scheduled milestone ask. Use the voice-fixed referral template.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ask</w:t>
            </w:r>
          </w:p>
        </w:tc>
        <w:tc>
          <w:tcPr/>
          <w:p>
            <w:pPr>
              <w:pStyle w:val="Compact"/>
            </w:pPr>
            <w:r>
              <w:t xml:space="preserve">unit_activated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Review links live: GBP + Trustpilot (KB Section 3). Invite every customer neutrally, no review-gating (FTC/Google/Trustpilot).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reply / question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(Referral &amp; Reviews)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Ambassador ask</w:t>
            </w:r>
          </w:p>
        </w:tc>
        <w:tc>
          <w:tcPr/>
          <w:p>
            <w:pPr>
              <w:pStyle w:val="Compact"/>
            </w:pPr>
            <w:r>
              <w:t xml:space="preserve">customer milestone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Do not send until the ambassador program is finalized (perks confirmed, FTC disclosure requirement in place, documented in the KB).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 on Response: ON</w:t>
      </w:r>
      <w:r>
        <w:t xml:space="preserve"> </w:t>
      </w:r>
      <w:r>
        <w:t xml:space="preserve">on WF-07. A single ask, but a reply should still stop any follow-up and hand to the agent.</w:t>
      </w:r>
    </w:p>
    <w:bookmarkEnd w:id="12"/>
    <w:bookmarkStart w:id="13" w:name="X49dd27a8e9a003e5fd3bfec0318051c6bb5ffc5"/>
    <w:p>
      <w:pPr>
        <w:pStyle w:val="Heading3"/>
      </w:pPr>
      <w:r>
        <w:t xml:space="preserve">Reactivation (WF-08,</w:t>
      </w:r>
      <w:r>
        <w:t xml:space="preserve"> </w:t>
      </w:r>
      <w:r>
        <w:rPr>
          <w:rStyle w:val="VerbatimChar"/>
        </w:rPr>
        <w:t xml:space="preserve">status_cold</w:t>
      </w:r>
      <w:r>
        <w:t xml:space="preserve"> </w:t>
      </w:r>
      <w:r>
        <w:t xml:space="preserve">+ 60-day wait)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Trigger / timing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4-touch reactivation</w:t>
            </w:r>
          </w:p>
        </w:tc>
        <w:tc>
          <w:tcPr/>
          <w:p>
            <w:pPr>
              <w:pStyle w:val="Compact"/>
            </w:pPr>
            <w:r>
              <w:t xml:space="preserve">status_cold + 60-day (WF-08)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WF-08 auto-sends the 4 touches. Our template = touch 1; 3 more need voice-fixing.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  <w:r>
              <w:t xml:space="preserve"> </w:t>
            </w:r>
            <w:r>
              <w:t xml:space="preserve">(Reactivation)</w:t>
            </w:r>
          </w:p>
        </w:tc>
        <w:tc>
          <w:tcPr/>
          <w:p>
            <w:pPr>
              <w:pStyle w:val="Compact"/>
            </w:pPr>
            <w:r>
              <w:t xml:space="preserve">Set drip_bypass, hand to human if real intent.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 on Response: ON</w:t>
      </w:r>
      <w:r>
        <w:t xml:space="preserve"> </w:t>
      </w:r>
      <w:r>
        <w:t xml:space="preserve">on WF-08. A reply halts the win-back and wakes the Reactivation agent.</w:t>
      </w:r>
    </w:p>
    <w:bookmarkEnd w:id="13"/>
    <w:bookmarkStart w:id="14" w:name="X25b58fc7cf111c2ef55385c7c0be335de8ffc81"/>
    <w:p>
      <w:pPr>
        <w:pStyle w:val="Heading3"/>
      </w:pPr>
      <w:r>
        <w:t xml:space="preserve">Investor (Investor Drip 8-touch + PPM): the one the AGENT lane genuinely owns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Trigger / timing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Touches 1-6 (credibility / traction, NO financial content)</w:t>
            </w:r>
          </w:p>
        </w:tc>
        <w:tc>
          <w:tcPr/>
          <w:p>
            <w:pPr>
              <w:pStyle w:val="Compact"/>
            </w:pPr>
            <w:r>
              <w:t xml:space="preserve">type_investor, no drip_bypass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GHL</w:t>
            </w:r>
          </w:p>
        </w:tc>
        <w:tc>
          <w:tcPr/>
          <w:p>
            <w:pPr>
              <w:pStyle w:val="Compact"/>
            </w:pPr>
            <w:r>
              <w:t xml:space="preserve">Reg D: credibility only for unverified contacts. Gated so no financial content leaks.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 7: PPM delivery</w:t>
            </w:r>
          </w:p>
        </w:tc>
        <w:tc>
          <w:tcPr/>
          <w:p>
            <w:pPr>
              <w:pStyle w:val="Compact"/>
            </w:pPr>
            <w:r>
              <w:t xml:space="preserve">after Intro Meeting 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Agent-queued / Human-sent (CFO)</w:t>
            </w:r>
          </w:p>
        </w:tc>
        <w:tc>
          <w:tcPr/>
          <w:p>
            <w:pPr>
              <w:pStyle w:val="Compact"/>
            </w:pPr>
            <w:r>
              <w:t xml:space="preserve">The template we built. Human-sent, holds at the gate, attorney-approved PPM only. NOT auto-fired.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agreement, accreditation, wire, acceptance</w:t>
            </w:r>
          </w:p>
        </w:tc>
        <w:tc>
          <w:tcPr/>
          <w:p>
            <w:pPr>
              <w:pStyle w:val="Compact"/>
            </w:pPr>
            <w:r>
              <w:t xml:space="preserve">later stages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/ CFO</w:t>
            </w:r>
          </w:p>
        </w:tc>
        <w:tc>
          <w:tcPr/>
          <w:p>
            <w:pPr>
              <w:pStyle w:val="Compact"/>
            </w:pPr>
            <w:r>
              <w:t xml:space="preserve">Gated by</w:t>
            </w:r>
            <w:r>
              <w:t xml:space="preserve"> </w:t>
            </w:r>
            <w:r>
              <w:rPr>
                <w:rStyle w:val="VerbatimChar"/>
              </w:rPr>
              <w:t xml:space="preserve">accredited_verified</w:t>
            </w:r>
            <w:r>
              <w:t xml:space="preserve">; every CFO write holds at the gate.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Stop on Response: ON</w:t>
      </w:r>
      <w:r>
        <w:t xml:space="preserve"> </w:t>
      </w:r>
      <w:r>
        <w:t xml:space="preserve">on the cold Investor Drip. An investor reply is exactly when the human takes over, so the cold sequence should stop.</w:t>
      </w:r>
    </w:p>
    <w:bookmarkEnd w:id="14"/>
    <w:bookmarkStart w:id="15" w:name="always-agents-no-ghl-workflow-equivalent"/>
    <w:p>
      <w:pPr>
        <w:pStyle w:val="Heading3"/>
      </w:pPr>
      <w:r>
        <w:t xml:space="preserve">Always agents (no GHL-workflow equivalent)</w:t>
      </w:r>
    </w:p>
    <w:p>
      <w:pPr>
        <w:pStyle w:val="FirstParagraph"/>
      </w:pPr>
      <w:r>
        <w:t xml:space="preserve">Dispatcher (routing) · Sentinel (stale-lead monitoring) · Audit and Compliance (the gate) · Quality Control (data audits) · KB Manager (facts) · Sales Scout (partner prospecting) · lead scoring.</w:t>
      </w:r>
    </w:p>
    <w:bookmarkEnd w:id="15"/>
    <w:bookmarkEnd w:id="16"/>
    <w:bookmarkStart w:id="17" w:name="what-has-to-be-fixed-to-make-this-real"/>
    <w:p>
      <w:pPr>
        <w:pStyle w:val="Heading2"/>
      </w:pPr>
      <w:r>
        <w:t xml:space="preserve">What has to be fixed to make this real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De-conflict shared triggers.</w:t>
      </w:r>
      <w:r>
        <w:t xml:space="preserve"> </w:t>
      </w:r>
      <w:r>
        <w:t xml:space="preserve">Any agent whose trigger tag also fires a GHL workflow (Onboarding on</w:t>
      </w:r>
      <w:r>
        <w:t xml:space="preserve"> </w:t>
      </w:r>
      <w:r>
        <w:rPr>
          <w:rStyle w:val="VerbatimChar"/>
        </w:rPr>
        <w:t xml:space="preserve">unit_shipped</w:t>
      </w:r>
      <w:r>
        <w:t xml:space="preserve">, Reactivation on</w:t>
      </w:r>
      <w:r>
        <w:t xml:space="preserve"> </w:t>
      </w:r>
      <w:r>
        <w:rPr>
          <w:rStyle w:val="VerbatimChar"/>
        </w:rPr>
        <w:t xml:space="preserve">status_cold</w:t>
      </w:r>
      <w:r>
        <w:t xml:space="preserve">, Sales Outreach on</w:t>
      </w:r>
      <w:r>
        <w:t xml:space="preserve"> </w:t>
      </w:r>
      <w:r>
        <w:rPr>
          <w:rStyle w:val="VerbatimChar"/>
        </w:rPr>
        <w:t xml:space="preserve">type_consumer</w:t>
      </w:r>
      <w:r>
        <w:t xml:space="preserve">) must be narrowed so it does not re-send what GHL already sends. Agents wake for replies/exceptions, not to duplicate the drip. (Done in the agent instruction pack; deploy to the live agents.)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the voice-fixed copy into the GHL workflow steps.</w:t>
      </w:r>
      <w:r>
        <w:t xml:space="preserve"> </w:t>
      </w:r>
      <w:r>
        <w:t xml:space="preserve">The 5 templates are single messages (mostly touch 1). GHL owns the full sequences, so the remaining touches (onboarding 2-6, reactivation 2-4, consumer drip 2-12) still need their copy brought into voice.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Turn on Stop on Response, and wire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drip_bypass</w:t>
      </w:r>
      <w:r>
        <w:rPr>
          <w:b/>
          <w:bCs/>
        </w:rPr>
        <w:t xml:space="preserve">.</w:t>
      </w:r>
      <w:r>
        <w:t xml:space="preserve"> </w:t>
      </w:r>
      <w:r>
        <w:t xml:space="preserve">Set Stop on Response: ON for every sending workflow (the automatic reply handoff). Keep</w:t>
      </w:r>
      <w:r>
        <w:t xml:space="preserve"> </w:t>
      </w:r>
      <w:r>
        <w:rPr>
          <w:rStyle w:val="VerbatimChar"/>
        </w:rPr>
        <w:t xml:space="preserve">drip_bypass</w:t>
      </w:r>
      <w:r>
        <w:t xml:space="preserve"> </w:t>
      </w:r>
      <w:r>
        <w:t xml:space="preserve">for the deliberate takeover when a contact has not replied yet.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lead scoring is actually built.</w:t>
      </w:r>
      <w:r>
        <w:t xml:space="preserve"> </w:t>
      </w:r>
      <w:r>
        <w:t xml:space="preserve">“WF-03”</w:t>
      </w:r>
      <w:r>
        <w:t xml:space="preserve"> </w:t>
      </w:r>
      <w:r>
        <w:t xml:space="preserve">is GHL native scoring (Settings, Manage Scoring), not a discrete workflow, and may never have been configured. Verify the score model and the 70+ threshold that wakes the SDR.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the investor lane agent/human-owned.</w:t>
      </w:r>
      <w:r>
        <w:t xml:space="preserve"> </w:t>
      </w:r>
      <w:r>
        <w:t xml:space="preserve">That is the one funnel where the gated agent path owns the critical touches, by design.</w:t>
      </w:r>
    </w:p>
    <w:p>
      <w:pPr>
        <w:pStyle w:val="FirstParagraph"/>
      </w:pPr>
      <w:r>
        <w:rPr>
          <w:i/>
          <w:iCs/>
        </w:rPr>
        <w:t xml:space="preserve">One-line summary: GHL sends the scheduled drip to everyone; agents handle the thinking, the replies, and the gated investor sends. Stop on Response and drip_bypass keep them from stepping on each other.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2026-07-26T01:14:14Z</dcterms:created>
  <dcterms:modified xsi:type="dcterms:W3CDTF">2026-07-26T01:14:14Z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