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wf-29-abandoned-checkout-recovery"/>
    <w:p>
      <w:pPr>
        <w:pStyle w:val="Heading1"/>
      </w:pPr>
      <w:r>
        <w:t xml:space="preserve">WF-29 Abandoned Checkout Recovery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Inbound Webhook, fired by the Railway service</w:t>
      </w:r>
      <w:r>
        <w:t xml:space="preserve"> </w:t>
      </w:r>
      <w:r>
        <w:t xml:space="preserve">“Enyrgy Abandoned Checkout Sync”</w:t>
      </w:r>
      <w:r>
        <w:t xml:space="preserve"> </w:t>
      </w:r>
      <w:r>
        <w:t xml:space="preserve">which scans Shopify every 20 minutes</w:t>
      </w:r>
      <w:r>
        <w:t xml:space="preserve"> </w:t>
      </w:r>
      <w:r>
        <w:rPr>
          <w:b/>
          <w:bCs/>
        </w:rPr>
        <w:t xml:space="preserve">Touches:</w:t>
      </w:r>
      <w:r>
        <w:t xml:space="preserve"> </w:t>
      </w:r>
      <w:r>
        <w:t xml:space="preserve">3 emails at Days 1, 2 and 4</w:t>
      </w:r>
      <w:r>
        <w:t xml:space="preserve"> </w:t>
      </w:r>
      <w:r>
        <w:rPr>
          <w:b/>
          <w:bCs/>
        </w:rPr>
        <w:t xml:space="preserve">Structure:</w:t>
      </w:r>
      <w:r>
        <w:t xml:space="preserve"> </w:t>
      </w:r>
      <w:r>
        <w:t xml:space="preserve">Email 1 immediate -&gt; Wait 1 day -&gt; If/Else</w:t>
      </w:r>
      <w:r>
        <w:t xml:space="preserve"> </w:t>
      </w:r>
      <w:r>
        <w:t xml:space="preserve">“Purchased Check”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status_customer</w:t>
      </w:r>
      <w:r>
        <w:t xml:space="preserve"> </w:t>
      </w:r>
      <w:r>
        <w:t xml:space="preserve">present -&gt; END) -&gt; Email 2 -&gt; Wait 2 days -&gt; Email 3</w:t>
      </w:r>
      <w:r>
        <w:t xml:space="preserve"> </w:t>
      </w:r>
      <w:r>
        <w:rPr>
          <w:b/>
          <w:bCs/>
        </w:rPr>
        <w:t xml:space="preserve">Tags applied at capture:</w:t>
      </w:r>
      <w:r>
        <w:t xml:space="preserve"> </w:t>
      </w:r>
      <w:r>
        <w:rPr>
          <w:rStyle w:val="VerbatimChar"/>
        </w:rPr>
        <w:t xml:space="preserve">abandoned_checkout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drip_bypass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source_shopify</w:t>
      </w:r>
      <w:r>
        <w:t xml:space="preserve"> </w:t>
      </w:r>
      <w:r>
        <w:rPr>
          <w:b/>
          <w:bCs/>
        </w:rPr>
        <w:t xml:space="preserve">Re-Entry:</w:t>
      </w:r>
      <w:r>
        <w:t xml:space="preserve"> </w:t>
      </w:r>
      <w:r>
        <w:t xml:space="preserve">On.</w:t>
      </w:r>
      <w:r>
        <w:t xml:space="preserve"> </w:t>
      </w:r>
      <w:r>
        <w:rPr>
          <w:b/>
          <w:bCs/>
        </w:rPr>
        <w:t xml:space="preserve">Stop on Response:</w:t>
      </w:r>
      <w:r>
        <w:t xml:space="preserve"> </w:t>
      </w:r>
      <w:r>
        <w:t xml:space="preserve">On.</w:t>
      </w:r>
      <w:r>
        <w:t xml:space="preserve"> </w:t>
      </w:r>
      <w:r>
        <w:rPr>
          <w:b/>
          <w:bCs/>
        </w:rPr>
        <w:t xml:space="preserve">Captured:</w:t>
      </w:r>
      <w:r>
        <w:t xml:space="preserve"> </w:t>
      </w:r>
      <w:r>
        <w:t xml:space="preserve">2026-08-03, complete, with two corrections applied.</w:t>
      </w:r>
    </w:p>
    <w:p>
      <w:pPr>
        <w:pStyle w:val="BodyText"/>
      </w:pPr>
      <w:r>
        <w:rPr>
          <w:b/>
          <w:bCs/>
        </w:rPr>
        <w:t xml:space="preserve">The Purchased Check matters.</w:t>
      </w:r>
      <w:r>
        <w:t xml:space="preserve"> </w:t>
      </w:r>
      <w:r>
        <w:t xml:space="preserve">Anyone who completes the order after Email 1 carries</w:t>
      </w:r>
      <w:r>
        <w:t xml:space="preserve"> </w:t>
      </w:r>
      <w:r>
        <w:rPr>
          <w:rStyle w:val="VerbatimChar"/>
        </w:rPr>
        <w:t xml:space="preserve">status_customer</w:t>
      </w:r>
      <w:r>
        <w:t xml:space="preserve"> </w:t>
      </w:r>
      <w:r>
        <w:t xml:space="preserve">and exits before Email 2. Without it, a buyer would keep receiving cart-recovery emails for something already paid for.</w:t>
      </w:r>
    </w:p>
    <w:p>
      <w:pPr>
        <w:pStyle w:val="BodyText"/>
      </w:pPr>
      <w:r>
        <w:rPr>
          <w:b/>
          <w:bCs/>
        </w:rPr>
        <w:t xml:space="preserve">Recovery link:</w:t>
      </w:r>
      <w:r>
        <w:t xml:space="preserve"> </w:t>
      </w:r>
      <w:r>
        <w:rPr>
          <w:rStyle w:val="VerbatimChar"/>
        </w:rPr>
        <w:t xml:space="preserve">{{inboundWebhookRequest.recovery_url}}</w:t>
      </w:r>
      <w:r>
        <w:t xml:space="preserve">, Shopify’s own cart-restore URL, passed through by the Railway service. All three emails use it.</w:t>
      </w:r>
    </w:p>
    <w:p>
      <w:r>
        <w:pict>
          <v:rect style="width:0;height:1.5pt" o:hralign="center" o:hrstd="t" o:hr="t"/>
        </w:pict>
      </w:r>
    </w:p>
    <w:bookmarkStart w:id="9" w:name="touch-1-day-1-email"/>
    <w:p>
      <w:pPr>
        <w:pStyle w:val="Heading2"/>
      </w:pPr>
      <w:r>
        <w:t xml:space="preserve">Touch 1 | Day 1 | Email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You were one step away, {{contact.first_name}}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{{contact.first_name}},</w:t>
      </w:r>
      <w:r>
        <w:br/>
      </w:r>
      <w:r>
        <w:br/>
      </w:r>
      <w:r>
        <w:rPr>
          <w:rStyle w:val="VerbatimChar"/>
        </w:rPr>
        <w:t xml:space="preserve">You were right at the finish line on the Enyrgy Vitamin D Primal Light Platform and then stepped away. That is normal. This is a real decision, not an impulse buy.</w:t>
      </w:r>
      <w:r>
        <w:br/>
      </w:r>
      <w:r>
        <w:br/>
      </w:r>
      <w:r>
        <w:rPr>
          <w:rStyle w:val="VerbatimChar"/>
        </w:rPr>
        <w:t xml:space="preserve">Your cart is still saved. If you were ready, you can pick up exactly where you left off here:</w:t>
      </w:r>
      <w:r>
        <w:br/>
      </w:r>
      <w:r>
        <w:br/>
      </w:r>
      <w:r>
        <w:rPr>
          <w:rStyle w:val="VerbatimChar"/>
        </w:rPr>
        <w:t xml:space="preserve">{{inboundWebhookRequest.recovery_url}}</w:t>
      </w:r>
      <w:r>
        <w:br/>
      </w:r>
      <w:r>
        <w:br/>
      </w:r>
      <w:r>
        <w:rPr>
          <w:rStyle w:val="VerbatimChar"/>
        </w:rPr>
        <w:t xml:space="preserve">And if something gave you pause, just reply and tell me what it was. I read these myself.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“That is normal. This is a real decision, not an impulse buy”</w:t>
      </w:r>
      <w:r>
        <w:t xml:space="preserve"> </w:t>
      </w:r>
      <w:r>
        <w:t xml:space="preserve">is the right opening for a $2,995 cart. It removes the implication that the reader did something wrong, which is what most abandoned-cart copy leads with.</w:t>
      </w:r>
    </w:p>
    <w:p>
      <w:r>
        <w:pict>
          <v:rect style="width:0;height:1.5pt" o:hralign="center" o:hrstd="t" o:hr="t"/>
        </w:pict>
      </w:r>
    </w:p>
    <w:bookmarkEnd w:id="9"/>
    <w:bookmarkStart w:id="10" w:name="touch-2-day-2-email"/>
    <w:p>
      <w:pPr>
        <w:pStyle w:val="Heading2"/>
      </w:pPr>
      <w:r>
        <w:t xml:space="preserve">Touch 2 | Day 2 | Email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The two things that usually stop people here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{{contact.first_name}},</w:t>
      </w:r>
      <w:r>
        <w:br/>
      </w:r>
      <w:r>
        <w:br/>
      </w:r>
      <w:r>
        <w:rPr>
          <w:rStyle w:val="VerbatimChar"/>
        </w:rPr>
        <w:t xml:space="preserve">When people pause at this exact step, it is almost always one of two things. Let me take both off the table.</w:t>
      </w:r>
      <w:r>
        <w:br/>
      </w:r>
      <w:r>
        <w:br/>
      </w:r>
      <w:r>
        <w:rPr>
          <w:rStyle w:val="VerbatimChar"/>
        </w:rPr>
        <w:t xml:space="preserve">The first is cost. It is a real investment, which is why you do not have to pay for it all at once. You can finance or rent it so it fits a monthly budget instead of a lump sum, and it is HSA/FSA eligible through Truemed. It is backed by a 30-day money-back guarantee. The decision is not permanent.</w:t>
      </w:r>
      <w:r>
        <w:br/>
      </w:r>
      <w:r>
        <w:br/>
      </w:r>
      <w:r>
        <w:rPr>
          <w:rStyle w:val="VerbatimChar"/>
        </w:rPr>
        <w:t xml:space="preserve">The second is whether it will actually work for you. The honest test is your own labs. Check your vitamin D now, use the platform four to five days a week, and check again at eight to twelve weeks. That is long enough for the number to settle rather than just start moving.</w:t>
      </w:r>
      <w:r>
        <w:br/>
      </w:r>
      <w:r>
        <w:br/>
      </w:r>
      <w:r>
        <w:rPr>
          <w:rStyle w:val="VerbatimChar"/>
        </w:rPr>
        <w:t xml:space="preserve">Your cart is still here: {{inboundWebhookRequest.recovery_url}}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CORRECTED Aug 3.</w:t>
      </w:r>
      <w:r>
        <w:t xml:space="preserve"> </w:t>
      </w:r>
      <w:r>
        <w:t xml:space="preserve">Retest interval changed from four weeks to eight to twelve. See the change log.</w:t>
      </w:r>
    </w:p>
    <w:p>
      <w:pPr>
        <w:pStyle w:val="BodyText"/>
      </w:pPr>
      <w:r>
        <w:rPr>
          <w:b/>
          <w:bCs/>
        </w:rPr>
        <w:t xml:space="preserve">Checked:</w:t>
      </w:r>
      <w:r>
        <w:t xml:space="preserve"> </w:t>
      </w:r>
      <w:r>
        <w:t xml:space="preserve">the study is disclosed as a small study of five with</w:t>
      </w:r>
      <w:r>
        <w:t xml:space="preserve"> </w:t>
      </w:r>
      <w:r>
        <w:t xml:space="preserve">“small study, real numbers”</w:t>
      </w:r>
      <w:r>
        <w:t xml:space="preserve"> </w:t>
      </w:r>
      <w:r>
        <w:t xml:space="preserve">attached. Financing and rental are both described as real options without quoting rates, which matches the KB constraint.</w:t>
      </w:r>
    </w:p>
    <w:p>
      <w:pPr>
        <w:pStyle w:val="BodyText"/>
      </w:pPr>
      <w:r>
        <w:rPr>
          <w:b/>
          <w:bCs/>
        </w:rPr>
        <w:t xml:space="preserve">UPDATED Aug 9.</w:t>
      </w:r>
      <w:r>
        <w:t xml:space="preserve"> </w:t>
      </w:r>
      <w:r>
        <w:t xml:space="preserve">HSA/FSA eligibility added to the cost paragraph after Truemed approval. Uses the authorized phrasing</w:t>
      </w:r>
      <w:r>
        <w:t xml:space="preserve"> </w:t>
      </w:r>
      <w:r>
        <w:t xml:space="preserve">“HSA/FSA eligible through Truemed”</w:t>
      </w:r>
      <w:r>
        <w:t xml:space="preserve"> </w:t>
      </w:r>
      <w:r>
        <w:t xml:space="preserve">verbatim, with no reference to a Letter of Medical Necessity or any condition-or-treatment justification. Placed here first because this is the highest-intent moment in the funnel and cost is the named objection. Eligibility covers the Consumer Unit only, not the wall mount; the sentence sits in device-price context and does not imply cart-wide eligibility.</w:t>
      </w:r>
    </w:p>
    <w:p>
      <w:pPr>
        <w:pStyle w:val="BodyText"/>
      </w:pPr>
      <w:r>
        <w:rPr>
          <w:b/>
          <w:bCs/>
        </w:rPr>
        <w:t xml:space="preserve">On the guarantee and the labs:</w:t>
      </w:r>
      <w:r>
        <w:t xml:space="preserve"> </w:t>
      </w:r>
      <w:r>
        <w:t xml:space="preserve">these do not need decoupling here. The guarantee answers the cost objection in one paragraph and the labs answer the does-it-work objection in the next, so they are separated by topic rather than presented as one timeline. That is why lengthening the retest created no coupling problem.</w:t>
      </w:r>
    </w:p>
    <w:p>
      <w:r>
        <w:pict>
          <v:rect style="width:0;height:1.5pt" o:hralign="center" o:hrstd="t" o:hr="t"/>
        </w:pict>
      </w:r>
    </w:p>
    <w:bookmarkEnd w:id="10"/>
    <w:bookmarkStart w:id="11" w:name="touch-3-day-4-email"/>
    <w:p>
      <w:pPr>
        <w:pStyle w:val="Heading2"/>
      </w:pPr>
      <w:r>
        <w:t xml:space="preserve">Touch 3 | Day 4 | Email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Just the honest version</w:t>
      </w:r>
    </w:p>
    <w:p>
      <w:pPr>
        <w:pStyle w:val="BodyText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VerbatimChar"/>
        </w:rPr>
        <w:t xml:space="preserve">Hi {{contact.first_name}},</w:t>
      </w:r>
      <w:r>
        <w:br/>
      </w:r>
      <w:r>
        <w:br/>
      </w:r>
      <w:r>
        <w:rPr>
          <w:rStyle w:val="VerbatimChar"/>
        </w:rPr>
        <w:t xml:space="preserve">Last note from me.</w:t>
      </w:r>
      <w:r>
        <w:br/>
      </w:r>
      <w:r>
        <w:br/>
      </w:r>
      <w:r>
        <w:rPr>
          <w:rStyle w:val="VerbatimChar"/>
        </w:rPr>
        <w:t xml:space="preserve">You have seen "insufficient" or "low" on a lab report before, or you would not have gotten this far. You can keep topping up with a capsule and keep reading low, or you can close the gap the way your body was built to, through light on skin. That is the whole idea behind the platform.</w:t>
      </w:r>
      <w:r>
        <w:br/>
      </w:r>
      <w:r>
        <w:br/>
      </w:r>
      <w:r>
        <w:rPr>
          <w:rStyle w:val="VerbatimChar"/>
        </w:rPr>
        <w:t xml:space="preserve">If now is not the time, that is genuinely fine. If it is, your cart is saved here:</w:t>
      </w:r>
      <w:r>
        <w:br/>
      </w:r>
      <w:r>
        <w:rPr>
          <w:rStyle w:val="VerbatimChar"/>
        </w:rPr>
        <w:t xml:space="preserve">{{inboundWebhookRequest.recovery_url}}</w:t>
      </w:r>
      <w:r>
        <w:br/>
      </w:r>
      <w:r>
        <w:br/>
      </w:r>
      <w:r>
        <w:rPr>
          <w:rStyle w:val="VerbatimChar"/>
        </w:rPr>
        <w:t xml:space="preserve">Either way, I appreciate you looking.</w:t>
      </w:r>
      <w:r>
        <w:br/>
      </w:r>
      <w:r>
        <w:br/>
      </w:r>
      <w:r>
        <w:rPr>
          <w:rStyle w:val="VerbatimChar"/>
        </w:rPr>
        <w:t xml:space="preserve">{{custom_values.standard_signature}}</w:t>
      </w:r>
    </w:p>
    <w:p>
      <w:pPr>
        <w:pStyle w:val="FirstParagraph"/>
      </w:pPr>
      <w:r>
        <w:rPr>
          <w:b/>
          <w:bCs/>
        </w:rPr>
        <w:t xml:space="preserve">CORRECTED Aug 3.</w:t>
      </w:r>
      <w:r>
        <w:t xml:space="preserve"> </w:t>
      </w:r>
      <w:r>
        <w:t xml:space="preserve">“No pressure”</w:t>
      </w:r>
      <w:r>
        <w:t xml:space="preserve"> </w:t>
      </w:r>
      <w:r>
        <w:t xml:space="preserve">removed from the subject and the opening line. See the change log.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hange-log-2026-08-03"/>
    <w:p>
      <w:pPr>
        <w:pStyle w:val="Heading1"/>
      </w:pPr>
      <w:r>
        <w:t xml:space="preserve">Change log, 2026-08-03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Retest interval corrected from four weeks to eight to twelve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“No pressure”</w:t>
            </w:r>
            <w:r>
              <w:t xml:space="preserve"> </w:t>
            </w:r>
            <w:r>
              <w:t xml:space="preserve">removed from the subject and the first line</w:t>
            </w:r>
          </w:p>
        </w:tc>
      </w:tr>
    </w:tbl>
    <w:bookmarkStart w:id="13" w:name="the-four-week-retest-second-instance"/>
    <w:p>
      <w:pPr>
        <w:pStyle w:val="Heading2"/>
      </w:pPr>
      <w:r>
        <w:t xml:space="preserve">The four-week retest, second instance</w:t>
      </w:r>
    </w:p>
    <w:p>
      <w:pPr>
        <w:pStyle w:val="FirstParagraph"/>
      </w:pPr>
      <w:r>
        <w:t xml:space="preserve">WF-22 touch 3 carried the same figure and was corrected earlier the same day. Every other workflow says eight to twelve weeks, and the study itself ran twelve.</w:t>
      </w:r>
    </w:p>
    <w:p>
      <w:pPr>
        <w:pStyle w:val="BodyText"/>
      </w:pPr>
      <w:r>
        <w:t xml:space="preserve">Four weeks shows partial movement at best. A reader who follows the instruction exactly tests too early, sees a modest number, and concludes it barely worked.</w:t>
      </w:r>
    </w:p>
    <w:p>
      <w:pPr>
        <w:pStyle w:val="BodyText"/>
      </w:pPr>
      <w:r>
        <w:t xml:space="preserve">In both workflows the four-week figure lines up neatly with the 30-day guarantee, which is presumably why it was chosen. In WF-22 that created a real coupling. Here it did not, because the guarantee and the labs sit in separate paragraphs answering separate objections.</w:t>
      </w:r>
    </w:p>
    <w:bookmarkEnd w:id="13"/>
    <w:bookmarkStart w:id="14" w:name="no-pressure-appeared-twice-in-six-words"/>
    <w:p>
      <w:pPr>
        <w:pStyle w:val="Heading2"/>
      </w:pPr>
      <w:r>
        <w:t xml:space="preserve">“No pressure”</w:t>
      </w:r>
      <w:r>
        <w:t xml:space="preserve"> </w:t>
      </w:r>
      <w:r>
        <w:t xml:space="preserve">appeared twice in six words</w:t>
      </w:r>
    </w:p>
    <w:p>
      <w:pPr>
        <w:pStyle w:val="FirstParagraph"/>
      </w:pPr>
      <w:r>
        <w:t xml:space="preserve">Subject line and opening sentence. It is on the voice spec’s Never list, and it was removed from WF-21 and the Investor Drip earlier today.</w:t>
      </w:r>
    </w:p>
    <w:p>
      <w:pPr>
        <w:pStyle w:val="BodyText"/>
      </w:pPr>
      <w:r>
        <w:t xml:space="preserve">It also works against itself. Announcing an absence of pressure twice at the top of a final email introduces the idea that there might be some. The email already earns its calm ending with</w:t>
      </w:r>
      <w:r>
        <w:t xml:space="preserve"> </w:t>
      </w:r>
      <w:r>
        <w:t xml:space="preserve">“If now is not the time, that is genuinely fine”</w:t>
      </w:r>
      <w:r>
        <w:t xml:space="preserve">, which is the same reassurance shown rather than declared.</w:t>
      </w:r>
    </w:p>
    <w:p>
      <w:pPr>
        <w:pStyle w:val="BodyText"/>
      </w:pPr>
      <w:r>
        <w:t xml:space="preserve">“Just the honest version”</w:t>
      </w:r>
      <w:r>
        <w:t xml:space="preserve"> </w:t>
      </w:r>
      <w:r>
        <w:t xml:space="preserve">is also a stronger subject. It promises something;</w:t>
      </w:r>
      <w:r>
        <w:t xml:space="preserve"> </w:t>
      </w:r>
      <w:r>
        <w:t xml:space="preserve">“No pressure”</w:t>
      </w:r>
      <w:r>
        <w:t xml:space="preserve"> </w:t>
      </w:r>
      <w:r>
        <w:t xml:space="preserve">only promises the absence of something.</w:t>
      </w:r>
    </w:p>
    <w:bookmarkEnd w:id="14"/>
    <w:bookmarkStart w:id="15" w:name="X6d0240cb4116891693f1a689b0ed6365300d30f"/>
    <w:p>
      <w:pPr>
        <w:pStyle w:val="Heading2"/>
      </w:pPr>
      <w:r>
        <w:t xml:space="preserve">Corrected during capture, not a copy change</w:t>
      </w:r>
    </w:p>
    <w:p>
      <w:pPr>
        <w:pStyle w:val="FirstParagraph"/>
      </w:pPr>
      <w:r>
        <w:t xml:space="preserve">The touches were initially given as Days 1, 12 and 4, which would have sent</w:t>
      </w:r>
      <w:r>
        <w:t xml:space="preserve"> </w:t>
      </w:r>
      <w:r>
        <w:t xml:space="preserve">“Last note from me”</w:t>
      </w:r>
      <w:r>
        <w:t xml:space="preserve"> </w:t>
      </w:r>
      <w:r>
        <w:t xml:space="preserve">on Day 4 and then another email eight days later. Confirmed as a typo: touch 2 is Day 2. The live sequence is 1, 2, 4 and matches the Session 14 structure.</w:t>
      </w:r>
    </w:p>
    <w:p>
      <w:pPr>
        <w:pStyle w:val="BodyText"/>
      </w:pPr>
      <w:r>
        <w:t xml:space="preserve">Worth keeping in mind that a twelve-day gap would have been wrong for this workflow regardless of the ordering. Most of an abandoned cart’s intent is gone inside 72 hours.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2026-08-12T21:37:10Z</dcterms:created>
  <dcterms:modified xsi:type="dcterms:W3CDTF">2026-08-12T21:37:10Z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