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pture-status"/>
    <w:p>
      <w:pPr>
        <w:pStyle w:val="Heading1"/>
      </w:pPr>
      <w:r>
        <w:t xml:space="preserve">Capture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Touches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Drip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Drip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Drip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Drip, Cold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Warm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WF-17 Long-Term Nurture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WF-13 Tired Test Emails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WF-14 Recovery Protocol Emails</w:t>
            </w:r>
          </w:p>
        </w:tc>
        <w:tc>
          <w:tcPr/>
          <w:p>
            <w:pPr>
              <w:pStyle w:val="Compact"/>
            </w:pPr>
            <w:r>
              <w:t xml:space="preserve">4 x A/B = 8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WF-16 Synthesis Gap Emails</w:t>
            </w:r>
          </w:p>
        </w:tc>
        <w:tc>
          <w:tcPr/>
          <w:p>
            <w:pPr>
              <w:pStyle w:val="Compact"/>
            </w:pPr>
            <w:r>
              <w:t xml:space="preserve">3 x A/B = 6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WF-20 Winter Protocol Emails</w:t>
            </w:r>
          </w:p>
        </w:tc>
        <w:tc>
          <w:tcPr/>
          <w:p>
            <w:pPr>
              <w:pStyle w:val="Compact"/>
            </w:pPr>
            <w:r>
              <w:t xml:space="preserve">3, with a 3-way seasonal branch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WF-22 VD Assessment Nurture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WF-21 VD Assessment results email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WF-29 Abandoned Checkout Recovery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WF-25 Testimonial Request</w:t>
            </w:r>
          </w:p>
        </w:tc>
        <w:tc>
          <w:tcPr/>
          <w:p>
            <w:pPr>
              <w:pStyle w:val="Compact"/>
            </w:pPr>
            <w:r>
              <w:t xml:space="preserve">1 email, 2 branches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WF-26 Testimonial Received</w:t>
            </w:r>
          </w:p>
        </w:tc>
        <w:tc>
          <w:tcPr/>
          <w:p>
            <w:pPr>
              <w:pStyle w:val="Compact"/>
            </w:pPr>
            <w:r>
              <w:t xml:space="preserve">thank-you + internal notification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WF-06 New Customer Onboarding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WF-07 Review and Referral Activation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WF-02 5-minute SMS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WF-08 Cold reactivation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Priority order: the five drips first (highest volume and most compliance-audited), then magnet nurtures, then transactional.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2026-08-03T15:22:14Z</dcterms:created>
  <dcterms:modified xsi:type="dcterms:W3CDTF">2026-08-03T15:22:14Z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