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w:t>
      </w:r>
      <w:r>
        <w:t xml:space="preserve"> </w:t>
      </w:r>
      <w:r>
        <w:rPr>
          <w:b/>
          <w:bCs/>
        </w:rPr>
        <w:t xml:space="preserve">August 4, 2026 (Session 16)</w:t>
      </w:r>
      <w:r>
        <w:t xml:space="preserve">.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(Session 10) + 57 current investors (Session 16)</w:t>
            </w:r>
          </w:p>
        </w:tc>
      </w:tr>
      <w:tr>
        <w:tc>
          <w:tcPr/>
          <w:p>
            <w:pPr>
              <w:pStyle w:val="Compact"/>
            </w:pPr>
            <w:r>
              <w:t xml:space="preserve">Campaign Copy Backup</w:t>
            </w:r>
          </w:p>
        </w:tc>
        <w:tc>
          <w:tcPr/>
          <w:p>
            <w:pPr>
              <w:pStyle w:val="Compact"/>
            </w:pPr>
            <w:r>
              <w:rPr>
                <w:b/>
                <w:bCs/>
              </w:rPr>
              <w:t xml:space="preserve">COMPLETE (Session 16, Aug 3).</w:t>
            </w:r>
            <w:r>
              <w:t xml:space="preserve"> </w:t>
            </w:r>
            <w:r>
              <w:t xml:space="preserve">All 19 workflows in</w:t>
            </w:r>
            <w:r>
              <w:t xml:space="preserve"> </w:t>
            </w:r>
            <w:r>
              <w:rPr>
                <w:rStyle w:val="VerbatimChar"/>
              </w:rPr>
              <w:t xml:space="preserve">campaigns/</w:t>
            </w:r>
            <w:r>
              <w:t xml:space="preserve">, 94 touches, 83 corrections applied. Every live email and SMS is version-controlled as .md + .docx with a per-workflow change log. GHL stays the source of truth: change GHL first, then the file.</w:t>
            </w:r>
          </w:p>
        </w:tc>
      </w:tr>
      <w:tr>
        <w:tc>
          <w:tcPr/>
          <w:p>
            <w:pPr>
              <w:pStyle w:val="Compact"/>
            </w:pPr>
            <w:r>
              <w:t xml:space="preserve">Inbound Reply Visibility</w:t>
            </w:r>
          </w:p>
        </w:tc>
        <w:tc>
          <w:tcPr/>
          <w:p>
            <w:pPr>
              <w:pStyle w:val="Compact"/>
            </w:pPr>
            <w:r>
              <w:rPr>
                <w:b/>
                <w:bCs/>
              </w:rPr>
              <w:t xml:space="preserve">RESOLVED (Session 16, Aug 4).</w:t>
            </w:r>
            <w:r>
              <w:t xml:space="preserve"> </w:t>
            </w:r>
            <w:r>
              <w:t xml:space="preserve">WF-35 Customer Replied Notification live and fully verified. GHL’s built-in notification carries no message text and its reply path reaches nobody. Conversation Notification rows 1 and 3 moved from Email to In-App.</w:t>
            </w:r>
          </w:p>
        </w:tc>
      </w:tr>
      <w:tr>
        <w:tc>
          <w:tcPr/>
          <w:p>
            <w:pPr>
              <w:pStyle w:val="Compact"/>
            </w:pPr>
            <w:r>
              <w:t xml:space="preserve">WF-01 Inbound Contact Leak</w:t>
            </w:r>
          </w:p>
        </w:tc>
        <w:tc>
          <w:tcPr/>
          <w:p>
            <w:pPr>
              <w:pStyle w:val="Compact"/>
            </w:pPr>
            <w:r>
              <w:rPr>
                <w:b/>
                <w:bCs/>
              </w:rPr>
              <w:t xml:space="preserve">FIXED (Session 16, Aug 4).</w:t>
            </w:r>
            <w:r>
              <w:t xml:space="preserve"> </w:t>
            </w:r>
            <w:r>
              <w:t xml:space="preserve">Inbound mail to mg.enyrgy.com from an unrecognised address created a contact that WF-01 routed to Default Consumer and tagged</w:t>
            </w:r>
            <w:r>
              <w:t xml:space="preserve"> </w:t>
            </w:r>
            <w:r>
              <w:rPr>
                <w:rStyle w:val="VerbatimChar"/>
              </w:rPr>
              <w:t xml:space="preserve">type_consumer</w:t>
            </w:r>
            <w:r>
              <w:t xml:space="preserve">, enrolling it in the Consumer Drip. Guard now excludes</w:t>
            </w:r>
            <w:r>
              <w:t xml:space="preserve"> </w:t>
            </w:r>
            <w:r>
              <w:rPr>
                <w:rStyle w:val="VerbatimChar"/>
              </w:rPr>
              <w:t xml:space="preserve">@enyrgy.com</w:t>
            </w:r>
            <w:r>
              <w:t xml:space="preserve"> </w:t>
            </w:r>
            <w:r>
              <w:t xml:space="preserve">and the new</w:t>
            </w:r>
            <w:r>
              <w:t xml:space="preserve"> </w:t>
            </w:r>
            <w:r>
              <w:rPr>
                <w:rStyle w:val="VerbatimChar"/>
              </w:rPr>
              <w:t xml:space="preserve">no_route</w:t>
            </w:r>
            <w:r>
              <w:t xml:space="preserve"> </w:t>
            </w:r>
            <w:r>
              <w:t xml:space="preserve">tag. Swept: only</w:t>
            </w:r>
            <w:r>
              <w:t xml:space="preserve"> </w:t>
            </w:r>
            <w:r>
              <w:rPr>
                <w:rStyle w:val="VerbatimChar"/>
              </w:rPr>
              <w:t xml:space="preserve">scott@enyrgy.com</w:t>
            </w:r>
            <w:r>
              <w:t xml:space="preserve"> </w:t>
            </w:r>
            <w:r>
              <w:t xml:space="preserve">was affected, deleted.</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FlexOffers Affiliate</w:t>
            </w:r>
          </w:p>
        </w:tc>
        <w:tc>
          <w:tcPr/>
          <w:p>
            <w:pPr>
              <w:pStyle w:val="Compact"/>
            </w:pPr>
            <w:r>
              <w:t xml:space="preserve">Publisher migration UNDERWAY, not finished (Aug 4).</w:t>
            </w:r>
            <w:r>
              <w:t xml:space="preserve"> </w:t>
            </w:r>
            <w:r>
              <w:rPr>
                <w:b/>
                <w:bCs/>
              </w:rPr>
              <w:t xml:space="preserve">Old program #247334 cannot be deactivated until every publisher is across</w:t>
            </w:r>
            <w:r>
              <w:t xml:space="preserve">, or anyone not yet moved loses their links. Separately, a publisher has already tried to grab old creative</w:t>
            </w:r>
            <w:r>
              <w:t xml:space="preserve"> </w:t>
            </w:r>
            <w:r>
              <w:rPr>
                <w:b/>
                <w:bCs/>
              </w:rPr>
              <w:t xml:space="preserve">#6673701</w:t>
            </w:r>
            <w:r>
              <w:t xml:space="preserve">, which has no S2S tracking and so pays nothing; ask Brittany whether that creative can be disabled early. YourTango begins promoting Wed Aug 5.</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Current investor import</w:t>
            </w:r>
          </w:p>
        </w:tc>
        <w:tc>
          <w:tcPr/>
          <w:p>
            <w:pPr>
              <w:pStyle w:val="Compact"/>
            </w:pPr>
            <w:r>
              <w:t xml:space="preserve">COMPLETE (Session 16, July 31)</w:t>
            </w:r>
          </w:p>
        </w:tc>
        <w:tc>
          <w:tcPr/>
          <w:p>
            <w:pPr>
              <w:pStyle w:val="Compact"/>
            </w:pPr>
            <w:r>
              <w:t xml:space="preserve">57 imported, $10,373,000 funded. Tagged seg_investor_current + drip_bypass + source_investor_import;</w:t>
            </w:r>
            <w:r>
              <w:t xml:space="preserve"> </w:t>
            </w:r>
            <w:r>
              <w:rPr>
                <w:b/>
                <w:bCs/>
              </w:rPr>
              <w:t xml:space="preserve">never type_investor</w:t>
            </w:r>
            <w:r>
              <w:t xml:space="preserve"> </w:t>
            </w:r>
            <w:r>
              <w:t xml:space="preserve">(triggers the cold 8-touch Investor Drip). WF-01</w:t>
            </w:r>
            <w:r>
              <w:t xml:space="preserve"> </w:t>
            </w:r>
            <w:r>
              <w:rPr>
                <w:b/>
                <w:bCs/>
              </w:rPr>
              <w:t xml:space="preserve">and WF-31</w:t>
            </w:r>
            <w:r>
              <w:t xml:space="preserve"> </w:t>
            </w:r>
            <w:r>
              <w:t xml:space="preserve">unpublished during import - WF-31 FlexOffers First Touch is a SECOND Contact Created trigger that post-dates the Session 10 audit. 46 created + 10 updated (dual-role legacy customers); 1 row failed silently and was added by hand. Smart list</w:t>
            </w:r>
            <w:r>
              <w:t xml:space="preserve"> </w:t>
            </w:r>
            <w:r>
              <w:t xml:space="preserve">“Investors - Current”</w:t>
            </w:r>
            <w:r>
              <w:t xml:space="preserve">.</w:t>
            </w:r>
          </w:p>
        </w:tc>
      </w:tr>
      <w:tr>
        <w:tc>
          <w:tcPr/>
          <w:p>
            <w:pPr>
              <w:pStyle w:val="Compact"/>
            </w:pPr>
            <w:r>
              <w:t xml:space="preserve">Investor Spreadsheet (prospects)</w:t>
            </w:r>
          </w:p>
        </w:tc>
        <w:tc>
          <w:tcPr/>
          <w:p>
            <w:pPr>
              <w:pStyle w:val="Compact"/>
            </w:pPr>
            <w:r>
              <w:t xml:space="preserve">In Progress</w:t>
            </w:r>
          </w:p>
        </w:tc>
        <w:tc>
          <w:tcPr/>
          <w:p>
            <w:pPr>
              <w:pStyle w:val="Compact"/>
            </w:pPr>
            <w:r>
              <w:t xml:space="preserve">100+ prospect contacts being entered. Separate from the 57 current investors above; keep prospects out of seg_investor_current.</w:t>
            </w:r>
          </w:p>
        </w:tc>
      </w:tr>
      <w:tr>
        <w:tc>
          <w:tcPr/>
          <w:p>
            <w:pPr>
              <w:pStyle w:val="Compact"/>
            </w:pPr>
            <w:r>
              <w:t xml:space="preserve">Import Process</w:t>
            </w:r>
          </w:p>
        </w:tc>
        <w:tc>
          <w:tcPr/>
          <w:p>
            <w:pPr>
              <w:pStyle w:val="Compact"/>
            </w:pPr>
            <w:r>
              <w:t xml:space="preserve">Proven (Session 16)</w:t>
            </w:r>
          </w:p>
        </w:tc>
        <w:tc>
          <w:tcPr/>
          <w:p>
            <w:pPr>
              <w:pStyle w:val="Compact"/>
            </w:pPr>
            <w:r>
              <w:t xml:space="preserve">GHL’s 4-step wizard (Start/Upload/Map/Verify). Phone is a valid update-match key with no email-only override, so blank duplicate phones before importing. Verify-step preferences (Add to workflow / Add tags / Create a Smartlist) all OFF.</w:t>
            </w:r>
            <w:r>
              <w:t xml:space="preserve"> </w:t>
            </w:r>
            <w:r>
              <w:rPr>
                <w:b/>
                <w:bCs/>
              </w:rPr>
              <w:t xml:space="preserve">Verify by smart-list count, not the wizard - a failed row raises no error.</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 (investor imports). CORRECTED Session 16, step 6 was dangerous as written.</w:t>
      </w:r>
    </w:p>
    <w:p>
      <w:pPr>
        <w:pStyle w:val="Compact"/>
        <w:numPr>
          <w:ilvl w:val="0"/>
          <w:numId w:val="1035"/>
        </w:numPr>
      </w:pPr>
      <w:r>
        <w:t xml:space="preserve">Complete the Excel spreadsheet using the template</w:t>
      </w:r>
    </w:p>
    <w:p>
      <w:pPr>
        <w:pStyle w:val="Compact"/>
        <w:numPr>
          <w:ilvl w:val="0"/>
          <w:numId w:val="1035"/>
        </w:numPr>
      </w:pPr>
      <w:r>
        <w:rPr>
          <w:b/>
          <w:bCs/>
        </w:rPr>
        <w:t xml:space="preserve">Check for Contact Created triggers first and unpublish them.</w:t>
      </w:r>
      <w:r>
        <w:t xml:space="preserve"> </w:t>
      </w:r>
      <w:r>
        <w:t xml:space="preserve">WF-01 New Lead Router and WF-31 FlexOffers First Touch both fire on Contact Created. Do not trust the Session 10 audit, which predates WF-31. Alternatively import the</w:t>
      </w:r>
      <w:r>
        <w:t xml:space="preserve"> </w:t>
      </w:r>
      <w:r>
        <w:rPr>
          <w:rStyle w:val="VerbatimChar"/>
        </w:rPr>
        <w:t xml:space="preserve">no_route</w:t>
      </w:r>
      <w:r>
        <w:t xml:space="preserve"> </w:t>
      </w:r>
      <w:r>
        <w:t xml:space="preserve">tag, which WF-01 now honours.</w:t>
      </w:r>
    </w:p>
    <w:p>
      <w:pPr>
        <w:pStyle w:val="Compact"/>
        <w:numPr>
          <w:ilvl w:val="0"/>
          <w:numId w:val="1035"/>
        </w:numPr>
      </w:pPr>
      <w:r>
        <w:t xml:space="preserve">Go to GHL -&gt; Contacts -&gt; Import</w:t>
      </w:r>
    </w:p>
    <w:p>
      <w:pPr>
        <w:pStyle w:val="Compact"/>
        <w:numPr>
          <w:ilvl w:val="0"/>
          <w:numId w:val="1035"/>
        </w:numPr>
      </w:pPr>
      <w:r>
        <w:t xml:space="preserve">Upload CSV (convert Excel to CSV first). Save as plain</w:t>
      </w:r>
      <w:r>
        <w:t xml:space="preserve"> </w:t>
      </w:r>
      <w:r>
        <w:t xml:space="preserve">“CSV (Comma delimited)”</w:t>
      </w:r>
      <w:r>
        <w:t xml:space="preserve">,</w:t>
      </w:r>
      <w:r>
        <w:t xml:space="preserve"> </w:t>
      </w:r>
      <w:r>
        <w:rPr>
          <w:b/>
          <w:bCs/>
        </w:rPr>
        <w:t xml:space="preserve">never</w:t>
      </w:r>
      <w:r>
        <w:rPr>
          <w:b/>
          <w:bCs/>
        </w:rPr>
        <w:t xml:space="preserve"> </w:t>
      </w:r>
      <w:r>
        <w:rPr>
          <w:b/>
          <w:bCs/>
        </w:rPr>
        <w:t xml:space="preserve">“CSV UTF-8”</w:t>
      </w:r>
      <w:r>
        <w:t xml:space="preserve">, which adds a byte-order mark that breaks the first column’s auto-map</w:t>
      </w:r>
    </w:p>
    <w:p>
      <w:pPr>
        <w:pStyle w:val="Compact"/>
        <w:numPr>
          <w:ilvl w:val="0"/>
          <w:numId w:val="1035"/>
        </w:numPr>
      </w:pPr>
      <w:r>
        <w:t xml:space="preserve">Map columns to GHL fields. Phone is a valid update-match key with no email-only override, so blank duplicate phones first</w:t>
      </w:r>
    </w:p>
    <w:p>
      <w:pPr>
        <w:pStyle w:val="Compact"/>
        <w:numPr>
          <w:ilvl w:val="0"/>
          <w:numId w:val="1035"/>
        </w:numPr>
      </w:pPr>
      <w:r>
        <w:t xml:space="preserve">Verify-step preferences (Add to workflow / Add tags / Create a Smartlist) all OFF</w:t>
      </w:r>
    </w:p>
    <w:p>
      <w:pPr>
        <w:pStyle w:val="Compact"/>
        <w:numPr>
          <w:ilvl w:val="0"/>
          <w:numId w:val="1035"/>
        </w:numPr>
      </w:pPr>
      <w:r>
        <w:t xml:space="preserve">Assign to the Investor Pipeline</w:t>
      </w:r>
    </w:p>
    <w:p>
      <w:pPr>
        <w:pStyle w:val="Compact"/>
        <w:numPr>
          <w:ilvl w:val="0"/>
          <w:numId w:val="1035"/>
        </w:numPr>
      </w:pPr>
      <w:r>
        <w:rPr>
          <w:b/>
          <w:bCs/>
        </w:rPr>
        <w:t xml:space="preserve">Tag by which kind of investor this is. Getting this wrong is the expensive mistake:</w:t>
      </w:r>
    </w:p>
    <w:p>
      <w:pPr>
        <w:pStyle w:val="Compact"/>
        <w:numPr>
          <w:ilvl w:val="1"/>
          <w:numId w:val="1036"/>
        </w:numPr>
      </w:pPr>
      <w:r>
        <w:rPr>
          <w:b/>
          <w:bCs/>
        </w:rPr>
        <w:t xml:space="preserve">CURRENT investors, people who have already funded: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rPr>
          <w:b/>
          <w:bCs/>
        </w:rPr>
        <w:t xml:space="preserve">.</w:t>
      </w:r>
      <w:r>
        <w:t xml:space="preserve"> </w:t>
      </w:r>
      <w:r>
        <w:t xml:space="preserve">That tag triggers the cold 8-touch Investor Drip, which would pitch an investment to someone who has already invested.</w:t>
      </w:r>
    </w:p>
    <w:p>
      <w:pPr>
        <w:pStyle w:val="Compact"/>
        <w:numPr>
          <w:ilvl w:val="1"/>
          <w:numId w:val="1036"/>
        </w:numPr>
      </w:pPr>
      <w:r>
        <w:rPr>
          <w:b/>
          <w:bCs/>
        </w:rPr>
        <w:t xml:space="preserve">PROSPECTIVE investors:</w:t>
      </w:r>
      <w:r>
        <w:t xml:space="preserve"> </w:t>
      </w:r>
      <w:r>
        <w:rPr>
          <w:rStyle w:val="VerbatimChar"/>
        </w:rPr>
        <w:t xml:space="preserve">type_investor</w:t>
      </w:r>
      <w:r>
        <w:t xml:space="preserve"> </w:t>
      </w:r>
      <w:r>
        <w:t xml:space="preserve">is correct here, and is what enrols them in the cold drip deliberately.</w:t>
      </w:r>
    </w:p>
    <w:p>
      <w:pPr>
        <w:pStyle w:val="Compact"/>
        <w:numPr>
          <w:ilvl w:val="0"/>
          <w:numId w:val="1035"/>
        </w:numPr>
      </w:pPr>
      <w:r>
        <w:rPr>
          <w:b/>
          <w:bCs/>
        </w:rPr>
        <w:t xml:space="preserve">Verify by smart-list count, not by the wizard.</w:t>
      </w:r>
      <w:r>
        <w:t xml:space="preserve"> </w:t>
      </w:r>
      <w:r>
        <w:t xml:space="preserve">A failed row raises no error anywhere; one row failed silently during the Session 16 import and had to be added by hand.</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18"/>
    <w:bookmarkStart w:id="19" w:name="low-priority-future"/>
    <w:p>
      <w:pPr>
        <w:pStyle w:val="Heading3"/>
      </w:pPr>
      <w:r>
        <w:t xml:space="preserve">LOW Priority / Future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Complete</w:t>
            </w:r>
          </w:p>
        </w:tc>
        <w:tc>
          <w:tcPr/>
          <w:p>
            <w:pPr>
              <w:pStyle w:val="Compact"/>
            </w:pPr>
            <w:r>
              <w:t xml:space="preserve">Approved in LC Phone, Friendly Name</w:t>
            </w:r>
            <w:r>
              <w:t xml:space="preserve"> </w:t>
            </w:r>
            <w:r>
              <w:t xml:space="preserve">“Enyrgy Inc”</w:t>
            </w:r>
          </w:p>
        </w:tc>
      </w:tr>
      <w:tr>
        <w:tc>
          <w:tcPr/>
          <w:p>
            <w:pPr>
              <w:pStyle w:val="Compact"/>
            </w:pPr>
            <w:r>
              <w:t xml:space="preserve">GHL agency mailing address</w:t>
            </w:r>
          </w:p>
        </w:tc>
        <w:tc>
          <w:tcPr/>
          <w:p>
            <w:pPr>
              <w:pStyle w:val="Compact"/>
            </w:pPr>
            <w:r>
              <w:t xml:space="preserve">Complete (Jul 28)</w:t>
            </w:r>
          </w:p>
        </w:tc>
        <w:tc>
          <w:tcPr/>
          <w:p>
            <w:pPr>
              <w:pStyle w:val="Compact"/>
            </w:pPr>
            <w:r>
              <w:t xml:space="preserve">Corrected to Phoenix at the agency level (was Scottsdale in the CAN-SPAM footer)</w:t>
            </w:r>
          </w:p>
        </w:tc>
      </w:tr>
      <w:tr>
        <w:tc>
          <w:tcPr/>
          <w:p>
            <w:pPr>
              <w:pStyle w:val="Compact"/>
            </w:pPr>
            <w:r>
              <w:t xml:space="preserve">GHL agency Business Category</w:t>
            </w:r>
          </w:p>
        </w:tc>
        <w:tc>
          <w:tcPr/>
          <w:p>
            <w:pPr>
              <w:pStyle w:val="Compact"/>
            </w:pPr>
            <w:r>
              <w:t xml:space="preserve">Complete (Jul 28)</w:t>
            </w:r>
          </w:p>
        </w:tc>
        <w:tc>
          <w:tcPr/>
          <w:p>
            <w:pPr>
              <w:pStyle w:val="Compact"/>
            </w:pPr>
            <w:r>
              <w:t xml:space="preserve">Fixed Medical -&gt; Health &amp; Wellness (Self Service Health Station); matches wellness positioning. No A2P impact (separate TCR filing)</w:t>
            </w:r>
          </w:p>
        </w:tc>
      </w:tr>
      <w:tr>
        <w:tc>
          <w:tcPr/>
          <w:p>
            <w:pPr>
              <w:pStyle w:val="Compact"/>
            </w:pPr>
            <w:r>
              <w:t xml:space="preserve">GHL agency email sender name</w:t>
            </w:r>
          </w:p>
        </w:tc>
        <w:tc>
          <w:tcPr/>
          <w:p>
            <w:pPr>
              <w:pStyle w:val="Compact"/>
            </w:pPr>
            <w:r>
              <w:t xml:space="preserve">Sent to HighLevel (Jul 28)</w:t>
            </w:r>
          </w:p>
        </w:tc>
        <w:tc>
          <w:tcPr/>
          <w:p>
            <w:pPr>
              <w:pStyle w:val="Compact"/>
            </w:pPr>
            <w:r>
              <w:t xml:space="preserve">HIGH, employee-facing. Enyrgy agency (rel 0-167-470) emails send with sender name</w:t>
            </w:r>
            <w:r>
              <w:t xml:space="preserve"> </w:t>
            </w:r>
            <w:r>
              <w:t xml:space="preserve">“Ledgerix Pro LLC”</w:t>
            </w:r>
            <w:r>
              <w:t xml:space="preserve"> </w:t>
            </w:r>
            <w:r>
              <w:t xml:space="preserve">(Scott’s separate agency, rel 0-783-665). Both agencies internally correct -&gt; platform cross-agency bug. Support ticket SENT; awaiting HighLevel resolution.</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n/a</w:t>
            </w:r>
          </w:p>
        </w:tc>
        <w:tc>
          <w:tcPr/>
          <w:p>
            <w:pPr>
              <w:pStyle w:val="Compact"/>
            </w:pPr>
            <w:r>
              <w:t xml:space="preserve">NOT A BUG (Jul 28)</w:t>
            </w:r>
          </w:p>
        </w:tc>
        <w:tc>
          <w:tcPr/>
          <w:p>
            <w:pPr>
              <w:pStyle w:val="Compact"/>
            </w:pPr>
            <w:r>
              <w:t xml:space="preserve">Investigated the recovery code: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the only</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claim was another COO confabulation, not a code defect. No fix needed.</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r>
        <w:tc>
          <w:tcPr/>
          <w:p>
            <w:pPr>
              <w:pStyle w:val="Compact"/>
            </w:pPr>
            <w:r>
              <w:t xml:space="preserve">Inbound email created consumer leads</w:t>
            </w:r>
          </w:p>
        </w:tc>
        <w:tc>
          <w:tcPr/>
          <w:p>
            <w:pPr>
              <w:pStyle w:val="Compact"/>
            </w:pPr>
            <w:r>
              <w:t xml:space="preserve">High</w:t>
            </w:r>
          </w:p>
        </w:tc>
        <w:tc>
          <w:tcPr/>
          <w:p>
            <w:pPr>
              <w:pStyle w:val="Compact"/>
            </w:pPr>
            <w:r>
              <w:t xml:space="preserve">RESOLVED (Aug 4)</w:t>
            </w:r>
          </w:p>
        </w:tc>
        <w:tc>
          <w:tcPr/>
          <w:p>
            <w:pPr>
              <w:pStyle w:val="Compact"/>
            </w:pPr>
            <w:r>
              <w:t xml:space="preserve">Any inbound mail to mg.enyrgy.com from an unrecognised address created a contact; WF-01’s</w:t>
            </w:r>
            <w:r>
              <w:t xml:space="preserve"> </w:t>
            </w:r>
            <w:r>
              <w:rPr>
                <w:rStyle w:val="VerbatimChar"/>
              </w:rPr>
              <w:t xml:space="preserve">Default Consumer</w:t>
            </w:r>
            <w:r>
              <w:t xml:space="preserve"> </w:t>
            </w:r>
            <w:r>
              <w:t xml:space="preserve">fallthrough tagged it</w:t>
            </w:r>
            <w:r>
              <w:t xml:space="preserve"> </w:t>
            </w:r>
            <w:r>
              <w:rPr>
                <w:rStyle w:val="VerbatimChar"/>
              </w:rPr>
              <w:t xml:space="preserve">type_consumer</w:t>
            </w:r>
            <w:r>
              <w:t xml:space="preserve"> </w:t>
            </w:r>
            <w:r>
              <w:t xml:space="preserve">and enrolled it in the Consumer Drip. Auto-replies, bounces, vendor mail and spam all qualified, and nothing errored. Guard extended to exclude</w:t>
            </w:r>
            <w:r>
              <w:t xml:space="preserve"> </w:t>
            </w:r>
            <w:r>
              <w:rPr>
                <w:rStyle w:val="VerbatimChar"/>
              </w:rPr>
              <w:t xml:space="preserve">@enyrgy.com</w:t>
            </w:r>
            <w:r>
              <w:t xml:space="preserve"> </w:t>
            </w:r>
            <w:r>
              <w:t xml:space="preserve">and</w:t>
            </w:r>
            <w:r>
              <w:t xml:space="preserve"> </w:t>
            </w:r>
            <w:r>
              <w:rPr>
                <w:rStyle w:val="VerbatimChar"/>
              </w:rPr>
              <w:t xml:space="preserve">no_route</w:t>
            </w:r>
            <w:r>
              <w:t xml:space="preserve">. Verified phone-only leads still route.</w:t>
            </w:r>
          </w:p>
        </w:tc>
      </w:tr>
      <w:tr>
        <w:tc>
          <w:tcPr/>
          <w:p>
            <w:pPr>
              <w:pStyle w:val="Compact"/>
            </w:pPr>
            <w:r>
              <w:t xml:space="preserve">Built-in reply notification reaches nobody</w:t>
            </w:r>
          </w:p>
        </w:tc>
        <w:tc>
          <w:tcPr/>
          <w:p>
            <w:pPr>
              <w:pStyle w:val="Compact"/>
            </w:pPr>
            <w:r>
              <w:t xml:space="preserve">Medium</w:t>
            </w:r>
          </w:p>
        </w:tc>
        <w:tc>
          <w:tcPr/>
          <w:p>
            <w:pPr>
              <w:pStyle w:val="Compact"/>
            </w:pPr>
            <w:r>
              <w:t xml:space="preserve">MITIGATED (Aug 4)</w:t>
            </w:r>
          </w:p>
        </w:tc>
        <w:tc>
          <w:tcPr/>
          <w:p>
            <w:pPr>
              <w:pStyle w:val="Compact"/>
            </w:pPr>
            <w:r>
              <w:t xml:space="preserve">GHL sends it as though from Scott, so replying addresses</w:t>
            </w:r>
            <w:r>
              <w:t xml:space="preserve"> </w:t>
            </w:r>
            <w:r>
              <w:rPr>
                <w:rStyle w:val="VerbatimChar"/>
              </w:rPr>
              <w:t xml:space="preserve">scott@mg.enyrgy.com</w:t>
            </w:r>
            <w:r>
              <w:t xml:space="preserve">, his own sending-subdomain address. Mail disappears with no error. WF-35’s notification states this explicitly in its body. Cannot be fixed at source; the warning is the mitigation.</w:t>
            </w:r>
          </w:p>
        </w:tc>
      </w:tr>
      <w:tr>
        <w:tc>
          <w:tcPr/>
          <w:p>
            <w:pPr>
              <w:pStyle w:val="Compact"/>
            </w:pPr>
            <w:r>
              <w:t xml:space="preserve">Unsubscribe link on internal notifications</w:t>
            </w:r>
          </w:p>
        </w:tc>
        <w:tc>
          <w:tcPr/>
          <w:p>
            <w:pPr>
              <w:pStyle w:val="Compact"/>
            </w:pPr>
            <w:r>
              <w:t xml:space="preserve">Low</w:t>
            </w:r>
          </w:p>
        </w:tc>
        <w:tc>
          <w:tcPr/>
          <w:p>
            <w:pPr>
              <w:pStyle w:val="Compact"/>
            </w:pPr>
            <w:r>
              <w:t xml:space="preserve">OPEN</w:t>
            </w:r>
          </w:p>
        </w:tc>
        <w:tc>
          <w:tcPr/>
          <w:p>
            <w:pPr>
              <w:pStyle w:val="Compact"/>
            </w:pPr>
            <w:r>
              <w:t xml:space="preserve">GHL appends one to workflow internal notifications, including those going to staff. If clicked, the recipient may be marked unsubscribed and reply notifications stop silently, presenting as the problem WF-35 was built to fix. Do not click. Suppression at the location email-footer level unresolved.</w:t>
            </w:r>
          </w:p>
        </w:tc>
      </w:tr>
      <w:tr>
        <w:tc>
          <w:tcPr/>
          <w:p>
            <w:pPr>
              <w:pStyle w:val="Compact"/>
            </w:pPr>
            <w:r>
              <w:t xml:space="preserve">Business line silently swallowed inbound calls</w:t>
            </w:r>
          </w:p>
        </w:tc>
        <w:tc>
          <w:tcPr/>
          <w:p>
            <w:pPr>
              <w:pStyle w:val="Compact"/>
            </w:pPr>
            <w:r>
              <w:rPr>
                <w:b/>
                <w:bCs/>
              </w:rPr>
              <w:t xml:space="preserve">High</w:t>
            </w:r>
          </w:p>
        </w:tc>
        <w:tc>
          <w:tcPr/>
          <w:p>
            <w:pPr>
              <w:pStyle w:val="Compact"/>
            </w:pPr>
            <w:r>
              <w:t xml:space="preserve">RESOLVED (Aug 7)</w:t>
            </w:r>
          </w:p>
        </w:tc>
        <w:tc>
          <w:tcPr/>
          <w:p>
            <w:pPr>
              <w:pStyle w:val="Compact"/>
            </w:pPr>
            <w:r>
              <w:t xml:space="preserve">Forwarding to Scott’s mobile was configured correctly, but Advanced Settings passed</w:t>
            </w:r>
            <w:r>
              <w:t xml:space="preserve"> </w:t>
            </w:r>
            <w:r>
              <w:rPr>
                <w:b/>
                <w:bCs/>
              </w:rPr>
              <w:t xml:space="preserve">the caller’s</w:t>
            </w:r>
            <w:r>
              <w:t xml:space="preserve"> </w:t>
            </w:r>
            <w:r>
              <w:t xml:space="preserve">number through as caller ID, so unknown callers were silenced by iPhone’s Silence Unknown Callers and never rang or appeared as missed. Any customer calling the number in every SMS footer was affected. Fixed by switching caller ID to</w:t>
            </w:r>
            <w:r>
              <w:t xml:space="preserve"> </w:t>
            </w:r>
            <w:r>
              <w:rPr>
                <w:b/>
                <w:bCs/>
              </w:rPr>
              <w:t xml:space="preserve">CRM’s Phone Number</w:t>
            </w:r>
            <w:r>
              <w:t xml:space="preserve"> </w:t>
            </w:r>
            <w:r>
              <w:t xml:space="preserve">(888-316-1695). Found only because four spam voicemails produced four odd WF-35 notifications.</w:t>
            </w:r>
          </w:p>
        </w:tc>
      </w:tr>
      <w:tr>
        <w:tc>
          <w:tcPr/>
          <w:p>
            <w:pPr>
              <w:pStyle w:val="Compact"/>
            </w:pPr>
            <w:r>
              <w:t xml:space="preserve">Inbound calls became consumer leads</w:t>
            </w:r>
          </w:p>
        </w:tc>
        <w:tc>
          <w:tcPr/>
          <w:p>
            <w:pPr>
              <w:pStyle w:val="Compact"/>
            </w:pPr>
            <w:r>
              <w:t xml:space="preserve">Medium</w:t>
            </w:r>
          </w:p>
        </w:tc>
        <w:tc>
          <w:tcPr/>
          <w:p>
            <w:pPr>
              <w:pStyle w:val="Compact"/>
            </w:pPr>
            <w:r>
              <w:t xml:space="preserve">RESOLVED (Aug 7)</w:t>
            </w:r>
          </w:p>
        </w:tc>
        <w:tc>
          <w:tcPr/>
          <w:p>
            <w:pPr>
              <w:pStyle w:val="Compact"/>
            </w:pPr>
            <w:r>
              <w:t xml:space="preserve">GHL creates a contact per inbound call; WF-01 routed them to</w:t>
            </w:r>
            <w:r>
              <w:t xml:space="preserve"> </w:t>
            </w:r>
            <w:r>
              <w:rPr>
                <w:rStyle w:val="VerbatimChar"/>
              </w:rPr>
              <w:t xml:space="preserve">Default Consumer</w:t>
            </w:r>
            <w:r>
              <w:t xml:space="preserve">, so four robocalls became four</w:t>
            </w:r>
            <w:r>
              <w:t xml:space="preserve"> </w:t>
            </w:r>
            <w:r>
              <w:rPr>
                <w:rStyle w:val="VerbatimChar"/>
              </w:rPr>
              <w:t xml:space="preserve">type_consumer</w:t>
            </w:r>
            <w:r>
              <w:t xml:space="preserve"> </w:t>
            </w:r>
            <w:r>
              <w:t xml:space="preserve">leads with Opportunities. Guard extended with</w:t>
            </w:r>
            <w:r>
              <w:t xml:space="preserve"> </w:t>
            </w:r>
            <w:r>
              <w:rPr>
                <w:rStyle w:val="VerbatimChar"/>
              </w:rPr>
              <w:t xml:space="preserve">AND Email is not empty</w:t>
            </w:r>
            <w:r>
              <w:t xml:space="preserve">. Routing an email-less contact does nothing anyway: no email means no drip send, no SMS Consent means WF-02’s gate blocks the text.</w:t>
            </w:r>
          </w:p>
        </w:tc>
      </w:tr>
      <w:tr>
        <w:tc>
          <w:tcPr/>
          <w:p>
            <w:pPr>
              <w:pStyle w:val="Compact"/>
            </w:pPr>
            <w:r>
              <w:t xml:space="preserve">GBP verification attracts scam robocalls</w:t>
            </w:r>
          </w:p>
        </w:tc>
        <w:tc>
          <w:tcPr/>
          <w:p>
            <w:pPr>
              <w:pStyle w:val="Compact"/>
            </w:pPr>
            <w:r>
              <w:t xml:space="preserve">Low</w:t>
            </w:r>
          </w:p>
        </w:tc>
        <w:tc>
          <w:tcPr/>
          <w:p>
            <w:pPr>
              <w:pStyle w:val="Compact"/>
            </w:pPr>
            <w:r>
              <w:t xml:space="preserve">ONGOING</w:t>
            </w:r>
          </w:p>
        </w:tc>
        <w:tc>
          <w:tcPr/>
          <w:p>
            <w:pPr>
              <w:pStyle w:val="Compact"/>
            </w:pPr>
            <w:r>
              <w:t xml:space="preserve">The</w:t>
            </w:r>
            <w:r>
              <w:t xml:space="preserve"> </w:t>
            </w:r>
            <w:r>
              <w:t xml:space="preserve">“your Google listing is not reaching customers”</w:t>
            </w:r>
            <w:r>
              <w:t xml:space="preserve"> </w:t>
            </w:r>
            <w:r>
              <w:t xml:space="preserve">robocall targets recently verified Google Business Profiles. Enyrgy verified GBP in Session 15. Different numbers, identical voicemail. Do not call back or press a key to opt out.</w:t>
            </w:r>
          </w:p>
        </w:tc>
      </w:tr>
      <w:tr>
        <w:tc>
          <w:tcPr/>
          <w:p>
            <w:pPr>
              <w:pStyle w:val="Compact"/>
            </w:pPr>
            <w:r>
              <w:t xml:space="preserve">WF-35 fires on call events</w:t>
            </w:r>
          </w:p>
        </w:tc>
        <w:tc>
          <w:tcPr/>
          <w:p>
            <w:pPr>
              <w:pStyle w:val="Compact"/>
            </w:pPr>
            <w:r>
              <w:t xml:space="preserve">Low</w:t>
            </w:r>
          </w:p>
        </w:tc>
        <w:tc>
          <w:tcPr/>
          <w:p>
            <w:pPr>
              <w:pStyle w:val="Compact"/>
            </w:pPr>
            <w:r>
              <w:t xml:space="preserve">RESOLVED (Aug 7)</w:t>
            </w:r>
          </w:p>
        </w:tc>
        <w:tc>
          <w:tcPr/>
          <w:p>
            <w:pPr>
              <w:pStyle w:val="Compact"/>
            </w:pPr>
            <w:r>
              <w:t xml:space="preserve">Customer Replied is unfiltered by design, so calls and voicemails trigger it and</w:t>
            </w:r>
            <w:r>
              <w:t xml:space="preserve"> </w:t>
            </w:r>
            <w:r>
              <w:rPr>
                <w:rStyle w:val="VerbatimChar"/>
              </w:rPr>
              <w:t xml:space="preserve">{{message.body}}</w:t>
            </w:r>
            <w:r>
              <w:t xml:space="preserve"> </w:t>
            </w:r>
            <w:r>
              <w:t xml:space="preserve">rendered as</w:t>
            </w:r>
            <w:r>
              <w:t xml:space="preserve"> </w:t>
            </w:r>
            <w:r>
              <w:rPr>
                <w:rStyle w:val="VerbatimChar"/>
              </w:rPr>
              <w:t xml:space="preserve">undefined</w:t>
            </w:r>
            <w:r>
              <w:t xml:space="preserve">. Fixed with a</w:t>
            </w:r>
            <w:r>
              <w:t xml:space="preserve"> </w:t>
            </w:r>
            <w:r>
              <w:rPr>
                <w:rStyle w:val="VerbatimChar"/>
              </w:rPr>
              <w:t xml:space="preserve">Call or Voicemail</w:t>
            </w:r>
            <w:r>
              <w:t xml:space="preserve"> </w:t>
            </w:r>
            <w:r>
              <w:t xml:space="preserve">branch (</w:t>
            </w:r>
            <w:r>
              <w:rPr>
                <w:rStyle w:val="VerbatimChar"/>
              </w:rPr>
              <w:t xml:space="preserve">Replied message Is empty</w:t>
            </w:r>
            <w:r>
              <w:t xml:space="preserve">) ordered</w:t>
            </w:r>
            <w:r>
              <w:t xml:space="preserve"> </w:t>
            </w:r>
            <w:r>
              <w:rPr>
                <w:b/>
                <w:bCs/>
              </w:rPr>
              <w:t xml:space="preserve">first</w:t>
            </w:r>
            <w:r>
              <w:t xml:space="preserve">, sending a call-specific notification. The call channel was deliberately NOT filtered out: those useless notifications were the only thing that surfaced the silenced business line, so filtering would have restored that silence. Verified by a live call.</w:t>
            </w:r>
          </w:p>
        </w:tc>
      </w:tr>
      <w:tr>
        <w:tc>
          <w:tcPr/>
          <w:p>
            <w:pPr>
              <w:pStyle w:val="Compact"/>
            </w:pPr>
            <w:r>
              <w:rPr>
                <w:rStyle w:val="VerbatimChar"/>
              </w:rPr>
              <w:t xml:space="preserve">{{contact.link}}</w:t>
            </w:r>
            <w:r>
              <w:t xml:space="preserve"> </w:t>
            </w:r>
            <w:r>
              <w:t xml:space="preserve">rejected by the editor</w:t>
            </w:r>
          </w:p>
        </w:tc>
        <w:tc>
          <w:tcPr/>
          <w:p>
            <w:pPr>
              <w:pStyle w:val="Compact"/>
            </w:pPr>
            <w:r>
              <w:t xml:space="preserve">Low</w:t>
            </w:r>
          </w:p>
        </w:tc>
        <w:tc>
          <w:tcPr/>
          <w:p>
            <w:pPr>
              <w:pStyle w:val="Compact"/>
            </w:pPr>
            <w:r>
              <w:t xml:space="preserve">RESOLVED (Aug 4)</w:t>
            </w:r>
          </w:p>
        </w:tc>
        <w:tc>
          <w:tcPr/>
          <w:p>
            <w:pPr>
              <w:pStyle w:val="Compact"/>
            </w:pPr>
            <w:r>
              <w:t xml:space="preserve">The field is valid; WF-02 uses it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validation. Type the line then click away, or use the</w:t>
            </w:r>
            <w:r>
              <w:t xml:space="preserve"> </w:t>
            </w:r>
            <w:r>
              <w:rPr>
                <w:rStyle w:val="VerbatimChar"/>
              </w:rPr>
              <w:t xml:space="preserve">&lt;/&gt;</w:t>
            </w:r>
            <w:r>
              <w:t xml:space="preserve"> </w:t>
            </w:r>
            <w:r>
              <w:t xml:space="preserve">source view.</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RESOLVED (Session 16)</w:t>
            </w:r>
          </w:p>
        </w:tc>
        <w:tc>
          <w:tcPr/>
          <w:p>
            <w:pPr>
              <w:pStyle w:val="Compact"/>
            </w:pPr>
            <w:r>
              <w:t xml:space="preserve">Live order URL confirmed during the campaign capture:</w:t>
            </w:r>
            <w:r>
              <w:t xml:space="preserve"> </w:t>
            </w:r>
            <w:r>
              <w:rPr>
                <w:b/>
                <w:bCs/>
              </w:rPr>
              <w:t xml:space="preserve">https://shop.enyrgy.com/products/uvb-light-therapy</w:t>
            </w:r>
            <w:r>
              <w:t xml:space="preserve">. The old</w:t>
            </w:r>
            <w:r>
              <w:t xml:space="preserve"> </w:t>
            </w:r>
            <w:r>
              <w:rPr>
                <w:rStyle w:val="VerbatimChar"/>
              </w:rPr>
              <w:t xml:space="preserve">www.enyrgy.com</w:t>
            </w:r>
            <w:r>
              <w:t xml:space="preserve"> </w:t>
            </w:r>
            <w:r>
              <w:t xml:space="preserve">form is not the canonical link. Every canonical booking, form and order URL is listed in</w:t>
            </w:r>
            <w:r>
              <w:t xml:space="preserve"> </w:t>
            </w:r>
            <w:r>
              <w:rPr>
                <w:rStyle w:val="VerbatimChar"/>
              </w:rPr>
              <w:t xml:space="preserve">campaigns/_LINKS.md</w:t>
            </w:r>
            <w:r>
              <w:t xml:space="preserve">.</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7"/>
        </w:numPr>
      </w:pPr>
      <w:r>
        <w:t xml:space="preserve">7 steps: Health Goal -&gt; Vitamin D Tested -&gt; Current Solution -&gt; Outdoor Time -&gt; Skin Type -&gt; Finance Preference -&gt; Contact Info</w:t>
      </w:r>
    </w:p>
    <w:p>
      <w:pPr>
        <w:pStyle w:val="Compact"/>
        <w:numPr>
          <w:ilvl w:val="0"/>
          <w:numId w:val="1037"/>
        </w:numPr>
      </w:pPr>
      <w:r>
        <w:t xml:space="preserve">Calculates a deficiency risk score from answers (tested status, outdoor time, skin type)</w:t>
      </w:r>
    </w:p>
    <w:p>
      <w:pPr>
        <w:pStyle w:val="Compact"/>
        <w:numPr>
          <w:ilvl w:val="0"/>
          <w:numId w:val="1037"/>
        </w:numPr>
      </w:pPr>
      <w:r>
        <w:t xml:space="preserve">Shows personalized results page: risk badge, score meter, pathway explanation, next steps</w:t>
      </w:r>
    </w:p>
    <w:p>
      <w:pPr>
        <w:pStyle w:val="Compact"/>
        <w:numPr>
          <w:ilvl w:val="0"/>
          <w:numId w:val="1037"/>
        </w:numPr>
      </w:pPr>
      <w:r>
        <w:t xml:space="preserve">Personalizes CTA based on finance preference (financing vs. purchase outright)</w:t>
      </w:r>
    </w:p>
    <w:p>
      <w:pPr>
        <w:pStyle w:val="Compact"/>
        <w:numPr>
          <w:ilvl w:val="0"/>
          <w:numId w:val="1037"/>
        </w:numPr>
      </w:pPr>
      <w:r>
        <w:t xml:space="preserve">Includes SMS consent checkbox with compliant language</w:t>
      </w:r>
    </w:p>
    <w:p>
      <w:pPr>
        <w:pStyle w:val="Compact"/>
        <w:numPr>
          <w:ilvl w:val="0"/>
          <w:numId w:val="1037"/>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8"/>
        </w:numPr>
      </w:pPr>
      <w:r>
        <w:rPr>
          <w:rStyle w:val="VerbatimChar"/>
        </w:rPr>
        <w:t xml:space="preserve">type_consumer</w:t>
      </w:r>
      <w:r>
        <w:t xml:space="preserve"> </w:t>
      </w:r>
      <w:r>
        <w:t xml:space="preserve">- always</w:t>
      </w:r>
    </w:p>
    <w:p>
      <w:pPr>
        <w:pStyle w:val="Compact"/>
        <w:numPr>
          <w:ilvl w:val="0"/>
          <w:numId w:val="1038"/>
        </w:numPr>
      </w:pPr>
      <w:r>
        <w:rPr>
          <w:rStyle w:val="VerbatimChar"/>
        </w:rPr>
        <w:t xml:space="preserve">source_lead_magnet</w:t>
      </w:r>
      <w:r>
        <w:t xml:space="preserve"> </w:t>
      </w:r>
      <w:r>
        <w:t xml:space="preserve">- always</w:t>
      </w:r>
    </w:p>
    <w:p>
      <w:pPr>
        <w:pStyle w:val="Compact"/>
        <w:numPr>
          <w:ilvl w:val="0"/>
          <w:numId w:val="1038"/>
        </w:numPr>
      </w:pPr>
      <w:r>
        <w:rPr>
          <w:rStyle w:val="VerbatimChar"/>
        </w:rPr>
        <w:t xml:space="preserve">status_new</w:t>
      </w:r>
      <w:r>
        <w:t xml:space="preserve"> </w:t>
      </w:r>
      <w:r>
        <w:t xml:space="preserve">- always</w:t>
      </w:r>
    </w:p>
    <w:p>
      <w:pPr>
        <w:pStyle w:val="Compact"/>
        <w:numPr>
          <w:ilvl w:val="0"/>
          <w:numId w:val="1038"/>
        </w:numPr>
      </w:pPr>
      <w:r>
        <w:rPr>
          <w:rStyle w:val="VerbatimChar"/>
        </w:rPr>
        <w:t xml:space="preserve">goal_[value]</w:t>
      </w:r>
      <w:r>
        <w:t xml:space="preserve"> </w:t>
      </w:r>
      <w:r>
        <w:t xml:space="preserve">- matches their health goal selection</w:t>
      </w:r>
    </w:p>
    <w:p>
      <w:pPr>
        <w:pStyle w:val="Compact"/>
        <w:numPr>
          <w:ilvl w:val="0"/>
          <w:numId w:val="1038"/>
        </w:numPr>
      </w:pPr>
      <w:r>
        <w:rPr>
          <w:rStyle w:val="VerbatimChar"/>
        </w:rPr>
        <w:t xml:space="preserve">sms_consent_given</w:t>
      </w:r>
      <w:r>
        <w:t xml:space="preserve"> </w:t>
      </w:r>
      <w:r>
        <w:t xml:space="preserve">- if SMS checkbox checked</w:t>
      </w:r>
    </w:p>
    <w:p>
      <w:pPr>
        <w:pStyle w:val="Compact"/>
        <w:numPr>
          <w:ilvl w:val="0"/>
          <w:numId w:val="1038"/>
        </w:numPr>
      </w:pPr>
      <w:r>
        <w:rPr>
          <w:rStyle w:val="VerbatimChar"/>
        </w:rPr>
        <w:t xml:space="preserve">high_deficiency_risk</w:t>
      </w:r>
      <w:r>
        <w:t xml:space="preserve"> </w:t>
      </w:r>
      <w:r>
        <w:t xml:space="preserve">- if score 60+</w:t>
      </w:r>
    </w:p>
    <w:p>
      <w:pPr>
        <w:pStyle w:val="Compact"/>
        <w:numPr>
          <w:ilvl w:val="0"/>
          <w:numId w:val="1038"/>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9"/>
        </w:numPr>
      </w:pPr>
      <w:r>
        <w:t xml:space="preserve">In GHL -&gt; Automation -&gt; Workflows -&gt; create new webhook trigger workflow</w:t>
      </w:r>
    </w:p>
    <w:p>
      <w:pPr>
        <w:pStyle w:val="Compact"/>
        <w:numPr>
          <w:ilvl w:val="0"/>
          <w:numId w:val="1039"/>
        </w:numPr>
      </w:pPr>
      <w:r>
        <w:t xml:space="preserve">Copy the inbound webhook URL GHL generates</w:t>
      </w:r>
    </w:p>
    <w:p>
      <w:pPr>
        <w:pStyle w:val="Compact"/>
        <w:numPr>
          <w:ilvl w:val="0"/>
          <w:numId w:val="1039"/>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9"/>
        </w:numPr>
      </w:pPr>
      <w:r>
        <w:t xml:space="preserve">Add workflow actions: Create/Update Contact -&gt; Apply Tags from payload -&gt; Enroll in Consumer Drip -&gt; Fire WF-01</w:t>
      </w:r>
    </w:p>
    <w:p>
      <w:pPr>
        <w:pStyle w:val="Compact"/>
        <w:numPr>
          <w:ilvl w:val="0"/>
          <w:numId w:val="1039"/>
        </w:numPr>
      </w:pPr>
      <w:r>
        <w:t xml:space="preserve">Deploy HTML to GHL funnel page at go.enyrgy.com/vitamin-d-assessment</w:t>
      </w:r>
    </w:p>
    <w:p>
      <w:pPr>
        <w:pStyle w:val="Compact"/>
        <w:numPr>
          <w:ilvl w:val="0"/>
          <w:numId w:val="1039"/>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40"/>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40"/>
        </w:numPr>
      </w:pPr>
      <w:r>
        <w:t xml:space="preserve">Route through Zapier or Make</w:t>
      </w:r>
    </w:p>
    <w:p>
      <w:pPr>
        <w:pStyle w:val="Compact"/>
        <w:numPr>
          <w:ilvl w:val="0"/>
          <w:numId w:val="1040"/>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40"/>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40"/>
        </w:numPr>
      </w:pPr>
      <w:r>
        <w:t xml:space="preserve">Enroll in 3-touch abandoned cart sequence (same-day SMS, Day 2 financing email, Day 5 ROI email)</w:t>
      </w:r>
    </w:p>
    <w:p>
      <w:pPr>
        <w:pStyle w:val="Compact"/>
        <w:numPr>
          <w:ilvl w:val="0"/>
          <w:numId w:val="1040"/>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41"/>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41"/>
        </w:numPr>
      </w:pPr>
      <w:r>
        <w:rPr>
          <w:b/>
          <w:bCs/>
        </w:rPr>
        <w:t xml:space="preserve">Toll-Free Status</w:t>
      </w:r>
      <w:r>
        <w:t xml:space="preserve"> </w:t>
      </w:r>
      <w:r>
        <w:t xml:space="preserve">- Approved &amp; Verified</w:t>
      </w:r>
    </w:p>
    <w:p>
      <w:pPr>
        <w:pStyle w:val="Compact"/>
        <w:numPr>
          <w:ilvl w:val="0"/>
          <w:numId w:val="1041"/>
        </w:numPr>
      </w:pPr>
      <w:r>
        <w:rPr>
          <w:b/>
          <w:bCs/>
        </w:rPr>
        <w:t xml:space="preserve">Import Status</w:t>
      </w:r>
      <w:r>
        <w:t xml:space="preserve"> </w:t>
      </w:r>
      <w:r>
        <w:t xml:space="preserve">- Existing customer base (617) imported Session 10. Investor spreadsheet still in progress.</w:t>
      </w:r>
    </w:p>
    <w:p>
      <w:pPr>
        <w:pStyle w:val="Compact"/>
        <w:numPr>
          <w:ilvl w:val="0"/>
          <w:numId w:val="1041"/>
        </w:numPr>
      </w:pPr>
      <w:r>
        <w:rPr>
          <w:b/>
          <w:bCs/>
        </w:rPr>
        <w:t xml:space="preserve">David SMTP / Sender</w:t>
      </w:r>
      <w:r>
        <w:t xml:space="preserve"> </w:t>
      </w:r>
      <w:r>
        <w:t xml:space="preserve">- Complete - LC Email (mg.enyrgy.com); Scott is per-workflow sender</w:t>
      </w:r>
    </w:p>
    <w:p>
      <w:pPr>
        <w:pStyle w:val="Compact"/>
        <w:numPr>
          <w:ilvl w:val="0"/>
          <w:numId w:val="1041"/>
        </w:numPr>
      </w:pPr>
      <w:r>
        <w:rPr>
          <w:b/>
          <w:bCs/>
        </w:rPr>
        <w:t xml:space="preserve">Google Business Profile</w:t>
      </w:r>
      <w:r>
        <w:t xml:space="preserve"> </w:t>
      </w:r>
      <w:r>
        <w:t xml:space="preserve">- Has this been set up?</w:t>
      </w:r>
    </w:p>
    <w:p>
      <w:pPr>
        <w:pStyle w:val="Compact"/>
        <w:numPr>
          <w:ilvl w:val="0"/>
          <w:numId w:val="1041"/>
        </w:numPr>
      </w:pPr>
      <w:r>
        <w:rPr>
          <w:b/>
          <w:bCs/>
        </w:rPr>
        <w:t xml:space="preserve">Lead Magnet Deployment</w:t>
      </w:r>
      <w:r>
        <w:t xml:space="preserve"> </w:t>
      </w:r>
      <w:r>
        <w:t xml:space="preserve">- Has the webhook URL been inserted and page deployed?</w:t>
      </w:r>
    </w:p>
    <w:p>
      <w:pPr>
        <w:pStyle w:val="Compact"/>
        <w:numPr>
          <w:ilvl w:val="0"/>
          <w:numId w:val="1041"/>
        </w:numPr>
      </w:pPr>
      <w:r>
        <w:rPr>
          <w:b/>
          <w:bCs/>
        </w:rPr>
        <w:t xml:space="preserve">Shopify Integration</w:t>
      </w:r>
      <w:r>
        <w:t xml:space="preserve"> </w:t>
      </w:r>
      <w:r>
        <w:t xml:space="preserve">- Has native GHL-Shopify connector been turned on?</w:t>
      </w:r>
    </w:p>
    <w:p>
      <w:pPr>
        <w:pStyle w:val="Compact"/>
        <w:numPr>
          <w:ilvl w:val="0"/>
          <w:numId w:val="1041"/>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2"/>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2"/>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2"/>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2"/>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2"/>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2"/>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2"/>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2"/>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2"/>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2"/>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3"/>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3"/>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3"/>
        </w:numPr>
      </w:pPr>
      <w:r>
        <w:rPr>
          <w:b/>
          <w:bCs/>
        </w:rPr>
        <w:t xml:space="preserve">Org + CEO Agent</w:t>
      </w:r>
      <w:r>
        <w:t xml:space="preserve"> </w:t>
      </w:r>
      <w:r>
        <w:t xml:space="preserve">created via the setup wizard (mission set; Claude Code adapter; env check passed). Canceled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3"/>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3"/>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3"/>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4"/>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2026-08-18T18:55:17Z</dcterms:created>
  <dcterms:modified xsi:type="dcterms:W3CDTF">2026-08-18T18:55:17Z</dcterms:modified>
</cp:coreProperties>
</file>

<file path=docProps/custom.xml><?xml version="1.0" encoding="utf-8"?>
<Properties xmlns="http://schemas.openxmlformats.org/officeDocument/2006/custom-properties" xmlns:vt="http://schemas.openxmlformats.org/officeDocument/2006/docPropsVTypes"/>
</file>