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investor-drip-cold"/>
    <w:p>
      <w:pPr>
        <w:pStyle w:val="Heading1"/>
      </w:pPr>
      <w:r>
        <w:t xml:space="preserve">Investor Drip, Cold</w:t>
      </w:r>
    </w:p>
    <w:p>
      <w:pPr>
        <w:pStyle w:val="FirstParagraph"/>
      </w:pPr>
      <w:r>
        <w:rPr>
          <w:b/>
          <w:bCs/>
        </w:rPr>
        <w:t xml:space="preserve">Trigger:</w:t>
      </w:r>
      <w:r>
        <w:t xml:space="preserve"> </w:t>
      </w:r>
      <w:r>
        <w:t xml:space="preserve">Contact Tag</w:t>
      </w:r>
      <w:r>
        <w:t xml:space="preserve"> </w:t>
      </w:r>
      <w:r>
        <w:rPr>
          <w:rStyle w:val="VerbatimChar"/>
        </w:rPr>
        <w:t xml:space="preserve">type_investor</w:t>
      </w:r>
      <w:r>
        <w:t xml:space="preserve"> </w:t>
      </w:r>
      <w:r>
        <w:rPr>
          <w:b/>
          <w:bCs/>
        </w:rPr>
        <w:t xml:space="preserve">Touches:</w:t>
      </w:r>
      <w:r>
        <w:t xml:space="preserve"> </w:t>
      </w:r>
      <w:r>
        <w:t xml:space="preserve">7 over 30 days</w:t>
      </w:r>
      <w:r>
        <w:t xml:space="preserve"> </w:t>
      </w:r>
      <w:r>
        <w:rPr>
          <w:b/>
          <w:bCs/>
        </w:rPr>
        <w:t xml:space="preserve">Gating:</w:t>
      </w:r>
      <w:r>
        <w:t xml:space="preserve"> </w:t>
      </w:r>
      <w:r>
        <w:t xml:space="preserve">first-step Bypass Check. Contacts carrying</w:t>
      </w:r>
      <w:r>
        <w:t xml:space="preserve"> </w:t>
      </w:r>
      <w:r>
        <w:rPr>
          <w:rStyle w:val="VerbatimChar"/>
        </w:rPr>
        <w:t xml:space="preserve">drip_bypass</w:t>
      </w:r>
      <w:r>
        <w:t xml:space="preserve"> </w:t>
      </w:r>
      <w:r>
        <w:t xml:space="preserve">END immediately.</w:t>
      </w:r>
      <w:r>
        <w:t xml:space="preserve"> </w:t>
      </w:r>
      <w:r>
        <w:rPr>
          <w:b/>
          <w:bCs/>
        </w:rPr>
        <w:t xml:space="preserve">Captured:</w:t>
      </w:r>
      <w:r>
        <w:t xml:space="preserve"> </w:t>
      </w:r>
      <w:r>
        <w:t xml:space="preserve">2026-08-02, complete. Eleven corrections applied the same day: five factual and compliance fixes during capture, then six voice and conversion fixes from a CUB pass. See the change log at the foot of this file.</w:t>
      </w:r>
    </w:p>
    <w:p>
      <w:pPr>
        <w:pStyle w:val="BodyText"/>
      </w:pPr>
      <w:r>
        <w:rPr>
          <w:b/>
          <w:bCs/>
        </w:rPr>
        <w:t xml:space="preserve">Touch count corrected during capture.</w:t>
      </w:r>
      <w:r>
        <w:t xml:space="preserve"> </w:t>
      </w:r>
      <w:r>
        <w:t xml:space="preserve">The Implementation Guide recorded 8 touches; the live workflow has 7. The guide was updated to match.</w:t>
      </w:r>
    </w:p>
    <w:p>
      <w:pPr>
        <w:pStyle w:val="BodyText"/>
      </w:pPr>
      <w:r>
        <w:rPr>
          <w:rStyle w:val="VerbatimChar"/>
        </w:rPr>
        <w:t xml:space="preserve">CALENDAR LINK</w:t>
      </w:r>
      <w:r>
        <w:t xml:space="preserve"> </w:t>
      </w:r>
      <w:r>
        <w:t xml:space="preserve">resolves to</w:t>
      </w:r>
      <w:r>
        <w:t xml:space="preserve"> </w:t>
      </w:r>
      <w:r>
        <w:rPr>
          <w:b/>
          <w:bCs/>
        </w:rPr>
        <w:t xml:space="preserve">Investor Intro</w:t>
      </w:r>
      <w:r>
        <w:t xml:space="preserve"> </w:t>
      </w:r>
      <w:r>
        <w:t xml:space="preserve">(Scott only, see</w:t>
      </w:r>
      <w:r>
        <w:t xml:space="preserve"> </w:t>
      </w:r>
      <w:r>
        <w:rPr>
          <w:rStyle w:val="VerbatimChar"/>
        </w:rPr>
        <w:t xml:space="preserve">_LINKS.md</w:t>
      </w:r>
      <w:r>
        <w:t xml:space="preserve">).</w:t>
      </w:r>
      <w:r>
        <w:t xml:space="preserve"> </w:t>
      </w:r>
      <w:r>
        <w:rPr>
          <w:rStyle w:val="VerbatimChar"/>
        </w:rPr>
        <w:t xml:space="preserve">ACCREDITATION FORM LINK</w:t>
      </w:r>
      <w:r>
        <w:t xml:space="preserve"> </w:t>
      </w:r>
      <w:r>
        <w:t xml:space="preserve">resolves to the</w:t>
      </w:r>
      <w:r>
        <w:t xml:space="preserve"> </w:t>
      </w:r>
      <w:r>
        <w:rPr>
          <w:b/>
          <w:bCs/>
        </w:rPr>
        <w:t xml:space="preserve">Accreditation</w:t>
      </w:r>
      <w:r>
        <w:t xml:space="preserve"> </w:t>
      </w:r>
      <w:r>
        <w:t xml:space="preserve">form.</w:t>
      </w:r>
    </w:p>
    <w:p>
      <w:r>
        <w:pict>
          <v:rect style="width:0;height:1.5pt" o:hralign="center" o:hrstd="t" o:hr="t"/>
        </w:pict>
      </w:r>
    </w:p>
    <w:bookmarkStart w:id="9" w:name="touch-1-day-1-email"/>
    <w:p>
      <w:pPr>
        <w:pStyle w:val="Heading2"/>
      </w:pPr>
      <w:r>
        <w:t xml:space="preserve">Touch 1 | Day 1 | Email</w:t>
      </w:r>
    </w:p>
    <w:p>
      <w:pPr>
        <w:pStyle w:val="FirstParagraph"/>
      </w:pPr>
      <w:r>
        <w:rPr>
          <w:b/>
          <w:bCs/>
        </w:rPr>
        <w:t xml:space="preserve">Subject:</w:t>
      </w:r>
      <w:r>
        <w:t xml:space="preserve"> </w:t>
      </w:r>
      <w:r>
        <w:t xml:space="preserve">Enyrgy: a health-tech opportunity worth 15 minutes</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We have over 600 users and completed 25,000 sessions without spending a dollar on advertising. Every one of them found us, in five countries, by word of mouth.</w:t>
      </w:r>
      <w:r>
        <w:br/>
      </w:r>
      <w:r>
        <w:br/>
      </w:r>
      <w:r>
        <w:rPr>
          <w:rStyle w:val="VerbatimChar"/>
        </w:rPr>
        <w:t xml:space="preserve">That is the part I would want to understand if I were looking at this from your side. Not whether the technology works, the treatment record answers that, but why demand keeps arriving on its own.</w:t>
      </w:r>
      <w:r>
        <w:br/>
      </w:r>
      <w:r>
        <w:br/>
      </w:r>
      <w:r>
        <w:rPr>
          <w:rStyle w:val="VerbatimChar"/>
        </w:rPr>
        <w:t xml:space="preserve">The short version: vitamin D runs low in most people who work indoors, the fix everyone reaches for is a supplement, and about one in four participants in research clinical trials were low responders to it.</w:t>
      </w:r>
      <w:r>
        <w:br/>
      </w:r>
      <w:r>
        <w:br/>
      </w:r>
      <w:r>
        <w:rPr>
          <w:rStyle w:val="VerbatimChar"/>
        </w:rPr>
        <w:t xml:space="preserve">We built a device that opens the pathway the supplement cannot, in two to four minutes.</w:t>
      </w:r>
      <w:r>
        <w:br/>
      </w:r>
      <w:r>
        <w:br/>
      </w:r>
      <w:r>
        <w:rPr>
          <w:rStyle w:val="VerbatimChar"/>
        </w:rPr>
        <w:t xml:space="preserve">Fifteen minutes and I will show you the rest.</w:t>
      </w:r>
      <w:r>
        <w:br/>
      </w:r>
      <w:r>
        <w:br/>
      </w:r>
      <w:r>
        <w:rPr>
          <w:rStyle w:val="VerbatimChar"/>
        </w:rPr>
        <w:t xml:space="preserve">CALENDAR LINK</w:t>
      </w:r>
      <w:r>
        <w:br/>
      </w:r>
      <w:r>
        <w:br/>
      </w:r>
      <w:r>
        <w:rPr>
          <w:rStyle w:val="VerbatimChar"/>
        </w:rPr>
        <w:t xml:space="preserve">Looking forward to connecting.</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Investor Intro</w:t>
      </w:r>
    </w:p>
    <w:p>
      <w:r>
        <w:pict>
          <v:rect style="width:0;height:1.5pt" o:hralign="center" o:hrstd="t" o:hr="t"/>
        </w:pict>
      </w:r>
    </w:p>
    <w:bookmarkEnd w:id="9"/>
    <w:bookmarkStart w:id="10" w:name="Xc3d9f752ff532360e71e699530de67c8b1e8f46"/>
    <w:p>
      <w:pPr>
        <w:pStyle w:val="Heading2"/>
      </w:pPr>
      <w:r>
        <w:t xml:space="preserve">Touch 2 | Day 3 | Internal Notification, LinkedIn connection</w:t>
      </w:r>
    </w:p>
    <w:p>
      <w:pPr>
        <w:pStyle w:val="FirstParagraph"/>
      </w:pPr>
      <w:r>
        <w:rPr>
          <w:b/>
          <w:bCs/>
        </w:rPr>
        <w:t xml:space="preserve">Subject:</w:t>
      </w:r>
      <w:r>
        <w:t xml:space="preserve"> </w:t>
      </w:r>
      <w:r>
        <w:rPr>
          <w:rStyle w:val="VerbatimChar"/>
        </w:rPr>
        <w:t xml:space="preserve">ACTION REQUIRED: LinkedIn Connect: {{contact.first_name}} {{contact.last_name}}</w:t>
      </w:r>
    </w:p>
    <w:p>
      <w:pPr>
        <w:pStyle w:val="BodyText"/>
      </w:pPr>
      <w:r>
        <w:rPr>
          <w:b/>
          <w:bCs/>
        </w:rPr>
        <w:t xml:space="preserve">Body:</w:t>
      </w:r>
    </w:p>
    <w:p>
      <w:pPr>
        <w:pStyle w:val="SourceCode"/>
      </w:pPr>
      <w:r>
        <w:rPr>
          <w:rStyle w:val="VerbatimChar"/>
        </w:rPr>
        <w:t xml:space="preserve">Investor drip Day 3 action required.</w:t>
      </w:r>
      <w:r>
        <w:br/>
      </w:r>
      <w:r>
        <w:br/>
      </w:r>
      <w:r>
        <w:rPr>
          <w:rStyle w:val="VerbatimChar"/>
        </w:rPr>
        <w:t xml:space="preserve">Send a LinkedIn connection request to {{contact.first_name}} {{contact.last_name}} now.</w:t>
      </w:r>
      <w:r>
        <w:br/>
      </w:r>
      <w:r>
        <w:br/>
      </w:r>
      <w:r>
        <w:rPr>
          <w:rStyle w:val="VerbatimChar"/>
        </w:rPr>
        <w:t xml:space="preserve">Connection note to use:</w:t>
      </w:r>
      <w:r>
        <w:br/>
      </w:r>
      <w:r>
        <w:rPr>
          <w:rStyle w:val="VerbatimChar"/>
        </w:rPr>
        <w:t xml:space="preserve">"Hi {{contact.first_name}}, I saw your background in health tech and wanted to connect. We are building something at the intersection of health technology and wellness that I think would be right up your alley."</w:t>
      </w:r>
      <w:r>
        <w:br/>
      </w:r>
      <w:r>
        <w:br/>
      </w:r>
      <w:r>
        <w:rPr>
          <w:rStyle w:val="VerbatimChar"/>
        </w:rPr>
        <w:t xml:space="preserve">Contact details:</w:t>
      </w:r>
      <w:r>
        <w:br/>
      </w:r>
      <w:r>
        <w:rPr>
          <w:rStyle w:val="VerbatimChar"/>
        </w:rPr>
        <w:t xml:space="preserve">- Company: {{contact.company_name}}</w:t>
      </w:r>
      <w:r>
        <w:br/>
      </w:r>
      <w:r>
        <w:rPr>
          <w:rStyle w:val="VerbatimChar"/>
        </w:rPr>
        <w:t xml:space="preserve">- Email: {{contact.email}}</w:t>
      </w:r>
      <w:r>
        <w:br/>
      </w:r>
      <w:r>
        <w:rPr>
          <w:rStyle w:val="VerbatimChar"/>
        </w:rPr>
        <w:t xml:space="preserve">- Phone: {{contact.phone}}</w:t>
      </w:r>
      <w:r>
        <w:br/>
      </w:r>
      <w:r>
        <w:rPr>
          <w:rStyle w:val="VerbatimChar"/>
        </w:rPr>
        <w:t xml:space="preserve">View contact in GHL: {{contact.link}}</w:t>
      </w:r>
    </w:p>
    <w:p>
      <w:pPr>
        <w:pStyle w:val="FirstParagraph"/>
      </w:pPr>
      <w:r>
        <w:rPr>
          <w:b/>
          <w:bCs/>
        </w:rPr>
        <w:t xml:space="preserve">Note:</w:t>
      </w:r>
      <w:r>
        <w:t xml:space="preserve"> </w:t>
      </w:r>
      <w:r>
        <w:t xml:space="preserve">swap</w:t>
      </w:r>
      <w:r>
        <w:t xml:space="preserve"> </w:t>
      </w:r>
      <w:r>
        <w:t xml:space="preserve">“health tech”</w:t>
      </w:r>
      <w:r>
        <w:t xml:space="preserve"> </w:t>
      </w:r>
      <w:r>
        <w:t xml:space="preserve">per contact as you send. The original read</w:t>
      </w:r>
      <w:r>
        <w:t xml:space="preserve"> </w:t>
      </w:r>
      <w:r>
        <w:rPr>
          <w:rStyle w:val="VerbatimChar"/>
        </w:rPr>
        <w:t xml:space="preserve">health tech / wellness / investing</w:t>
      </w:r>
      <w:r>
        <w:t xml:space="preserve">, which was a reminder to choose but was written as the text to paste.</w:t>
      </w:r>
    </w:p>
    <w:p>
      <w:r>
        <w:pict>
          <v:rect style="width:0;height:1.5pt" o:hralign="center" o:hrstd="t" o:hr="t"/>
        </w:pict>
      </w:r>
    </w:p>
    <w:bookmarkEnd w:id="10"/>
    <w:bookmarkStart w:id="11" w:name="touch-3-day-6-email"/>
    <w:p>
      <w:pPr>
        <w:pStyle w:val="Heading2"/>
      </w:pPr>
      <w:r>
        <w:t xml:space="preserve">Touch 3 | Day 6 | Email</w:t>
      </w:r>
    </w:p>
    <w:p>
      <w:pPr>
        <w:pStyle w:val="FirstParagraph"/>
      </w:pPr>
      <w:r>
        <w:rPr>
          <w:b/>
          <w:bCs/>
        </w:rPr>
        <w:t xml:space="preserve">Subject:</w:t>
      </w:r>
      <w:r>
        <w:t xml:space="preserve"> </w:t>
      </w:r>
      <w:r>
        <w:t xml:space="preserve">The traction that made us confident enough to raise</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The number I keep coming back to is the return rate. Ours is under 1 percent. The industry runs 5 to 10.</w:t>
      </w:r>
      <w:r>
        <w:br/>
      </w:r>
      <w:r>
        <w:br/>
      </w:r>
      <w:r>
        <w:rPr>
          <w:rStyle w:val="VerbatimChar"/>
        </w:rPr>
        <w:t xml:space="preserve">That gap is the argument. People who buy this keep it, and they tell people, which is why demand in five countries arrived without us buying a single customer. A white-label partner looked at the same record and decided to build a brand on it.</w:t>
      </w:r>
      <w:r>
        <w:br/>
      </w:r>
      <w:r>
        <w:br/>
      </w:r>
      <w:r>
        <w:rPr>
          <w:rStyle w:val="VerbatimChar"/>
        </w:rPr>
        <w:t xml:space="preserve">This is what organic, word-of-mouth growth looks like when the product actually works.</w:t>
      </w:r>
      <w:r>
        <w:br/>
      </w:r>
      <w:r>
        <w:br/>
      </w:r>
      <w:r>
        <w:rPr>
          <w:rStyle w:val="VerbatimChar"/>
        </w:rPr>
        <w:t xml:space="preserve">Twenty five thousand sessions in with no adverse events, the product question is settled. What is left is distribution.</w:t>
      </w:r>
      <w:r>
        <w:br/>
      </w:r>
      <w:r>
        <w:br/>
      </w:r>
      <w:r>
        <w:rPr>
          <w:rStyle w:val="VerbatimChar"/>
        </w:rPr>
        <w:t xml:space="preserve">Happy to send the executive summary if you want the detail before we talk.</w:t>
      </w:r>
      <w:r>
        <w:br/>
      </w:r>
      <w:r>
        <w:br/>
      </w:r>
      <w:r>
        <w:rPr>
          <w:rStyle w:val="VerbatimChar"/>
        </w:rPr>
        <w:t xml:space="preserve">{{custom_values.standard_signature}}</w:t>
      </w:r>
    </w:p>
    <w:p>
      <w:pPr>
        <w:pStyle w:val="FirstParagraph"/>
      </w:pPr>
      <w:r>
        <w:rPr>
          <w:b/>
          <w:bCs/>
        </w:rPr>
        <w:t xml:space="preserve">Checked:</w:t>
      </w:r>
      <w:r>
        <w:t xml:space="preserve"> </w:t>
      </w:r>
      <w:r>
        <w:t xml:space="preserve">every figure matches the KB. The white-label partner reference is Lumanova, executed.</w:t>
      </w:r>
    </w:p>
    <w:p>
      <w:r>
        <w:pict>
          <v:rect style="width:0;height:1.5pt" o:hralign="center" o:hrstd="t" o:hr="t"/>
        </w:pict>
      </w:r>
    </w:p>
    <w:bookmarkEnd w:id="11"/>
    <w:bookmarkStart w:id="12" w:name="X6490863994b0b0a63adb0b1189b7dff4c615a47"/>
    <w:p>
      <w:pPr>
        <w:pStyle w:val="Heading2"/>
      </w:pPr>
      <w:r>
        <w:t xml:space="preserve">Touch 4 | Day 10 | Internal Notification, call</w:t>
      </w:r>
    </w:p>
    <w:p>
      <w:pPr>
        <w:pStyle w:val="FirstParagraph"/>
      </w:pPr>
      <w:r>
        <w:rPr>
          <w:b/>
          <w:bCs/>
        </w:rPr>
        <w:t xml:space="preserve">Subject:</w:t>
      </w:r>
      <w:r>
        <w:t xml:space="preserve"> </w:t>
      </w:r>
      <w:r>
        <w:rPr>
          <w:rStyle w:val="VerbatimChar"/>
        </w:rPr>
        <w:t xml:space="preserve">ACTION REQUIRED: Call {{contact.first_name}} {{contact.last_name}} Today</w:t>
      </w:r>
    </w:p>
    <w:p>
      <w:pPr>
        <w:pStyle w:val="BodyText"/>
      </w:pPr>
      <w:r>
        <w:rPr>
          <w:b/>
          <w:bCs/>
        </w:rPr>
        <w:t xml:space="preserve">Body:</w:t>
      </w:r>
    </w:p>
    <w:p>
      <w:pPr>
        <w:pStyle w:val="SourceCode"/>
      </w:pPr>
      <w:r>
        <w:rPr>
          <w:rStyle w:val="VerbatimChar"/>
        </w:rPr>
        <w:t xml:space="preserve">Investor drip Day 10 action required.</w:t>
      </w:r>
      <w:r>
        <w:br/>
      </w:r>
      <w:r>
        <w:br/>
      </w:r>
      <w:r>
        <w:rPr>
          <w:rStyle w:val="VerbatimChar"/>
        </w:rPr>
        <w:t xml:space="preserve">Call {{contact.first_name}} {{contact.last_name}} now and leave voicemail if no answer.</w:t>
      </w:r>
      <w:r>
        <w:br/>
      </w:r>
      <w:r>
        <w:br/>
      </w:r>
      <w:r>
        <w:rPr>
          <w:rStyle w:val="VerbatimChar"/>
        </w:rPr>
        <w:t xml:space="preserve">Voicemail script:</w:t>
      </w:r>
      <w:r>
        <w:br/>
      </w:r>
      <w:r>
        <w:rPr>
          <w:rStyle w:val="VerbatimChar"/>
        </w:rPr>
        <w:t xml:space="preserve">"Hi {{contact.first_name}}, Scott Hansbury from Enyrgy. I have sent you a couple of emails and thought a voice was better than a third one. We build a vitamin D device that has 600 users in five countries, none of whom we paid to acquire, and we are raising. Fifteen minutes would tell us both whether it is worth your time. I will send the calendar link right after this."</w:t>
      </w:r>
      <w:r>
        <w:br/>
      </w:r>
      <w:r>
        <w:br/>
      </w:r>
      <w:r>
        <w:rPr>
          <w:rStyle w:val="VerbatimChar"/>
        </w:rPr>
        <w:t xml:space="preserve">Then send a follow-up email immediately after the call with the calendar booking link.</w:t>
      </w:r>
      <w:r>
        <w:br/>
      </w:r>
      <w:r>
        <w:br/>
      </w:r>
      <w:r>
        <w:rPr>
          <w:rStyle w:val="VerbatimChar"/>
        </w:rPr>
        <w:t xml:space="preserve">Contact details:</w:t>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r>
        <w:pict>
          <v:rect style="width:0;height:1.5pt" o:hralign="center" o:hrstd="t" o:hr="t"/>
        </w:pict>
      </w:r>
    </w:p>
    <w:bookmarkEnd w:id="12"/>
    <w:bookmarkStart w:id="13" w:name="touch-5-day-14-email"/>
    <w:p>
      <w:pPr>
        <w:pStyle w:val="Heading2"/>
      </w:pPr>
      <w:r>
        <w:t xml:space="preserve">Touch 5 | Day 14 | Email</w:t>
      </w:r>
    </w:p>
    <w:p>
      <w:pPr>
        <w:pStyle w:val="FirstParagraph"/>
      </w:pPr>
      <w:r>
        <w:rPr>
          <w:b/>
          <w:bCs/>
        </w:rPr>
        <w:t xml:space="preserve">Subject:</w:t>
      </w:r>
      <w:r>
        <w:t xml:space="preserve"> </w:t>
      </w:r>
      <w:r>
        <w:t xml:space="preserve">The team behind Enyrgy</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have a track record of eight startup companies and exited five. David scaled Alair Homes from one location to over a hundred. Neither of us is learning this on your money.</w:t>
      </w:r>
      <w:r>
        <w:br/>
      </w:r>
      <w:r>
        <w:br/>
      </w:r>
      <w:r>
        <w:rPr>
          <w:rStyle w:val="VerbatimChar"/>
        </w:rPr>
        <w:t xml:space="preserve">The science is not ours to claim. Dr. Bruce Hollis, who has more citations in vitamin D than almost anyone alive, reviewed and endorsed the platform before we shipped it.</w:t>
      </w:r>
      <w:r>
        <w:br/>
      </w:r>
      <w:r>
        <w:br/>
      </w:r>
      <w:r>
        <w:rPr>
          <w:rStyle w:val="VerbatimChar"/>
        </w:rPr>
        <w:t xml:space="preserve">Scott Hansbury, Co-Founder &amp; CEO</w:t>
      </w:r>
      <w:r>
        <w:br/>
      </w:r>
      <w:r>
        <w:rPr>
          <w:rStyle w:val="VerbatimChar"/>
        </w:rPr>
        <w:t xml:space="preserve">8 startups, 5 exits, $500M+ in value created.</w:t>
      </w:r>
      <w:r>
        <w:br/>
      </w:r>
      <w:r>
        <w:br/>
      </w:r>
      <w:r>
        <w:rPr>
          <w:rStyle w:val="VerbatimChar"/>
        </w:rPr>
        <w:t xml:space="preserve">David Letourneau, Co-Founder &amp; President</w:t>
      </w:r>
      <w:r>
        <w:br/>
      </w:r>
      <w:r>
        <w:rPr>
          <w:rStyle w:val="VerbatimChar"/>
        </w:rPr>
        <w:t xml:space="preserve">Scaled Alair Homes from 1 to 100+ locations, $750M+ in sales.</w:t>
      </w:r>
      <w:r>
        <w:br/>
      </w:r>
      <w:r>
        <w:br/>
      </w:r>
      <w:r>
        <w:rPr>
          <w:rStyle w:val="VerbatimChar"/>
        </w:rPr>
        <w:t xml:space="preserve">Brian Cameron, CFO</w:t>
      </w:r>
      <w:r>
        <w:br/>
      </w:r>
      <w:r>
        <w:rPr>
          <w:rStyle w:val="VerbatimChar"/>
        </w:rPr>
        <w:t xml:space="preserve">Fractional CFO to public and private companies. Sources and closes our channel relationships directly, and brought us the YourTango partnership.</w:t>
      </w:r>
      <w:r>
        <w:br/>
      </w:r>
      <w:r>
        <w:br/>
      </w:r>
      <w:r>
        <w:rPr>
          <w:rStyle w:val="VerbatimChar"/>
        </w:rPr>
        <w:t xml:space="preserve">Our Scientific Advisory Board:</w:t>
      </w:r>
      <w:r>
        <w:br/>
      </w:r>
      <w:r>
        <w:br/>
      </w:r>
      <w:r>
        <w:rPr>
          <w:rStyle w:val="VerbatimChar"/>
        </w:rPr>
        <w:t xml:space="preserve">Dr. Bruce Hollis, over 70,000 citations. Widely regarded as the Godfather of Vitamin D Research.</w:t>
      </w:r>
      <w:r>
        <w:br/>
      </w:r>
      <w:r>
        <w:br/>
      </w:r>
      <w:r>
        <w:rPr>
          <w:rStyle w:val="VerbatimChar"/>
        </w:rPr>
        <w:t xml:space="preserve">Dr. Samantha Kimball, designer of our MED protocol. Leading researcher in UV therapy safety.</w:t>
      </w:r>
      <w:r>
        <w:br/>
      </w:r>
      <w:r>
        <w:br/>
      </w:r>
      <w:r>
        <w:rPr>
          <w:rStyle w:val="VerbatimChar"/>
        </w:rPr>
        <w:t xml:space="preserve">Dr. William Grant, NASA UVB researcher. Pioneer in phototherapy science.</w:t>
      </w:r>
      <w:r>
        <w:br/>
      </w:r>
      <w:r>
        <w:br/>
      </w:r>
      <w:r>
        <w:rPr>
          <w:rStyle w:val="VerbatimChar"/>
        </w:rPr>
        <w:t xml:space="preserve">That is the group behind 25,000 sessions with no adverse events.</w:t>
      </w:r>
      <w:r>
        <w:br/>
      </w:r>
      <w:r>
        <w:br/>
      </w:r>
      <w:r>
        <w:rPr>
          <w:rStyle w:val="VerbatimChar"/>
        </w:rPr>
        <w:t xml:space="preserve">Fifteen minutes whenever it suits.</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Investor Intro</w:t>
      </w:r>
    </w:p>
    <w:p>
      <w:r>
        <w:pict>
          <v:rect style="width:0;height:1.5pt" o:hralign="center" o:hrstd="t" o:hr="t"/>
        </w:pict>
      </w:r>
    </w:p>
    <w:bookmarkEnd w:id="13"/>
    <w:bookmarkStart w:id="14" w:name="touch-6-day-18-email"/>
    <w:p>
      <w:pPr>
        <w:pStyle w:val="Heading2"/>
      </w:pPr>
      <w:r>
        <w:t xml:space="preserve">Touch 6 | Day 18 | Email</w:t>
      </w:r>
    </w:p>
    <w:p>
      <w:pPr>
        <w:pStyle w:val="FirstParagraph"/>
      </w:pPr>
      <w:r>
        <w:rPr>
          <w:b/>
          <w:bCs/>
        </w:rPr>
        <w:t xml:space="preserve">Subject:</w:t>
      </w:r>
      <w:r>
        <w:t xml:space="preserve"> </w:t>
      </w:r>
      <w:r>
        <w:t xml:space="preserve">No accreditation needed to review the offering.</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Quick clarification on process, because this part trips people up more than it should.</w:t>
      </w:r>
      <w:r>
        <w:br/>
      </w:r>
      <w:r>
        <w:br/>
      </w:r>
      <w:r>
        <w:rPr>
          <w:rStyle w:val="VerbatimChar"/>
        </w:rPr>
        <w:t xml:space="preserve">You do not need to be verified as accredited to review our offering. Accreditation matters at exactly one point, before any funds move. So the only step required before you could actually invest is confirming your accredited status, and it takes about 2 minutes.</w:t>
      </w:r>
      <w:r>
        <w:br/>
      </w:r>
      <w:r>
        <w:br/>
      </w:r>
      <w:r>
        <w:rPr>
          <w:rStyle w:val="VerbatimChar"/>
        </w:rPr>
        <w:t xml:space="preserve">You are welcome to complete it now so the runway is clear later, or wait until you have seen everything.</w:t>
      </w:r>
      <w:r>
        <w:br/>
      </w:r>
      <w:r>
        <w:br/>
      </w:r>
      <w:r>
        <w:rPr>
          <w:rStyle w:val="VerbatimChar"/>
        </w:rPr>
        <w:t xml:space="preserve">ACCREDITATION FORM LINK</w:t>
      </w:r>
      <w:r>
        <w:br/>
      </w:r>
      <w:r>
        <w:br/>
      </w:r>
      <w:r>
        <w:rPr>
          <w:rStyle w:val="VerbatimChar"/>
        </w:rPr>
        <w:t xml:space="preserve">And if you would like to go through the specifics, structure and terms, let's set up a quick call and I will walk you through it.</w:t>
      </w:r>
      <w:r>
        <w:br/>
      </w:r>
      <w:r>
        <w:br/>
      </w:r>
      <w:r>
        <w:rPr>
          <w:rStyle w:val="VerbatimChar"/>
        </w:rPr>
        <w:t xml:space="preserve">Looking forward to the next step.</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ACCREDITATION FORM LINK</w:t>
      </w:r>
      <w:r>
        <w:t xml:space="preserve"> </w:t>
      </w:r>
      <w:r>
        <w:t xml:space="preserve">-&gt;</w:t>
      </w:r>
      <w:r>
        <w:t xml:space="preserve"> </w:t>
      </w:r>
      <w:r>
        <w:rPr>
          <w:b/>
          <w:bCs/>
        </w:rPr>
        <w:t xml:space="preserve">Accreditation form</w:t>
      </w:r>
    </w:p>
    <w:p>
      <w:pPr>
        <w:pStyle w:val="BodyText"/>
      </w:pPr>
      <w:r>
        <w:rPr>
          <w:b/>
          <w:bCs/>
        </w:rPr>
        <w:t xml:space="preserve">COMPLIANCE, VERIFIED CORRECT.</w:t>
      </w:r>
      <w:r>
        <w:t xml:space="preserve"> </w:t>
      </w:r>
      <w:r>
        <w:t xml:space="preserve">This email matches the attorney-confirmed rule exactly: accreditation gates only the money-moving actions, wire instructions and accepting investment, and is not required to review the offering or receive the PPM, subscription agreement or term sheet. The Session 13 correction and the Session 14 live-workflow fix both reached this touch. Do not re-gate it.</w:t>
      </w:r>
    </w:p>
    <w:p>
      <w:r>
        <w:pict>
          <v:rect style="width:0;height:1.5pt" o:hralign="center" o:hrstd="t" o:hr="t"/>
        </w:pict>
      </w:r>
    </w:p>
    <w:bookmarkEnd w:id="14"/>
    <w:bookmarkStart w:id="15" w:name="touch-7-day-30-email"/>
    <w:p>
      <w:pPr>
        <w:pStyle w:val="Heading2"/>
      </w:pPr>
      <w:r>
        <w:t xml:space="preserve">Touch 7 | Day 30 | Email</w:t>
      </w:r>
    </w:p>
    <w:p>
      <w:pPr>
        <w:pStyle w:val="FirstParagraph"/>
      </w:pPr>
      <w:r>
        <w:rPr>
          <w:b/>
          <w:bCs/>
        </w:rPr>
        <w:t xml:space="preserve">Subject:</w:t>
      </w:r>
      <w:r>
        <w:t xml:space="preserve"> </w:t>
      </w:r>
      <w:r>
        <w:t xml:space="preserve">Closing the loop and leaving the door open</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This is the last one from me.</w:t>
      </w:r>
      <w:r>
        <w:br/>
      </w:r>
      <w:r>
        <w:br/>
      </w:r>
      <w:r>
        <w:rPr>
          <w:rStyle w:val="VerbatimChar"/>
        </w:rPr>
        <w:t xml:space="preserve">I have not heard back, which usually means the timing is wrong rather than the idea. Most of the good conversations I have had started months after the first email.</w:t>
      </w:r>
      <w:r>
        <w:br/>
      </w:r>
      <w:r>
        <w:br/>
      </w:r>
      <w:r>
        <w:rPr>
          <w:rStyle w:val="VerbatimChar"/>
        </w:rPr>
        <w:t xml:space="preserve">The short version if you ever want it: 600 users across five countries who arrived without us buying a single one, 25,000 sessions with no adverse events, and a return rate under 1 percent against an industry that runs 5 to 10.</w:t>
      </w:r>
      <w:r>
        <w:br/>
      </w:r>
      <w:r>
        <w:br/>
      </w:r>
      <w:r>
        <w:rPr>
          <w:rStyle w:val="VerbatimChar"/>
        </w:rPr>
        <w:t xml:space="preserve">That is a product people keep. What we are raising for is putting it in front of more of them.</w:t>
      </w:r>
      <w:r>
        <w:br/>
      </w:r>
      <w:r>
        <w:br/>
      </w:r>
      <w:r>
        <w:rPr>
          <w:rStyle w:val="VerbatimChar"/>
        </w:rPr>
        <w:t xml:space="preserve">If that becomes interesting later, my calendar stays open.</w:t>
      </w:r>
      <w:r>
        <w:br/>
      </w:r>
      <w:r>
        <w:br/>
      </w:r>
      <w:r>
        <w:rPr>
          <w:rStyle w:val="VerbatimChar"/>
        </w:rPr>
        <w:t xml:space="preserve">CALENDAR LINK</w:t>
      </w:r>
      <w:r>
        <w:br/>
      </w:r>
      <w:r>
        <w:br/>
      </w:r>
      <w:r>
        <w:rPr>
          <w:rStyle w:val="VerbatimChar"/>
        </w:rPr>
        <w:t xml:space="preserve">{{custom_values.standard_signature}}</w:t>
      </w:r>
    </w:p>
    <w:p>
      <w:r>
        <w:pict>
          <v:rect style="width:0;height:1.5pt" o:hralign="center" o:hrstd="t" o:hr="t"/>
        </w:pict>
      </w:r>
    </w:p>
    <w:bookmarkEnd w:id="15"/>
    <w:bookmarkEnd w:id="16"/>
    <w:bookmarkStart w:id="21" w:name="change-log-2026-08-02"/>
    <w:p>
      <w:pPr>
        <w:pStyle w:val="Heading1"/>
      </w:pPr>
      <w:r>
        <w:t xml:space="preserve">Change log, 2026-08-02</w:t>
      </w:r>
    </w:p>
    <w:p>
      <w:pPr>
        <w:pStyle w:val="FirstParagraph"/>
      </w:pPr>
      <w:r>
        <w:t xml:space="preserve">Five corrections applied to the live workflow during capture. The drip was built about two months earlier, and most of what needed changing was drift rather than error.</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7</w:t>
            </w:r>
          </w:p>
        </w:tc>
        <w:tc>
          <w:tcPr/>
          <w:p>
            <w:pPr>
              <w:pStyle w:val="Compact"/>
            </w:pPr>
            <w:r>
              <w:t xml:space="preserve">Removed</w:t>
            </w:r>
            <w:r>
              <w:t xml:space="preserve"> </w:t>
            </w:r>
            <w:r>
              <w:t xml:space="preserve">“We’re closing this round”</w:t>
            </w:r>
          </w:p>
        </w:tc>
      </w:tr>
      <w:tr>
        <w:tc>
          <w:tcPr/>
          <w:p>
            <w:pPr>
              <w:pStyle w:val="Compact"/>
            </w:pPr>
            <w:r>
              <w:t xml:space="preserve">2</w:t>
            </w:r>
          </w:p>
        </w:tc>
        <w:tc>
          <w:tcPr/>
          <w:p>
            <w:pPr>
              <w:pStyle w:val="Compact"/>
            </w:pPr>
            <w:r>
              <w:t xml:space="preserve">1</w:t>
            </w:r>
          </w:p>
        </w:tc>
        <w:tc>
          <w:tcPr/>
          <w:p>
            <w:pPr>
              <w:pStyle w:val="Compact"/>
            </w:pPr>
            <w:r>
              <w:t xml:space="preserve">Subject: em dash to colon</w:t>
            </w:r>
          </w:p>
        </w:tc>
      </w:tr>
      <w:tr>
        <w:tc>
          <w:tcPr/>
          <w:p>
            <w:pPr>
              <w:pStyle w:val="Compact"/>
            </w:pPr>
            <w:r>
              <w:t xml:space="preserve">3</w:t>
            </w:r>
          </w:p>
        </w:tc>
        <w:tc>
          <w:tcPr/>
          <w:p>
            <w:pPr>
              <w:pStyle w:val="Compact"/>
            </w:pPr>
            <w:r>
              <w:t xml:space="preserve">2</w:t>
            </w:r>
          </w:p>
        </w:tc>
        <w:tc>
          <w:tcPr/>
          <w:p>
            <w:pPr>
              <w:pStyle w:val="Compact"/>
            </w:pPr>
            <w:r>
              <w:t xml:space="preserve">Added a missing subject line; em dash to comma in the connection note; resolved the</w:t>
            </w:r>
            <w:r>
              <w:t xml:space="preserve"> </w:t>
            </w:r>
            <w:r>
              <w:rPr>
                <w:rStyle w:val="VerbatimChar"/>
              </w:rPr>
              <w:t xml:space="preserve">health tech / wellness / investing</w:t>
            </w:r>
            <w:r>
              <w:t xml:space="preserve"> </w:t>
            </w:r>
            <w:r>
              <w:t xml:space="preserve">placeholder</w:t>
            </w:r>
          </w:p>
        </w:tc>
      </w:tr>
      <w:tr>
        <w:tc>
          <w:tcPr/>
          <w:p>
            <w:pPr>
              <w:pStyle w:val="Compact"/>
            </w:pPr>
            <w:r>
              <w:t xml:space="preserve">4</w:t>
            </w:r>
          </w:p>
        </w:tc>
        <w:tc>
          <w:tcPr/>
          <w:p>
            <w:pPr>
              <w:pStyle w:val="Compact"/>
            </w:pPr>
            <w:r>
              <w:t xml:space="preserve">4</w:t>
            </w:r>
          </w:p>
        </w:tc>
        <w:tc>
          <w:tcPr/>
          <w:p>
            <w:pPr>
              <w:pStyle w:val="Compact"/>
            </w:pPr>
            <w:r>
              <w:t xml:space="preserve">Added the missing</w:t>
            </w:r>
            <w:r>
              <w:t xml:space="preserve"> </w:t>
            </w:r>
            <w:r>
              <w:rPr>
                <w:rStyle w:val="VerbatimChar"/>
              </w:rPr>
              <w:t xml:space="preserve">View contact in GHL</w:t>
            </w:r>
            <w:r>
              <w:t xml:space="preserve"> </w:t>
            </w:r>
            <w:r>
              <w:t xml:space="preserve">line</w:t>
            </w:r>
          </w:p>
        </w:tc>
      </w:tr>
      <w:tr>
        <w:tc>
          <w:tcPr/>
          <w:p>
            <w:pPr>
              <w:pStyle w:val="Compact"/>
            </w:pPr>
            <w:r>
              <w:t xml:space="preserve">5</w:t>
            </w:r>
          </w:p>
        </w:tc>
        <w:tc>
          <w:tcPr/>
          <w:p>
            <w:pPr>
              <w:pStyle w:val="Compact"/>
            </w:pPr>
            <w:r>
              <w:t xml:space="preserve">5</w:t>
            </w:r>
          </w:p>
        </w:tc>
        <w:tc>
          <w:tcPr/>
          <w:p>
            <w:pPr>
              <w:pStyle w:val="Compact"/>
            </w:pPr>
            <w:r>
              <w:t xml:space="preserve">Added Brian Cameron, CFO. Corrected the Hollis bio to the KB-approved wording</w:t>
            </w:r>
          </w:p>
        </w:tc>
      </w:tr>
    </w:tbl>
    <w:bookmarkStart w:id="17" w:name="cub-and-voice-pass-same-day"/>
    <w:p>
      <w:pPr>
        <w:pStyle w:val="Heading2"/>
      </w:pPr>
      <w:r>
        <w:t xml:space="preserve">CUB and voice pass, same day</w:t>
      </w:r>
    </w:p>
    <w:p>
      <w:pPr>
        <w:pStyle w:val="FirstParagraph"/>
      </w:pPr>
      <w:r>
        <w:t xml:space="preserve">Ran the copy through CUB (Confusing, Unbelievable, Boring) against the Mode 2 Trusted Advisor spec in</w:t>
      </w:r>
      <w:r>
        <w:t xml:space="preserve"> </w:t>
      </w:r>
      <w:r>
        <w:rPr>
          <w:rStyle w:val="VerbatimChar"/>
        </w:rPr>
        <w:t xml:space="preserve">Enyrgy_Agent_Voice_Style_Skill.md</w:t>
      </w:r>
      <w:r>
        <w:t xml:space="preserve">. Scored</w:t>
      </w:r>
      <w:r>
        <w:t xml:space="preserve"> </w:t>
      </w:r>
      <w:r>
        <w:rPr>
          <w:b/>
          <w:bCs/>
        </w:rPr>
        <w:t xml:space="preserve">Severe</w:t>
      </w:r>
      <w:r>
        <w:t xml:space="preserve"> </w:t>
      </w:r>
      <w:r>
        <w:t xml:space="preserve">overall: 3 severe Boring findings, 1 severe Confusing.</w:t>
      </w:r>
    </w:p>
    <w:p>
      <w:pPr>
        <w:pStyle w:val="BodyText"/>
      </w:pPr>
      <w:r>
        <w:t xml:space="preserve">The drip proved the product worked and never argued the investment. Those are different arguments and only the first was present. Six of seven emails landed on a summary rather than a reframe, three used a stat-bullet stack as the body, and one email contained no instance of</w:t>
      </w:r>
      <w:r>
        <w:t xml:space="preserve"> </w:t>
      </w:r>
      <w:r>
        <w:t xml:space="preserve">“you”</w:t>
      </w:r>
      <w:r>
        <w:t xml:space="preserve"> </w:t>
      </w:r>
      <w:r>
        <w:t xml:space="preserve">until its final line.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6</w:t>
            </w:r>
          </w:p>
        </w:tc>
        <w:tc>
          <w:tcPr/>
          <w:p>
            <w:pPr>
              <w:pStyle w:val="Compact"/>
            </w:pPr>
            <w:r>
              <w:t xml:space="preserve">1</w:t>
            </w:r>
          </w:p>
        </w:tc>
        <w:tc>
          <w:tcPr/>
          <w:p>
            <w:pPr>
              <w:pStyle w:val="Compact"/>
            </w:pPr>
            <w:r>
              <w:t xml:space="preserve">Rewrote the opening. Stat stack became an argument, entry moved to the investor’s question,</w:t>
            </w:r>
            <w:r>
              <w:t xml:space="preserve"> </w:t>
            </w:r>
            <w:r>
              <w:t xml:space="preserve">“creating a new category”</w:t>
            </w:r>
            <w:r>
              <w:t xml:space="preserve"> </w:t>
            </w:r>
            <w:r>
              <w:t xml:space="preserve">removed</w:t>
            </w:r>
          </w:p>
        </w:tc>
      </w:tr>
      <w:tr>
        <w:tc>
          <w:tcPr/>
          <w:p>
            <w:pPr>
              <w:pStyle w:val="Compact"/>
            </w:pPr>
            <w:r>
              <w:t xml:space="preserve">7</w:t>
            </w:r>
          </w:p>
        </w:tc>
        <w:tc>
          <w:tcPr/>
          <w:p>
            <w:pPr>
              <w:pStyle w:val="Compact"/>
            </w:pPr>
            <w:r>
              <w:t xml:space="preserve">3</w:t>
            </w:r>
          </w:p>
        </w:tc>
        <w:tc>
          <w:tcPr/>
          <w:p>
            <w:pPr>
              <w:pStyle w:val="Compact"/>
            </w:pPr>
            <w:r>
              <w:t xml:space="preserve">Rewrote the body. Opens on the return rate, which was fourth in a list and is the strongest investor signal. Buried gold line repositioned to land the argument. Ends on</w:t>
            </w:r>
            <w:r>
              <w:t xml:space="preserve"> </w:t>
            </w:r>
            <w:r>
              <w:t xml:space="preserve">“what is left is distribution”</w:t>
            </w:r>
            <w:r>
              <w:t xml:space="preserve"> </w:t>
            </w:r>
            <w:r>
              <w:t xml:space="preserve">so the email has a point</w:t>
            </w:r>
          </w:p>
        </w:tc>
      </w:tr>
      <w:tr>
        <w:tc>
          <w:tcPr/>
          <w:p>
            <w:pPr>
              <w:pStyle w:val="Compact"/>
            </w:pPr>
            <w:r>
              <w:t xml:space="preserve">8</w:t>
            </w:r>
          </w:p>
        </w:tc>
        <w:tc>
          <w:tcPr/>
          <w:p>
            <w:pPr>
              <w:pStyle w:val="Compact"/>
            </w:pPr>
            <w:r>
              <w:t xml:space="preserve">4</w:t>
            </w:r>
          </w:p>
        </w:tc>
        <w:tc>
          <w:tcPr/>
          <w:p>
            <w:pPr>
              <w:pStyle w:val="Compact"/>
            </w:pPr>
            <w:r>
              <w:t xml:space="preserve">Rewrote the voicemail. Original spent its first six seconds on preamble and never said what the company does</w:t>
            </w:r>
          </w:p>
        </w:tc>
      </w:tr>
      <w:tr>
        <w:tc>
          <w:tcPr/>
          <w:p>
            <w:pPr>
              <w:pStyle w:val="Compact"/>
            </w:pPr>
            <w:r>
              <w:t xml:space="preserve">9</w:t>
            </w:r>
          </w:p>
        </w:tc>
        <w:tc>
          <w:tcPr/>
          <w:p>
            <w:pPr>
              <w:pStyle w:val="Compact"/>
            </w:pPr>
            <w:r>
              <w:t xml:space="preserve">5</w:t>
            </w:r>
          </w:p>
        </w:tc>
        <w:tc>
          <w:tcPr/>
          <w:p>
            <w:pPr>
              <w:pStyle w:val="Compact"/>
            </w:pPr>
            <w:r>
              <w:t xml:space="preserve">Replaced the telegraphing opener and closer. Roster kept, since a list of names and credentials is the tactical exception the voice spec allows</w:t>
            </w:r>
          </w:p>
        </w:tc>
      </w:tr>
      <w:tr>
        <w:tc>
          <w:tcPr/>
          <w:p>
            <w:pPr>
              <w:pStyle w:val="Compact"/>
            </w:pPr>
            <w:r>
              <w:t xml:space="preserve">10</w:t>
            </w:r>
          </w:p>
        </w:tc>
        <w:tc>
          <w:tcPr/>
          <w:p>
            <w:pPr>
              <w:pStyle w:val="Compact"/>
            </w:pPr>
            <w:r>
              <w:t xml:space="preserve">6</w:t>
            </w:r>
          </w:p>
        </w:tc>
        <w:tc>
          <w:tcPr/>
          <w:p>
            <w:pPr>
              <w:pStyle w:val="Compact"/>
            </w:pPr>
            <w:r>
              <w:t xml:space="preserve">Removed a not-X-it’s-Y pivot and a generic reassurance line</w:t>
            </w:r>
          </w:p>
        </w:tc>
      </w:tr>
      <w:tr>
        <w:tc>
          <w:tcPr/>
          <w:p>
            <w:pPr>
              <w:pStyle w:val="Compact"/>
            </w:pPr>
            <w:r>
              <w:t xml:space="preserve">11</w:t>
            </w:r>
          </w:p>
        </w:tc>
        <w:tc>
          <w:tcPr/>
          <w:p>
            <w:pPr>
              <w:pStyle w:val="Compact"/>
            </w:pPr>
            <w:r>
              <w:t xml:space="preserve">7</w:t>
            </w:r>
          </w:p>
        </w:tc>
        <w:tc>
          <w:tcPr/>
          <w:p>
            <w:pPr>
              <w:pStyle w:val="Compact"/>
            </w:pPr>
            <w:r>
              <w:t xml:space="preserve">Rewrote the final email. Removed two Never-list phrases and a repeated bullet stack, added the calendar link it was missing entirely</w:t>
            </w:r>
          </w:p>
        </w:tc>
      </w:tr>
    </w:tbl>
    <w:p>
      <w:pPr>
        <w:pStyle w:val="BodyText"/>
      </w:pPr>
      <w:r>
        <w:rPr>
          <w:b/>
          <w:bCs/>
        </w:rPr>
        <w:t xml:space="preserve">Two findings that reached beyond this drip</w:t>
      </w:r>
      <w:r>
        <w:t xml:space="preserve">, both fixed at source in the KB:</w:t>
      </w:r>
    </w:p>
    <w:p>
      <w:pPr>
        <w:pStyle w:val="BodyText"/>
      </w:pPr>
      <w:r>
        <w:t xml:space="preserve">The 600+ figure was written three ways across the docs, as customers, users and people. A home unit supports up to six users, so the two are not interchangeable and</w:t>
      </w:r>
      <w:r>
        <w:t xml:space="preserve"> </w:t>
      </w:r>
      <w:r>
        <w:t xml:space="preserve">“600+ customers”</w:t>
      </w:r>
      <w:r>
        <w:t xml:space="preserve"> </w:t>
      </w:r>
      <w:r>
        <w:t xml:space="preserve">overstates unit sales, which is material to an investor working revenue back from the number. KB now states the rule, not just the figure.</w:t>
      </w:r>
    </w:p>
    <w:p>
      <w:pPr>
        <w:pStyle w:val="BodyText"/>
      </w:pPr>
      <w:r>
        <w:t xml:space="preserve">The supplement statistic’s approved wording was</w:t>
      </w:r>
      <w:r>
        <w:t xml:space="preserve"> </w:t>
      </w:r>
      <w:r>
        <w:t xml:space="preserve">“in these trials”</w:t>
      </w:r>
      <w:r>
        <w:t xml:space="preserve">, anchored in the KB by the Carlberg citation beside it but reading as Enyrgy’s own trials once lifted into an email. Changed to</w:t>
      </w:r>
      <w:r>
        <w:t xml:space="preserve"> </w:t>
      </w:r>
      <w:r>
        <w:t xml:space="preserve">“in research clinical trials”</w:t>
      </w:r>
      <w:r>
        <w:t xml:space="preserve">, with a note that investor-facing copy may name Carlberg directly.</w:t>
      </w:r>
    </w:p>
    <w:bookmarkEnd w:id="17"/>
    <w:bookmarkStart w:id="18" w:name="why-change-1-mattered-most"/>
    <w:p>
      <w:pPr>
        <w:pStyle w:val="Heading2"/>
      </w:pPr>
      <w:r>
        <w:t xml:space="preserve">Why change 1 mattered most</w:t>
      </w:r>
    </w:p>
    <w:p>
      <w:pPr>
        <w:pStyle w:val="FirstParagraph"/>
      </w:pPr>
      <w:r>
        <w:t xml:space="preserve">Touch 7 told prospective investors the round was closing. Two days before capture, the Q2 2026 update told 57 current investors:</w:t>
      </w:r>
      <w:r>
        <w:t xml:space="preserve"> </w:t>
      </w:r>
      <w:r>
        <w:rPr>
          <w:i/>
          <w:iCs/>
        </w:rPr>
        <w:t xml:space="preserve">“The raise is going slower than we would like, and we need at least $100K by end of August.”</w:t>
      </w:r>
    </w:p>
    <w:p>
      <w:pPr>
        <w:pStyle w:val="BodyText"/>
      </w:pPr>
      <w:r>
        <w:t xml:space="preserve">Two statements about the same offering, days apart, contradicting each other, with the drip version set to keep sending automatically to every new</w:t>
      </w:r>
      <w:r>
        <w:t xml:space="preserve"> </w:t>
      </w:r>
      <w:r>
        <w:rPr>
          <w:rStyle w:val="VerbatimChar"/>
        </w:rPr>
        <w:t xml:space="preserve">type_investor</w:t>
      </w:r>
      <w:r>
        <w:t xml:space="preserve"> </w:t>
      </w:r>
      <w:r>
        <w:t xml:space="preserve">contact. In ordinary marketing that is a sloppy urgency line. In securities communications it is an inconsistency in what has been represented about the offering.</w:t>
      </w:r>
    </w:p>
    <w:p>
      <w:pPr>
        <w:pStyle w:val="BodyText"/>
      </w:pPr>
      <w:r>
        <w:t xml:space="preserve">The replacement keeps the closing-the-loop framing, which is a final touch’s actual job, and makes no claim about the round’s status.</w:t>
      </w:r>
    </w:p>
    <w:bookmarkEnd w:id="18"/>
    <w:bookmarkStart w:id="19" w:name="why-change-5-mattered"/>
    <w:p>
      <w:pPr>
        <w:pStyle w:val="Heading2"/>
      </w:pPr>
      <w:r>
        <w:t xml:space="preserve">Why change 5 mattered</w:t>
      </w:r>
    </w:p>
    <w:p>
      <w:pPr>
        <w:pStyle w:val="FirstParagraph"/>
      </w:pPr>
      <w:r>
        <w:t xml:space="preserve">The email opens</w:t>
      </w:r>
      <w:r>
        <w:t xml:space="preserve"> </w:t>
      </w:r>
      <w:r>
        <w:t xml:space="preserve">“Investors invest in people first”</w:t>
      </w:r>
      <w:r>
        <w:t xml:space="preserve"> </w:t>
      </w:r>
      <w:r>
        <w:t xml:space="preserve">and then showed a company with no CFO. Brian Cameron has been in the role for months and featured prominently in the Q2 update sent two days earlier, so an investor receiving both documents would see a CFO in one and not the other.</w:t>
      </w:r>
    </w:p>
    <w:bookmarkEnd w:id="19"/>
    <w:bookmarkStart w:id="20" w:name="open-not-changed"/>
    <w:p>
      <w:pPr>
        <w:pStyle w:val="Heading2"/>
      </w:pPr>
      <w:r>
        <w:t xml:space="preserve">Open, not changed</w:t>
      </w:r>
    </w:p>
    <w:p>
      <w:pPr>
        <w:pStyle w:val="FirstParagraph"/>
      </w:pPr>
      <w:r>
        <w:rPr>
          <w:b/>
          <w:bCs/>
        </w:rPr>
        <w:t xml:space="preserve">Voice inconsistency.</w:t>
      </w:r>
      <w:r>
        <w:t xml:space="preserve"> </w:t>
      </w:r>
      <w:r>
        <w:t xml:space="preserve">This drip uses contractions throughout (</w:t>
      </w:r>
      <w:r>
        <w:t xml:space="preserve">“I’m reaching out”</w:t>
      </w:r>
      <w:r>
        <w:t xml:space="preserve">,</w:t>
      </w:r>
      <w:r>
        <w:t xml:space="preserve"> </w:t>
      </w:r>
      <w:r>
        <w:t xml:space="preserve">“we’re building”</w:t>
      </w:r>
      <w:r>
        <w:t xml:space="preserve">,</w:t>
      </w:r>
      <w:r>
        <w:t xml:space="preserve"> </w:t>
      </w:r>
      <w:r>
        <w:t xml:space="preserve">“I’d love”</w:t>
      </w:r>
      <w:r>
        <w:t xml:space="preserve">). The Consumer, Commercial and Partner drips do not, and neither does the Q2 investor update. An investor on this drip may also receive the quarterly update, so the same person gets two documents in different registers. Cosmetic, and a find-and-replace rather than a rewrite, but recorded so the choice is deliberate.</w:t>
      </w:r>
    </w:p>
    <w:p>
      <w:pPr>
        <w:pStyle w:val="BodyText"/>
      </w:pPr>
      <w:r>
        <w:rPr>
          <w:b/>
          <w:bCs/>
        </w:rPr>
        <w:t xml:space="preserve">Optional team additions.</w:t>
      </w:r>
      <w:r>
        <w:t xml:space="preserve"> </w:t>
      </w:r>
      <w:r>
        <w:t xml:space="preserve">Millie Carrillo, Shanna Schuckman and Thea Cartier all appeared in the Q2 update as team additions and are absent from touch 5. Left out because the email’s shape is founders plus advisors, and three commercial hires would change it.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2026-08-02T23:38:18Z</dcterms:created>
  <dcterms:modified xsi:type="dcterms:W3CDTF">2026-08-02T23:38:18Z</dcterms:modified>
</cp:coreProperties>
</file>

<file path=docProps/custom.xml><?xml version="1.0" encoding="utf-8"?>
<Properties xmlns="http://schemas.openxmlformats.org/officeDocument/2006/custom-properties" xmlns:vt="http://schemas.openxmlformats.org/officeDocument/2006/docPropsVTypes"/>
</file>