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e650c3b139f2bed3795c74136cf7ce3828c7be"/>
    <w:p>
      <w:pPr>
        <w:pStyle w:val="Heading1"/>
      </w:pPr>
      <w:r>
        <w:t xml:space="preserve">Weekly Content Engine (</w:t>
      </w:r>
      <w:r>
        <w:t xml:space="preserve">“Maria”</w:t>
      </w:r>
      <w:r>
        <w:t xml:space="preserve">) - Feature Spec and Build Blueprint</w:t>
      </w:r>
    </w:p>
    <w:p>
      <w:pPr>
        <w:pStyle w:val="FirstParagraph"/>
      </w:pPr>
      <w:r>
        <w:rPr>
          <w:b/>
          <w:bCs/>
        </w:rPr>
        <w:t xml:space="preserve">For:</w:t>
      </w:r>
      <w:r>
        <w:t xml:space="preserve"> </w:t>
      </w:r>
      <w:r>
        <w:t xml:space="preserve">Enyrgy engineering / Paperclip board</w:t>
      </w:r>
      <w:r>
        <w:t xml:space="preserve"> </w:t>
      </w:r>
      <w:r>
        <w:rPr>
          <w:b/>
          <w:bCs/>
        </w:rPr>
        <w:t xml:space="preserve">From:</w:t>
      </w:r>
      <w:r>
        <w:t xml:space="preserve"> </w:t>
      </w:r>
      <w:r>
        <w:t xml:space="preserve">[source company] outbound marketing build</w:t>
      </w:r>
      <w:r>
        <w:t xml:space="preserve"> </w:t>
      </w:r>
      <w:r>
        <w:rPr>
          <w:b/>
          <w:bCs/>
        </w:rPr>
        <w:t xml:space="preserve">Purpose:</w:t>
      </w:r>
      <w:r>
        <w:t xml:space="preserve"> </w:t>
      </w:r>
      <w:r>
        <w:t xml:space="preserve">Describe the weekly content agent we run (internally nicknamed</w:t>
      </w:r>
      <w:r>
        <w:t xml:space="preserve"> </w:t>
      </w:r>
      <w:r>
        <w:t xml:space="preserve">“Maria”</w:t>
      </w:r>
      <w:r>
        <w:t xml:space="preserve">) in enough detail that Enyrgy can build the same feature on its existing Paperclip / Railway / GHL stack.</w:t>
      </w:r>
      <w:r>
        <w:t xml:space="preserve"> </w:t>
      </w:r>
      <w:r>
        <w:rPr>
          <w:b/>
          <w:bCs/>
        </w:rPr>
        <w:t xml:space="preserve">Status:</w:t>
      </w:r>
      <w:r>
        <w:t xml:space="preserve"> </w:t>
      </w:r>
      <w:r>
        <w:t xml:space="preserve">Enyrgy does not have this feature yet. This document is the handoff.</w:t>
      </w:r>
    </w:p>
    <w:p>
      <w:r>
        <w:pict>
          <v:rect style="width:0;height:1.5pt" o:hralign="center" o:hrstd="t" o:hr="t"/>
        </w:pict>
      </w:r>
    </w:p>
    <w:bookmarkStart w:id="9" w:name="how-to-read-this-document"/>
    <w:p>
      <w:pPr>
        <w:pStyle w:val="Heading2"/>
      </w:pPr>
      <w:r>
        <w:t xml:space="preserve">0. How to read this document</w:t>
      </w:r>
    </w:p>
    <w:p>
      <w:pPr>
        <w:pStyle w:val="FirstParagraph"/>
      </w:pPr>
      <w:r>
        <w:t xml:space="preserve">Two kinds of content are mixed here, and they are labelled so nobody guesses:</w:t>
      </w:r>
    </w:p>
    <w:p>
      <w:pPr>
        <w:pStyle w:val="Compact"/>
        <w:numPr>
          <w:ilvl w:val="0"/>
          <w:numId w:val="1001"/>
        </w:numPr>
      </w:pPr>
      <w:r>
        <w:rPr>
          <w:b/>
          <w:bCs/>
        </w:rPr>
        <w:t xml:space="preserve">[BUILT]</w:t>
      </w:r>
      <w:r>
        <w:t xml:space="preserve"> </w:t>
      </w:r>
      <w:r>
        <w:t xml:space="preserve">- what Maria actually does in the source implementation. Treat these as the requirements.</w:t>
      </w:r>
    </w:p>
    <w:p>
      <w:pPr>
        <w:pStyle w:val="Compact"/>
        <w:numPr>
          <w:ilvl w:val="0"/>
          <w:numId w:val="1001"/>
        </w:numPr>
      </w:pPr>
      <w:r>
        <w:rPr>
          <w:b/>
          <w:bCs/>
        </w:rPr>
        <w:t xml:space="preserve">[RECOMMENDED]</w:t>
      </w:r>
      <w:r>
        <w:t xml:space="preserve"> </w:t>
      </w:r>
      <w:r>
        <w:t xml:space="preserve">- how to implement each requirement on the Paperclip / Railway / GHL primitives Enyrgy already runs. These are our suggested mechanics, not a hard contract. Enyrgy can swap the mechanics as long as the [BUILT] behaviour is preserved.</w:t>
      </w:r>
    </w:p>
    <w:p>
      <w:pPr>
        <w:pStyle w:val="FirstParagraph"/>
      </w:pPr>
      <w:r>
        <w:t xml:space="preserve">Anything marked</w:t>
      </w:r>
      <w:r>
        <w:t xml:space="preserve"> </w:t>
      </w:r>
      <w:r>
        <w:rPr>
          <w:b/>
          <w:bCs/>
        </w:rPr>
        <w:t xml:space="preserve">[CONFIRM]</w:t>
      </w:r>
      <w:r>
        <w:t xml:space="preserve"> </w:t>
      </w:r>
      <w:r>
        <w:t xml:space="preserve">is a decision Enyrgy has to make locally (channel, cadence detail, approval owner) that our setup will not answer for you.</w:t>
      </w:r>
    </w:p>
    <w:p>
      <w:pPr>
        <w:pStyle w:val="BodyText"/>
      </w:pPr>
      <w:r>
        <w:t xml:space="preserve">No em-dashes anywhere in this doc, per the standing house rule, so the copy stays paste-safe into GHL.</w:t>
      </w:r>
    </w:p>
    <w:p>
      <w:r>
        <w:pict>
          <v:rect style="width:0;height:1.5pt" o:hralign="center" o:hrstd="t" o:hr="t"/>
        </w:pict>
      </w:r>
    </w:p>
    <w:bookmarkEnd w:id="9"/>
    <w:bookmarkStart w:id="10" w:name="what-maria-is-in-one-paragraph"/>
    <w:p>
      <w:pPr>
        <w:pStyle w:val="Heading2"/>
      </w:pPr>
      <w:r>
        <w:t xml:space="preserve">1. What Maria is, in one paragraph</w:t>
      </w:r>
    </w:p>
    <w:p>
      <w:pPr>
        <w:pStyle w:val="FirstParagraph"/>
      </w:pPr>
      <w:r>
        <w:t xml:space="preserve">Maria is a single Paperclip agent whose whole job is to produce Enyrgy’s outbound marketing content on a fixed weekly cadence.</w:t>
      </w:r>
      <w:r>
        <w:t xml:space="preserve"> </w:t>
      </w:r>
      <w:r>
        <w:rPr>
          <w:b/>
          <w:bCs/>
        </w:rPr>
        <w:t xml:space="preserve">[BUILT]</w:t>
      </w:r>
      <w:r>
        <w:t xml:space="preserve"> </w:t>
      </w:r>
      <w:r>
        <w:t xml:space="preserve">Every Monday she generates a full content set for the week:</w:t>
      </w:r>
    </w:p>
    <w:p>
      <w:pPr>
        <w:pStyle w:val="Compact"/>
        <w:numPr>
          <w:ilvl w:val="0"/>
          <w:numId w:val="1002"/>
        </w:numPr>
      </w:pPr>
      <w:r>
        <w:t xml:space="preserve">one</w:t>
      </w:r>
      <w:r>
        <w:t xml:space="preserve"> </w:t>
      </w:r>
      <w:r>
        <w:rPr>
          <w:b/>
          <w:bCs/>
        </w:rPr>
        <w:t xml:space="preserve">blog post</w:t>
      </w:r>
      <w:r>
        <w:t xml:space="preserve">,</w:t>
      </w:r>
    </w:p>
    <w:p>
      <w:pPr>
        <w:pStyle w:val="Compact"/>
        <w:numPr>
          <w:ilvl w:val="0"/>
          <w:numId w:val="1002"/>
        </w:numPr>
      </w:pPr>
      <w:r>
        <w:t xml:space="preserve">a set of</w:t>
      </w:r>
      <w:r>
        <w:t xml:space="preserve"> </w:t>
      </w:r>
      <w:r>
        <w:rPr>
          <w:b/>
          <w:bCs/>
        </w:rPr>
        <w:t xml:space="preserve">email posts</w:t>
      </w:r>
      <w:r>
        <w:t xml:space="preserve"> </w:t>
      </w:r>
      <w:r>
        <w:t xml:space="preserve">(newsletter / broadcast copy),</w:t>
      </w:r>
    </w:p>
    <w:p>
      <w:pPr>
        <w:pStyle w:val="Compact"/>
        <w:numPr>
          <w:ilvl w:val="0"/>
          <w:numId w:val="1002"/>
        </w:numPr>
      </w:pPr>
      <w:r>
        <w:t xml:space="preserve">a set of</w:t>
      </w:r>
      <w:r>
        <w:t xml:space="preserve"> </w:t>
      </w:r>
      <w:r>
        <w:rPr>
          <w:b/>
          <w:bCs/>
        </w:rPr>
        <w:t xml:space="preserve">ads</w:t>
      </w:r>
      <w:r>
        <w:t xml:space="preserve"> </w:t>
      </w:r>
      <w:r>
        <w:t xml:space="preserve">(paid social / search ad copy), and</w:t>
      </w:r>
    </w:p>
    <w:p>
      <w:pPr>
        <w:pStyle w:val="Compact"/>
        <w:numPr>
          <w:ilvl w:val="0"/>
          <w:numId w:val="1002"/>
        </w:numPr>
      </w:pPr>
      <w:r>
        <w:t xml:space="preserve">a set of</w:t>
      </w:r>
      <w:r>
        <w:t xml:space="preserve"> </w:t>
      </w:r>
      <w:r>
        <w:rPr>
          <w:b/>
          <w:bCs/>
        </w:rPr>
        <w:t xml:space="preserve">social posts</w:t>
      </w:r>
      <w:r>
        <w:t xml:space="preserve"> </w:t>
      </w:r>
      <w:r>
        <w:t xml:space="preserve">(organic social).</w:t>
      </w:r>
    </w:p>
    <w:p>
      <w:pPr>
        <w:pStyle w:val="FirstParagraph"/>
      </w:pPr>
      <w:r>
        <w:t xml:space="preserve">She does not send anything blind. She stages the whole set, and a human works it through a</w:t>
      </w:r>
      <w:r>
        <w:t xml:space="preserve"> </w:t>
      </w:r>
      <w:r>
        <w:rPr>
          <w:b/>
          <w:bCs/>
        </w:rPr>
        <w:t xml:space="preserve">dashboard management function</w:t>
      </w:r>
      <w:r>
        <w:t xml:space="preserve">: review, edit, approve, schedule, publish. She is the writer and the scheduler; the dashboard is the control surface; a human keeps the approval gate.</w:t>
      </w:r>
    </w:p>
    <w:p>
      <w:pPr>
        <w:pStyle w:val="BodyText"/>
      </w:pPr>
      <w:r>
        <w:t xml:space="preserve">She sits on exactly the same three layers Enyrgy already has: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ayout w:type="fixed"/>
        <w:tblLook w:firstRow="1" w:lastRow="0" w:firstColumn="0" w:lastColumn="0" w:noHBand="0" w:noVBand="0" w:val="0020"/>
      </w:tblPr>
      <w:tblGrid>
        <w:gridCol w:w="1205"/>
        <w:gridCol w:w="3443"/>
        <w:gridCol w:w="3271"/>
      </w:tblGrid>
      <w:tr>
        <w:trPr>
          <w:tblHeader w:val="on"/>
        </w:trPr>
        <w:tc>
          <w:tcPr/>
          <w:p>
            <w:pPr>
              <w:pStyle w:val="Compact"/>
            </w:pPr>
            <w:r>
              <w:t xml:space="preserve">Layer</w:t>
            </w:r>
          </w:p>
        </w:tc>
        <w:tc>
          <w:tcPr/>
          <w:p>
            <w:pPr>
              <w:pStyle w:val="Compact"/>
            </w:pPr>
            <w:r>
              <w:t xml:space="preserve">Enyrgy already has</w:t>
            </w:r>
          </w:p>
        </w:tc>
        <w:tc>
          <w:tcPr/>
          <w:p>
            <w:pPr>
              <w:pStyle w:val="Compact"/>
            </w:pPr>
            <w:r>
              <w:t xml:space="preserve">Maria uses it for</w:t>
            </w:r>
          </w:p>
        </w:tc>
      </w:tr>
      <w:tr>
        <w:tc>
          <w:tcPr/>
          <w:p>
            <w:pPr>
              <w:pStyle w:val="Compact"/>
            </w:pPr>
            <w:r>
              <w:rPr>
                <w:b/>
                <w:bCs/>
              </w:rPr>
              <w:t xml:space="preserve">Paperclip</w:t>
            </w:r>
            <w:r>
              <w:t xml:space="preserve"> </w:t>
            </w:r>
            <w:r>
              <w:t xml:space="preserve">(control plane)</w:t>
            </w:r>
          </w:p>
        </w:tc>
        <w:tc>
          <w:tcPr/>
          <w:p>
            <w:pPr>
              <w:pStyle w:val="Compact"/>
            </w:pPr>
            <w:r>
              <w:t xml:space="preserve">Agents, routines, execution issues, approvals, board dashboard</w:t>
            </w:r>
          </w:p>
        </w:tc>
        <w:tc>
          <w:tcPr/>
          <w:p>
            <w:pPr>
              <w:pStyle w:val="Compact"/>
            </w:pPr>
            <w:r>
              <w:t xml:space="preserve">The agent herself, the Monday trigger, the review/approval workflow</w:t>
            </w:r>
          </w:p>
        </w:tc>
      </w:tr>
      <w:tr>
        <w:tc>
          <w:tcPr/>
          <w:p>
            <w:pPr>
              <w:pStyle w:val="Compact"/>
            </w:pPr>
            <w:r>
              <w:rPr>
                <w:b/>
                <w:bCs/>
              </w:rPr>
              <w:t xml:space="preserve">Railway</w:t>
            </w:r>
            <w:r>
              <w:t xml:space="preserve"> </w:t>
            </w:r>
            <w:r>
              <w:t xml:space="preserve">(runtime/host)</w:t>
            </w:r>
          </w:p>
        </w:tc>
        <w:tc>
          <w:tcPr/>
          <w:p>
            <w:pPr>
              <w:pStyle w:val="Compact"/>
            </w:pPr>
            <w:r>
              <w:t xml:space="preserve">Agent runtime container, scheduler</w:t>
            </w:r>
          </w:p>
        </w:tc>
        <w:tc>
          <w:tcPr/>
          <w:p>
            <w:pPr>
              <w:pStyle w:val="Compact"/>
            </w:pPr>
            <w:r>
              <w:t xml:space="preserve">Runs Maria’s heartbeat and the weekly job</w:t>
            </w:r>
          </w:p>
        </w:tc>
      </w:tr>
      <w:tr>
        <w:tc>
          <w:tcPr/>
          <w:p>
            <w:pPr>
              <w:pStyle w:val="Compact"/>
            </w:pPr>
            <w:r>
              <w:rPr>
                <w:b/>
                <w:bCs/>
              </w:rPr>
              <w:t xml:space="preserve">GHL</w:t>
            </w:r>
            <w:r>
              <w:t xml:space="preserve"> </w:t>
            </w:r>
            <w:r>
              <w:t xml:space="preserve">(marketing system of record)</w:t>
            </w:r>
          </w:p>
        </w:tc>
        <w:tc>
          <w:tcPr/>
          <w:p>
            <w:pPr>
              <w:pStyle w:val="Compact"/>
            </w:pPr>
            <w:r>
              <w:t xml:space="preserve">Sub-account</w:t>
            </w:r>
            <w:r>
              <w:t xml:space="preserve"> </w:t>
            </w:r>
            <w:r>
              <w:rPr>
                <w:rStyle w:val="VerbatimChar"/>
              </w:rPr>
              <w:t xml:space="preserve">GtXjla7Ld1dordsTWrVy</w:t>
            </w:r>
            <w:r>
              <w:t xml:space="preserve">, Blogs, Social Planner, Email builder, contacts/tags</w:t>
            </w:r>
          </w:p>
        </w:tc>
        <w:tc>
          <w:tcPr/>
          <w:p>
            <w:pPr>
              <w:pStyle w:val="Compact"/>
            </w:pPr>
            <w:r>
              <w:t xml:space="preserve">Where the finished content is published and scheduled</w:t>
            </w:r>
          </w:p>
        </w:tc>
      </w:tr>
    </w:tbl>
    <w:p>
      <w:pPr>
        <w:pStyle w:val="BodyText"/>
      </w:pPr>
      <w:r>
        <w:t xml:space="preserve">So this is not a new platform. It is one new agent, one recurring routine, one review view, and a set of GHL publishing calls.</w:t>
      </w:r>
    </w:p>
    <w:p>
      <w:r>
        <w:pict>
          <v:rect style="width:0;height:1.5pt" o:hralign="center" o:hrstd="t" o:hr="t"/>
        </w:pict>
      </w:r>
    </w:p>
    <w:bookmarkEnd w:id="10"/>
    <w:bookmarkStart w:id="13" w:name="the-weekly-run-the-heart-of-the-feature"/>
    <w:p>
      <w:pPr>
        <w:pStyle w:val="Heading2"/>
      </w:pPr>
      <w:r>
        <w:t xml:space="preserve">2. The weekly run (the heart of the feature)</w:t>
      </w:r>
    </w:p>
    <w:bookmarkStart w:id="11" w:name="trigger"/>
    <w:p>
      <w:pPr>
        <w:pStyle w:val="Heading3"/>
      </w:pPr>
      <w:r>
        <w:t xml:space="preserve">2.1 Trigger</w:t>
      </w:r>
    </w:p>
    <w:p>
      <w:pPr>
        <w:pStyle w:val="FirstParagraph"/>
      </w:pPr>
      <w:r>
        <w:rPr>
          <w:b/>
          <w:bCs/>
        </w:rPr>
        <w:t xml:space="preserve">[BUILT]</w:t>
      </w:r>
      <w:r>
        <w:t xml:space="preserve"> </w:t>
      </w:r>
      <w:r>
        <w:t xml:space="preserve">Fires once a week, Monday morning.</w:t>
      </w:r>
    </w:p>
    <w:p>
      <w:pPr>
        <w:pStyle w:val="BodyText"/>
      </w:pPr>
      <w:r>
        <w:rPr>
          <w:b/>
          <w:bCs/>
        </w:rPr>
        <w:t xml:space="preserve">[RECOMMENDED]</w:t>
      </w:r>
      <w:r>
        <w:t xml:space="preserve"> </w:t>
      </w:r>
      <w:r>
        <w:t xml:space="preserve">Implement as a Paperclip</w:t>
      </w:r>
      <w:r>
        <w:t xml:space="preserve"> </w:t>
      </w:r>
      <w:r>
        <w:rPr>
          <w:b/>
          <w:bCs/>
        </w:rPr>
        <w:t xml:space="preserve">routine</w:t>
      </w:r>
      <w:r>
        <w:t xml:space="preserve"> </w:t>
      </w:r>
      <w:r>
        <w:t xml:space="preserve">with a</w:t>
      </w:r>
      <w:r>
        <w:t xml:space="preserve"> </w:t>
      </w:r>
      <w:r>
        <w:rPr>
          <w:rStyle w:val="VerbatimChar"/>
        </w:rPr>
        <w:t xml:space="preserve">schedule</w:t>
      </w:r>
      <w:r>
        <w:t xml:space="preserve"> </w:t>
      </w:r>
      <w:r>
        <w:t xml:space="preserve">(cron) trigger. This is the same routines mechanism documented in</w:t>
      </w:r>
      <w:r>
        <w:t xml:space="preserve"> </w:t>
      </w:r>
      <w:r>
        <w:rPr>
          <w:rStyle w:val="VerbatimChar"/>
        </w:rPr>
        <w:t xml:space="preserve">skills/paperclip/references/routines.md</w:t>
      </w:r>
      <w:r>
        <w:t xml:space="preserve">.</w:t>
      </w:r>
    </w:p>
    <w:p>
      <w:pPr>
        <w:pStyle w:val="SourceCode"/>
      </w:pPr>
      <w:r>
        <w:rPr>
          <w:rStyle w:val="VerbatimChar"/>
        </w:rPr>
        <w:t xml:space="preserve">POST /api/companies/{companyId}/routines</w:t>
      </w:r>
      <w:r>
        <w:br/>
      </w:r>
      <w:r>
        <w:rPr>
          <w:rStyle w:val="VerbatimChar"/>
        </w:rPr>
        <w:t xml:space="preserve">{</w:t>
      </w:r>
      <w:r>
        <w:br/>
      </w:r>
      <w:r>
        <w:rPr>
          <w:rStyle w:val="VerbatimChar"/>
        </w:rPr>
        <w:t xml:space="preserve">  "title": "Weekly Content Engine - Maria",</w:t>
      </w:r>
      <w:r>
        <w:br/>
      </w:r>
      <w:r>
        <w:rPr>
          <w:rStyle w:val="VerbatimChar"/>
        </w:rPr>
        <w:t xml:space="preserve">  "description": "Generate the week's blog, email, ad, and social content set and stage it for review.",</w:t>
      </w:r>
      <w:r>
        <w:br/>
      </w:r>
      <w:r>
        <w:rPr>
          <w:rStyle w:val="VerbatimChar"/>
        </w:rPr>
        <w:t xml:space="preserve">  "assigneeAgentId": "{maria-agent-id}",</w:t>
      </w:r>
      <w:r>
        <w:br/>
      </w:r>
      <w:r>
        <w:rPr>
          <w:rStyle w:val="VerbatimChar"/>
        </w:rPr>
        <w:t xml:space="preserve">  "projectId": "{marketing-project-id}",</w:t>
      </w:r>
      <w:r>
        <w:br/>
      </w:r>
      <w:r>
        <w:rPr>
          <w:rStyle w:val="VerbatimChar"/>
        </w:rPr>
        <w:t xml:space="preserve">  "priority": "high",</w:t>
      </w:r>
      <w:r>
        <w:br/>
      </w:r>
      <w:r>
        <w:rPr>
          <w:rStyle w:val="VerbatimChar"/>
        </w:rPr>
        <w:t xml:space="preserve">  "concurrencyPolicy": "skip_if_active",</w:t>
      </w:r>
      <w:r>
        <w:br/>
      </w:r>
      <w:r>
        <w:rPr>
          <w:rStyle w:val="VerbatimChar"/>
        </w:rPr>
        <w:t xml:space="preserve">  "catchUpPolicy": "skip_missed"</w:t>
      </w:r>
      <w:r>
        <w:br/>
      </w:r>
      <w:r>
        <w:rPr>
          <w:rStyle w:val="VerbatimChar"/>
        </w:rPr>
        <w:t xml:space="preserve">}</w:t>
      </w:r>
    </w:p>
    <w:p>
      <w:pPr>
        <w:pStyle w:val="SourceCode"/>
      </w:pPr>
      <w:r>
        <w:rPr>
          <w:rStyle w:val="VerbatimChar"/>
        </w:rPr>
        <w:t xml:space="preserve">POST /api/routines/{routineId}/triggers</w:t>
      </w:r>
      <w:r>
        <w:br/>
      </w:r>
      <w:r>
        <w:rPr>
          <w:rStyle w:val="VerbatimChar"/>
        </w:rPr>
        <w:t xml:space="preserve">{</w:t>
      </w:r>
      <w:r>
        <w:br/>
      </w:r>
      <w:r>
        <w:rPr>
          <w:rStyle w:val="VerbatimChar"/>
        </w:rPr>
        <w:t xml:space="preserve">  "kind": "schedule",</w:t>
      </w:r>
      <w:r>
        <w:br/>
      </w:r>
      <w:r>
        <w:rPr>
          <w:rStyle w:val="VerbatimChar"/>
        </w:rPr>
        <w:t xml:space="preserve">  "cronExpression": "0 6 * * 1",</w:t>
      </w:r>
      <w:r>
        <w:br/>
      </w:r>
      <w:r>
        <w:rPr>
          <w:rStyle w:val="VerbatimChar"/>
        </w:rPr>
        <w:t xml:space="preserve">  "timezone": "America/Phoenix"</w:t>
      </w:r>
      <w:r>
        <w:br/>
      </w:r>
      <w:r>
        <w:rPr>
          <w:rStyle w:val="VerbatimChar"/>
        </w:rPr>
        <w:t xml:space="preserve">}</w:t>
      </w:r>
    </w:p>
    <w:p>
      <w:pPr>
        <w:pStyle w:val="FirstParagraph"/>
      </w:pPr>
      <w:r>
        <w:t xml:space="preserve">Notes on the choices:</w:t>
      </w:r>
    </w:p>
    <w:p>
      <w:pPr>
        <w:pStyle w:val="Compact"/>
        <w:numPr>
          <w:ilvl w:val="0"/>
          <w:numId w:val="1003"/>
        </w:numPr>
      </w:pPr>
      <w:r>
        <w:rPr>
          <w:rStyle w:val="VerbatimChar"/>
        </w:rPr>
        <w:t xml:space="preserve">0 6 * * 1</w:t>
      </w:r>
      <w:r>
        <w:t xml:space="preserve"> </w:t>
      </w:r>
      <w:r>
        <w:t xml:space="preserve">is Monday 06:00.</w:t>
      </w:r>
      <w:r>
        <w:t xml:space="preserve"> </w:t>
      </w:r>
      <w:r>
        <w:rPr>
          <w:b/>
          <w:bCs/>
        </w:rPr>
        <w:t xml:space="preserve">[CONFIRM]</w:t>
      </w:r>
      <w:r>
        <w:t xml:space="preserve"> </w:t>
      </w:r>
      <w:r>
        <w:t xml:space="preserve">pick the hour that lands the staged set on the reviewer’s desk before they start Monday. Enyrgy runs Phoenix time;</w:t>
      </w:r>
      <w:r>
        <w:t xml:space="preserve"> </w:t>
      </w:r>
      <w:r>
        <w:rPr>
          <w:rStyle w:val="VerbatimChar"/>
        </w:rPr>
        <w:t xml:space="preserve">America/Phoenix</w:t>
      </w:r>
      <w:r>
        <w:t xml:space="preserve"> </w:t>
      </w:r>
      <w:r>
        <w:t xml:space="preserve">avoids daylight-saving drift.</w:t>
      </w:r>
    </w:p>
    <w:p>
      <w:pPr>
        <w:pStyle w:val="Compact"/>
        <w:numPr>
          <w:ilvl w:val="0"/>
          <w:numId w:val="1003"/>
        </w:numPr>
      </w:pPr>
      <w:r>
        <w:rPr>
          <w:rStyle w:val="VerbatimChar"/>
        </w:rPr>
        <w:t xml:space="preserve">concurrencyPolicy: skip_if_active</w:t>
      </w:r>
      <w:r>
        <w:t xml:space="preserve"> </w:t>
      </w:r>
      <w:r>
        <w:t xml:space="preserve">means if last week’s run is somehow still open, the new one is skipped rather than doubling up. Content is not something you want enqueued twice.</w:t>
      </w:r>
    </w:p>
    <w:p>
      <w:pPr>
        <w:pStyle w:val="Compact"/>
        <w:numPr>
          <w:ilvl w:val="0"/>
          <w:numId w:val="1003"/>
        </w:numPr>
      </w:pPr>
      <w:r>
        <w:rPr>
          <w:rStyle w:val="VerbatimChar"/>
        </w:rPr>
        <w:t xml:space="preserve">catchUpPolicy: skip_missed</w:t>
      </w:r>
      <w:r>
        <w:t xml:space="preserve"> </w:t>
      </w:r>
      <w:r>
        <w:t xml:space="preserve">means a server outage over a weekend does not dump four missed weeks of content into the queue on restart. A missed Monday is just skipped; the human can fire a manual run.</w:t>
      </w:r>
    </w:p>
    <w:p>
      <w:pPr>
        <w:pStyle w:val="Compact"/>
        <w:numPr>
          <w:ilvl w:val="0"/>
          <w:numId w:val="1003"/>
        </w:numPr>
      </w:pPr>
      <w:r>
        <w:t xml:space="preserve">Add a second trigger of</w:t>
      </w:r>
      <w:r>
        <w:t xml:space="preserve"> </w:t>
      </w:r>
      <w:r>
        <w:rPr>
          <w:rStyle w:val="VerbatimChar"/>
        </w:rPr>
        <w:t xml:space="preserve">kind: "api"</w:t>
      </w:r>
      <w:r>
        <w:t xml:space="preserve"> </w:t>
      </w:r>
      <w:r>
        <w:t xml:space="preserve">(manual) so the board can fire an off-cycle run for a launch week without waiting for Monday.</w:t>
      </w:r>
    </w:p>
    <w:p>
      <w:pPr>
        <w:pStyle w:val="FirstParagraph"/>
      </w:pPr>
      <w:r>
        <w:t xml:space="preserve">Each fire creates an</w:t>
      </w:r>
      <w:r>
        <w:t xml:space="preserve"> </w:t>
      </w:r>
      <w:r>
        <w:rPr>
          <w:b/>
          <w:bCs/>
        </w:rPr>
        <w:t xml:space="preserve">execution issue</w:t>
      </w:r>
      <w:r>
        <w:t xml:space="preserve"> </w:t>
      </w:r>
      <w:r>
        <w:t xml:space="preserve">assigned to Maria. She picks it up in her normal heartbeat, exactly like every other Paperclip agent. Use</w:t>
      </w:r>
      <w:r>
        <w:t xml:space="preserve"> </w:t>
      </w:r>
      <w:r>
        <w:rPr>
          <w:rStyle w:val="VerbatimChar"/>
        </w:rPr>
        <w:t xml:space="preserve">parentIssueId</w:t>
      </w:r>
      <w:r>
        <w:t xml:space="preserve"> </w:t>
      </w:r>
      <w:r>
        <w:t xml:space="preserve">on the routine so every weekly run issue nests under one standing</w:t>
      </w:r>
      <w:r>
        <w:t xml:space="preserve"> </w:t>
      </w:r>
      <w:r>
        <w:t xml:space="preserve">“Weekly Content”</w:t>
      </w:r>
      <w:r>
        <w:t xml:space="preserve"> </w:t>
      </w:r>
      <w:r>
        <w:t xml:space="preserve">parent, which keeps the board history clean.</w:t>
      </w:r>
    </w:p>
    <w:bookmarkEnd w:id="11"/>
    <w:bookmarkStart w:id="12" w:name="what-maria-does-inside-a-run"/>
    <w:p>
      <w:pPr>
        <w:pStyle w:val="Heading3"/>
      </w:pPr>
      <w:r>
        <w:t xml:space="preserve">2.2 What Maria does inside a run</w:t>
      </w:r>
    </w:p>
    <w:p>
      <w:pPr>
        <w:pStyle w:val="FirstParagraph"/>
      </w:pPr>
      <w:r>
        <w:rPr>
          <w:b/>
          <w:bCs/>
        </w:rPr>
        <w:t xml:space="preserve">[BUILT]</w:t>
      </w:r>
      <w:r>
        <w:t xml:space="preserve"> </w:t>
      </w:r>
      <w:r>
        <w:t xml:space="preserve">produces the four content types for the week.</w:t>
      </w:r>
      <w:r>
        <w:t xml:space="preserve"> </w:t>
      </w:r>
      <w:r>
        <w:rPr>
          <w:b/>
          <w:bCs/>
        </w:rPr>
        <w:t xml:space="preserve">[RECOMMENDED]</w:t>
      </w:r>
      <w:r>
        <w:t xml:space="preserve"> </w:t>
      </w:r>
      <w:r>
        <w:t xml:space="preserve">the run issue instructs her to work this sequence:</w:t>
      </w:r>
    </w:p>
    <w:p>
      <w:pPr>
        <w:pStyle w:val="Compact"/>
        <w:numPr>
          <w:ilvl w:val="0"/>
          <w:numId w:val="1004"/>
        </w:numPr>
      </w:pPr>
      <w:r>
        <w:rPr>
          <w:b/>
          <w:bCs/>
        </w:rPr>
        <w:t xml:space="preserve">Read the brief.</w:t>
      </w:r>
      <w:r>
        <w:t xml:space="preserve"> </w:t>
      </w:r>
      <w:r>
        <w:t xml:space="preserve">Pull the theme/angle for the week. Source of truth in order: (a) any human note left on the run issue or the content calendar, (b) the shared knowledge base (approved talking points, current promo, seasonal angle), (c) last week’s performance if available. She never invents a claim, a number, a price, or a date. Facts come only from the KB, same rule every Enyrgy agent already follows.</w:t>
      </w:r>
    </w:p>
    <w:p>
      <w:pPr>
        <w:pStyle w:val="Compact"/>
        <w:numPr>
          <w:ilvl w:val="0"/>
          <w:numId w:val="1004"/>
        </w:numPr>
      </w:pPr>
      <w:r>
        <w:rPr>
          <w:b/>
          <w:bCs/>
        </w:rPr>
        <w:t xml:space="preserve">Draft the blog post</w:t>
      </w:r>
      <w:r>
        <w:t xml:space="preserve"> </w:t>
      </w:r>
      <w:r>
        <w:t xml:space="preserve">(see 3.1).</w:t>
      </w:r>
    </w:p>
    <w:p>
      <w:pPr>
        <w:pStyle w:val="Compact"/>
        <w:numPr>
          <w:ilvl w:val="0"/>
          <w:numId w:val="1004"/>
        </w:numPr>
      </w:pPr>
      <w:r>
        <w:rPr>
          <w:b/>
          <w:bCs/>
        </w:rPr>
        <w:t xml:space="preserve">Derive the email posts</w:t>
      </w:r>
      <w:r>
        <w:t xml:space="preserve"> </w:t>
      </w:r>
      <w:r>
        <w:t xml:space="preserve">from the blog angle (see 3.2).</w:t>
      </w:r>
    </w:p>
    <w:p>
      <w:pPr>
        <w:pStyle w:val="Compact"/>
        <w:numPr>
          <w:ilvl w:val="0"/>
          <w:numId w:val="1004"/>
        </w:numPr>
      </w:pPr>
      <w:r>
        <w:rPr>
          <w:b/>
          <w:bCs/>
        </w:rPr>
        <w:t xml:space="preserve">Derive the social posts</w:t>
      </w:r>
      <w:r>
        <w:t xml:space="preserve"> </w:t>
      </w:r>
      <w:r>
        <w:t xml:space="preserve">from the blog angle (see 3.3).</w:t>
      </w:r>
    </w:p>
    <w:p>
      <w:pPr>
        <w:pStyle w:val="Compact"/>
        <w:numPr>
          <w:ilvl w:val="0"/>
          <w:numId w:val="1004"/>
        </w:numPr>
      </w:pPr>
      <w:r>
        <w:rPr>
          <w:b/>
          <w:bCs/>
        </w:rPr>
        <w:t xml:space="preserve">Draft the ad copy</w:t>
      </w:r>
      <w:r>
        <w:t xml:space="preserve"> </w:t>
      </w:r>
      <w:r>
        <w:t xml:space="preserve">for the week’s offer/angle (see 3.4).</w:t>
      </w:r>
    </w:p>
    <w:p>
      <w:pPr>
        <w:pStyle w:val="Compact"/>
        <w:numPr>
          <w:ilvl w:val="0"/>
          <w:numId w:val="1004"/>
        </w:numPr>
      </w:pPr>
      <w:r>
        <w:rPr>
          <w:b/>
          <w:bCs/>
        </w:rPr>
        <w:t xml:space="preserve">Self-check against compliance and brand</w:t>
      </w:r>
      <w:r>
        <w:t xml:space="preserve"> </w:t>
      </w:r>
      <w:r>
        <w:t xml:space="preserve">(see Section 5) before anything is staged.</w:t>
      </w:r>
    </w:p>
    <w:p>
      <w:pPr>
        <w:pStyle w:val="Compact"/>
        <w:numPr>
          <w:ilvl w:val="0"/>
          <w:numId w:val="1004"/>
        </w:numPr>
      </w:pPr>
      <w:r>
        <w:rPr>
          <w:b/>
          <w:bCs/>
        </w:rPr>
        <w:t xml:space="preserve">Stage everything into the dashboard</w:t>
      </w:r>
      <w:r>
        <w:t xml:space="preserve"> </w:t>
      </w:r>
      <w:r>
        <w:t xml:space="preserve">as draft items, grouped under this week’s run, each item carrying its target channel, proposed publish time, and a link back to the run issue.</w:t>
      </w:r>
    </w:p>
    <w:p>
      <w:pPr>
        <w:pStyle w:val="Compact"/>
        <w:numPr>
          <w:ilvl w:val="0"/>
          <w:numId w:val="1004"/>
        </w:numPr>
      </w:pPr>
      <w:r>
        <w:rPr>
          <w:b/>
          <w:bCs/>
        </w:rPr>
        <w:t xml:space="preserve">Post a summary comment</w:t>
      </w:r>
      <w:r>
        <w:t xml:space="preserve"> </w:t>
      </w:r>
      <w:r>
        <w:t xml:space="preserve">on the run issue: what she produced, the through-line, anything she needs a human to decide, and any fact she could not verify (flagged, not guessed).</w:t>
      </w:r>
    </w:p>
    <w:p>
      <w:pPr>
        <w:pStyle w:val="FirstParagraph"/>
      </w:pPr>
      <w:r>
        <w:t xml:space="preserve">She stages. She does not publish. Publishing is gated (Section 4).</w:t>
      </w:r>
    </w:p>
    <w:p>
      <w:r>
        <w:pict>
          <v:rect style="width:0;height:1.5pt" o:hralign="center" o:hrstd="t" o:hr="t"/>
        </w:pict>
      </w:r>
    </w:p>
    <w:bookmarkEnd w:id="12"/>
    <w:bookmarkEnd w:id="13"/>
    <w:bookmarkStart w:id="18" w:name="the-four-content-types"/>
    <w:p>
      <w:pPr>
        <w:pStyle w:val="Heading2"/>
      </w:pPr>
      <w:r>
        <w:t xml:space="preserve">3. The four content types</w:t>
      </w:r>
    </w:p>
    <w:p>
      <w:pPr>
        <w:pStyle w:val="FirstParagraph"/>
      </w:pPr>
      <w:r>
        <w:t xml:space="preserve">Each type below gives: what she writes, where it lands in GHL, and the per-type rules.</w:t>
      </w:r>
    </w:p>
    <w:bookmarkStart w:id="14" w:name="blog-post"/>
    <w:p>
      <w:pPr>
        <w:pStyle w:val="Heading3"/>
      </w:pPr>
      <w:r>
        <w:t xml:space="preserve">3.1 Blog post</w:t>
      </w:r>
    </w:p>
    <w:p>
      <w:pPr>
        <w:pStyle w:val="Compact"/>
        <w:numPr>
          <w:ilvl w:val="0"/>
          <w:numId w:val="1005"/>
        </w:numPr>
      </w:pPr>
      <w:r>
        <w:rPr>
          <w:b/>
          <w:bCs/>
        </w:rPr>
        <w:t xml:space="preserve">[BUILT]</w:t>
      </w:r>
      <w:r>
        <w:t xml:space="preserve"> </w:t>
      </w:r>
      <w:r>
        <w:t xml:space="preserve">One long-form post per week, the anchor piece the rest of the set is derived from.</w:t>
      </w:r>
    </w:p>
    <w:p>
      <w:pPr>
        <w:pStyle w:val="Compact"/>
        <w:numPr>
          <w:ilvl w:val="0"/>
          <w:numId w:val="1005"/>
        </w:numPr>
      </w:pPr>
      <w:r>
        <w:rPr>
          <w:b/>
          <w:bCs/>
        </w:rPr>
        <w:t xml:space="preserve">[RECOMMENDED]</w:t>
      </w:r>
      <w:r>
        <w:t xml:space="preserve"> </w:t>
      </w:r>
      <w:r>
        <w:t xml:space="preserve">Output: title, slug, meta description, body (GHL blog HTML/rich text), suggested category/tags, hero-image prompt or brief for a human/designer.</w:t>
      </w:r>
    </w:p>
    <w:p>
      <w:pPr>
        <w:pStyle w:val="Compact"/>
        <w:numPr>
          <w:ilvl w:val="0"/>
          <w:numId w:val="1005"/>
        </w:numPr>
      </w:pPr>
      <w:r>
        <w:rPr>
          <w:b/>
          <w:bCs/>
        </w:rPr>
        <w:t xml:space="preserve">Destination:</w:t>
      </w:r>
      <w:r>
        <w:t xml:space="preserve"> </w:t>
      </w:r>
      <w:r>
        <w:t xml:space="preserve">GHL</w:t>
      </w:r>
      <w:r>
        <w:t xml:space="preserve"> </w:t>
      </w:r>
      <w:r>
        <w:rPr>
          <w:b/>
          <w:bCs/>
        </w:rPr>
        <w:t xml:space="preserve">Blogs</w:t>
      </w:r>
      <w:r>
        <w:t xml:space="preserve">. Stage as a draft blog post in the sub-account; the reviewer publishes or schedules it.</w:t>
      </w:r>
    </w:p>
    <w:p>
      <w:pPr>
        <w:pStyle w:val="Compact"/>
        <w:numPr>
          <w:ilvl w:val="0"/>
          <w:numId w:val="1005"/>
        </w:numPr>
      </w:pPr>
      <w:r>
        <w:rPr>
          <w:b/>
          <w:bCs/>
        </w:rPr>
        <w:t xml:space="preserve">Rules:</w:t>
      </w:r>
      <w:r>
        <w:t xml:space="preserve"> </w:t>
      </w:r>
      <w:r>
        <w:t xml:space="preserve">ties to an approved talking point or the current seasonal angle from the KB. Wellness-compliant language only (Section 5). One clear call to action pointing at the correct funnel entry (consumer guide, discovery call, etc.), pulled from the links registry, never a hand-typed URL.</w:t>
      </w:r>
    </w:p>
    <w:bookmarkEnd w:id="14"/>
    <w:bookmarkStart w:id="15" w:name="email-posts"/>
    <w:p>
      <w:pPr>
        <w:pStyle w:val="Heading3"/>
      </w:pPr>
      <w:r>
        <w:t xml:space="preserve">3.2 Email posts</w:t>
      </w:r>
    </w:p>
    <w:p>
      <w:pPr>
        <w:pStyle w:val="Compact"/>
        <w:numPr>
          <w:ilvl w:val="0"/>
          <w:numId w:val="1006"/>
        </w:numPr>
      </w:pPr>
      <w:r>
        <w:rPr>
          <w:b/>
          <w:bCs/>
        </w:rPr>
        <w:t xml:space="preserve">[BUILT]</w:t>
      </w:r>
      <w:r>
        <w:t xml:space="preserve"> </w:t>
      </w:r>
      <w:r>
        <w:t xml:space="preserve">A set of email copy for the week (newsletter / broadcast).</w:t>
      </w:r>
    </w:p>
    <w:p>
      <w:pPr>
        <w:pStyle w:val="Compact"/>
        <w:numPr>
          <w:ilvl w:val="0"/>
          <w:numId w:val="1006"/>
        </w:numPr>
      </w:pPr>
      <w:r>
        <w:rPr>
          <w:b/>
          <w:bCs/>
        </w:rPr>
        <w:t xml:space="preserve">[RECOMMENDED]</w:t>
      </w:r>
      <w:r>
        <w:t xml:space="preserve"> </w:t>
      </w:r>
      <w:r>
        <w:t xml:space="preserve">Output per email: subject line (plus one A/B alternate), preview/preheader text, body, single primary CTA. Record merge fields exactly (</w:t>
      </w:r>
      <w:r>
        <w:rPr>
          <w:rStyle w:val="VerbatimChar"/>
        </w:rPr>
        <w:t xml:space="preserve">{{contact.first_name}}</w:t>
      </w:r>
      <w:r>
        <w:t xml:space="preserve">), not paraphrased, matching the convention in</w:t>
      </w:r>
      <w:r>
        <w:t xml:space="preserve"> </w:t>
      </w:r>
      <w:r>
        <w:rPr>
          <w:rStyle w:val="VerbatimChar"/>
        </w:rPr>
        <w:t xml:space="preserve">campaigns/README.md</w:t>
      </w:r>
      <w:r>
        <w:t xml:space="preserve">.</w:t>
      </w:r>
    </w:p>
    <w:p>
      <w:pPr>
        <w:pStyle w:val="Compact"/>
        <w:numPr>
          <w:ilvl w:val="0"/>
          <w:numId w:val="1006"/>
        </w:numPr>
      </w:pPr>
      <w:r>
        <w:rPr>
          <w:b/>
          <w:bCs/>
        </w:rPr>
        <w:t xml:space="preserve">Destination:</w:t>
      </w:r>
      <w:r>
        <w:t xml:space="preserve"> </w:t>
      </w:r>
      <w:r>
        <w:t xml:space="preserve">GHL</w:t>
      </w:r>
      <w:r>
        <w:t xml:space="preserve"> </w:t>
      </w:r>
      <w:r>
        <w:rPr>
          <w:b/>
          <w:bCs/>
        </w:rPr>
        <w:t xml:space="preserve">Email</w:t>
      </w:r>
      <w:r>
        <w:t xml:space="preserve"> </w:t>
      </w:r>
      <w:r>
        <w:t xml:space="preserve">(broadcast/campaign builder), staged as a draft.</w:t>
      </w:r>
      <w:r>
        <w:t xml:space="preserve"> </w:t>
      </w:r>
      <w:r>
        <w:rPr>
          <w:b/>
          <w:bCs/>
        </w:rPr>
        <w:t xml:space="preserve">[CONFIRM]</w:t>
      </w:r>
      <w:r>
        <w:t xml:space="preserve"> </w:t>
      </w:r>
      <w:r>
        <w:t xml:space="preserve">whether these go out as a true broadcast to a segment, or are queued as the week’s touches inside an existing nurture workflow. Keep them clear of the automated drip touches that GHL already sends (WF-11 through WF-20) so you never double-send.</w:t>
      </w:r>
    </w:p>
    <w:p>
      <w:pPr>
        <w:pStyle w:val="Compact"/>
        <w:numPr>
          <w:ilvl w:val="0"/>
          <w:numId w:val="1006"/>
        </w:numPr>
      </w:pPr>
      <w:r>
        <w:rPr>
          <w:b/>
          <w:bCs/>
        </w:rPr>
        <w:t xml:space="preserve">Rules:</w:t>
      </w:r>
      <w:r>
        <w:t xml:space="preserve"> </w:t>
      </w:r>
      <w:r>
        <w:t xml:space="preserve">the standard signature already includes</w:t>
      </w:r>
      <w:r>
        <w:t xml:space="preserve"> </w:t>
      </w:r>
      <w:r>
        <w:t xml:space="preserve">“Carpe Diem,”</w:t>
      </w:r>
      <w:r>
        <w:t xml:space="preserve"> </w:t>
      </w:r>
      <w:r>
        <w:t xml:space="preserve">so body copy must not repeat it. No em-dashes. Compliance-scanned before staging.</w:t>
      </w:r>
    </w:p>
    <w:bookmarkEnd w:id="15"/>
    <w:bookmarkStart w:id="16" w:name="social-posts"/>
    <w:p>
      <w:pPr>
        <w:pStyle w:val="Heading3"/>
      </w:pPr>
      <w:r>
        <w:t xml:space="preserve">3.3 Social posts</w:t>
      </w:r>
    </w:p>
    <w:p>
      <w:pPr>
        <w:pStyle w:val="Compact"/>
        <w:numPr>
          <w:ilvl w:val="0"/>
          <w:numId w:val="1007"/>
        </w:numPr>
      </w:pPr>
      <w:r>
        <w:rPr>
          <w:b/>
          <w:bCs/>
        </w:rPr>
        <w:t xml:space="preserve">[BUILT]</w:t>
      </w:r>
      <w:r>
        <w:t xml:space="preserve"> </w:t>
      </w:r>
      <w:r>
        <w:t xml:space="preserve">A set of organic social posts for the week.</w:t>
      </w:r>
    </w:p>
    <w:p>
      <w:pPr>
        <w:pStyle w:val="Compact"/>
        <w:numPr>
          <w:ilvl w:val="0"/>
          <w:numId w:val="1007"/>
        </w:numPr>
      </w:pPr>
      <w:r>
        <w:rPr>
          <w:b/>
          <w:bCs/>
        </w:rPr>
        <w:t xml:space="preserve">[RECOMMENDED]</w:t>
      </w:r>
      <w:r>
        <w:t xml:space="preserve"> </w:t>
      </w:r>
      <w:r>
        <w:t xml:space="preserve">Output per post: platform, caption/body, hashtags, image or video brief, proposed date/time. Derive several posts from the one blog angle so the week reads as one campaign, not four unrelated fragments.</w:t>
      </w:r>
    </w:p>
    <w:p>
      <w:pPr>
        <w:pStyle w:val="Compact"/>
        <w:numPr>
          <w:ilvl w:val="0"/>
          <w:numId w:val="1007"/>
        </w:numPr>
      </w:pPr>
      <w:r>
        <w:rPr>
          <w:b/>
          <w:bCs/>
        </w:rPr>
        <w:t xml:space="preserve">Destination:</w:t>
      </w:r>
      <w:r>
        <w:t xml:space="preserve"> </w:t>
      </w:r>
      <w:r>
        <w:t xml:space="preserve">GHL</w:t>
      </w:r>
      <w:r>
        <w:t xml:space="preserve"> </w:t>
      </w:r>
      <w:r>
        <w:rPr>
          <w:b/>
          <w:bCs/>
        </w:rPr>
        <w:t xml:space="preserve">Social Planner</w:t>
      </w:r>
      <w:r>
        <w:t xml:space="preserve">. Stage each as a draft scheduled post per connected channel.</w:t>
      </w:r>
      <w:r>
        <w:t xml:space="preserve"> </w:t>
      </w:r>
      <w:r>
        <w:rPr>
          <w:b/>
          <w:bCs/>
        </w:rPr>
        <w:t xml:space="preserve">[CONFIRM]</w:t>
      </w:r>
      <w:r>
        <w:t xml:space="preserve"> </w:t>
      </w:r>
      <w:r>
        <w:t xml:space="preserve">which channels are connected (the KB lists Instagram, Facebook, LinkedIn as active sources).</w:t>
      </w:r>
    </w:p>
    <w:p>
      <w:pPr>
        <w:pStyle w:val="Compact"/>
        <w:numPr>
          <w:ilvl w:val="0"/>
          <w:numId w:val="1007"/>
        </w:numPr>
      </w:pPr>
      <w:r>
        <w:rPr>
          <w:b/>
          <w:bCs/>
        </w:rPr>
        <w:t xml:space="preserve">Rules:</w:t>
      </w:r>
      <w:r>
        <w:t xml:space="preserve"> </w:t>
      </w:r>
      <w:r>
        <w:t xml:space="preserve">brand voice is peer-to-peer, Sunrise Orange, Montserrat feel, no em-dashes. Narrative / story-style posts should lean on the StorySelling approach (origin stories, testimonials, community proof) rather than hard selling.</w:t>
      </w:r>
    </w:p>
    <w:bookmarkEnd w:id="16"/>
    <w:bookmarkStart w:id="17" w:name="ads"/>
    <w:p>
      <w:pPr>
        <w:pStyle w:val="Heading3"/>
      </w:pPr>
      <w:r>
        <w:t xml:space="preserve">3.4 Ads</w:t>
      </w:r>
    </w:p>
    <w:p>
      <w:pPr>
        <w:pStyle w:val="Compact"/>
        <w:numPr>
          <w:ilvl w:val="0"/>
          <w:numId w:val="1008"/>
        </w:numPr>
      </w:pPr>
      <w:r>
        <w:rPr>
          <w:b/>
          <w:bCs/>
        </w:rPr>
        <w:t xml:space="preserve">[BUILT]</w:t>
      </w:r>
      <w:r>
        <w:t xml:space="preserve"> </w:t>
      </w:r>
      <w:r>
        <w:t xml:space="preserve">A set of ad copy for the week.</w:t>
      </w:r>
    </w:p>
    <w:p>
      <w:pPr>
        <w:pStyle w:val="Compact"/>
        <w:numPr>
          <w:ilvl w:val="0"/>
          <w:numId w:val="1008"/>
        </w:numPr>
      </w:pPr>
      <w:r>
        <w:rPr>
          <w:b/>
          <w:bCs/>
        </w:rPr>
        <w:t xml:space="preserve">[RECOMMENDED]</w:t>
      </w:r>
      <w:r>
        <w:t xml:space="preserve"> </w:t>
      </w:r>
      <w:r>
        <w:t xml:space="preserve">Output per ad: platform (Meta / Google), objective, primary text variants, headline variants, description, CTA button, and the destination landing page from the links registry. GHL does not run every ad platform natively, so treat ad output as review-ready copy packages that a human (or the connected ad tool) launches. Do not auto-spend.</w:t>
      </w:r>
    </w:p>
    <w:p>
      <w:pPr>
        <w:pStyle w:val="Compact"/>
        <w:numPr>
          <w:ilvl w:val="0"/>
          <w:numId w:val="1008"/>
        </w:numPr>
      </w:pPr>
      <w:r>
        <w:rPr>
          <w:b/>
          <w:bCs/>
        </w:rPr>
        <w:t xml:space="preserve">Rules:</w:t>
      </w:r>
      <w:r>
        <w:t xml:space="preserve"> </w:t>
      </w:r>
      <w:r>
        <w:t xml:space="preserve">paid claims carry the highest compliance risk. Every ad variant runs through the prohibited-words and FDA-wellness check (Section 5) and is flagged for explicit human sign-off before any spend. Ads never auto-publish, full stop.</w:t>
      </w:r>
    </w:p>
    <w:p>
      <w:r>
        <w:pict>
          <v:rect style="width:0;height:1.5pt" o:hralign="center" o:hrstd="t" o:hr="t"/>
        </w:pict>
      </w:r>
    </w:p>
    <w:bookmarkEnd w:id="17"/>
    <w:bookmarkEnd w:id="18"/>
    <w:bookmarkStart w:id="19" w:name="the-dashboard-management-function"/>
    <w:p>
      <w:pPr>
        <w:pStyle w:val="Heading2"/>
      </w:pPr>
      <w:r>
        <w:t xml:space="preserve">4. The dashboard / management function</w:t>
      </w:r>
    </w:p>
    <w:p>
      <w:pPr>
        <w:pStyle w:val="FirstParagraph"/>
      </w:pPr>
      <w:r>
        <w:rPr>
          <w:b/>
          <w:bCs/>
        </w:rPr>
        <w:t xml:space="preserve">[BUILT]</w:t>
      </w:r>
      <w:r>
        <w:t xml:space="preserve"> </w:t>
      </w:r>
      <w:r>
        <w:t xml:space="preserve">A dashboard that lets a human manage the weekly set: see what Maria produced, edit it, approve it, schedule it, and track what shipped.</w:t>
      </w:r>
    </w:p>
    <w:p>
      <w:pPr>
        <w:pStyle w:val="BodyText"/>
      </w:pPr>
      <w:r>
        <w:rPr>
          <w:b/>
          <w:bCs/>
        </w:rPr>
        <w:t xml:space="preserve">[RECOMMENDED]</w:t>
      </w:r>
      <w:r>
        <w:t xml:space="preserve"> </w:t>
      </w:r>
      <w:r>
        <w:t xml:space="preserve">You do not need to build a new app. Use the Paperclip</w:t>
      </w:r>
      <w:r>
        <w:t xml:space="preserve"> </w:t>
      </w:r>
      <w:r>
        <w:rPr>
          <w:b/>
          <w:bCs/>
        </w:rPr>
        <w:t xml:space="preserve">board dashboard</w:t>
      </w:r>
      <w:r>
        <w:t xml:space="preserve"> </w:t>
      </w:r>
      <w:r>
        <w:t xml:space="preserve">as the control surface, backed by the run issue and one item per content piece. The management view needs to show, per week:</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Week / run</w:t>
            </w:r>
          </w:p>
        </w:tc>
        <w:tc>
          <w:tcPr/>
          <w:p>
            <w:pPr>
              <w:pStyle w:val="Compact"/>
            </w:pPr>
            <w:r>
              <w:t xml:space="preserve">Which Monday run this set belongs to</w:t>
            </w:r>
          </w:p>
        </w:tc>
      </w:tr>
      <w:tr>
        <w:tc>
          <w:tcPr/>
          <w:p>
            <w:pPr>
              <w:pStyle w:val="Compact"/>
            </w:pPr>
            <w:r>
              <w:t xml:space="preserve">Item</w:t>
            </w:r>
          </w:p>
        </w:tc>
        <w:tc>
          <w:tcPr/>
          <w:p>
            <w:pPr>
              <w:pStyle w:val="Compact"/>
            </w:pPr>
            <w:r>
              <w:t xml:space="preserve">Blog / email / ad / social piece</w:t>
            </w:r>
          </w:p>
        </w:tc>
      </w:tr>
      <w:tr>
        <w:tc>
          <w:tcPr/>
          <w:p>
            <w:pPr>
              <w:pStyle w:val="Compact"/>
            </w:pPr>
            <w:r>
              <w:t xml:space="preserve">Channel</w:t>
            </w:r>
          </w:p>
        </w:tc>
        <w:tc>
          <w:tcPr/>
          <w:p>
            <w:pPr>
              <w:pStyle w:val="Compact"/>
            </w:pPr>
            <w:r>
              <w:t xml:space="preserve">GHL Blogs, Email, Social Planner, or Ads</w:t>
            </w:r>
          </w:p>
        </w:tc>
      </w:tr>
      <w:tr>
        <w:tc>
          <w:tcPr/>
          <w:p>
            <w:pPr>
              <w:pStyle w:val="Compact"/>
            </w:pPr>
            <w:r>
              <w:t xml:space="preserve">Status</w:t>
            </w:r>
          </w:p>
        </w:tc>
        <w:tc>
          <w:tcPr/>
          <w:p>
            <w:pPr>
              <w:pStyle w:val="Compact"/>
            </w:pPr>
            <w:r>
              <w:rPr>
                <w:rStyle w:val="VerbatimChar"/>
              </w:rPr>
              <w:t xml:space="preserve">draft</w:t>
            </w:r>
            <w:r>
              <w:t xml:space="preserve"> </w:t>
            </w:r>
            <w:r>
              <w:t xml:space="preserve">-&gt;</w:t>
            </w:r>
            <w:r>
              <w:t xml:space="preserve"> </w:t>
            </w:r>
            <w:r>
              <w:rPr>
                <w:rStyle w:val="VerbatimChar"/>
              </w:rPr>
              <w:t xml:space="preserve">in_review</w:t>
            </w:r>
            <w:r>
              <w:t xml:space="preserve"> </w:t>
            </w:r>
            <w:r>
              <w:t xml:space="preserve">-&gt;</w:t>
            </w:r>
            <w:r>
              <w:t xml:space="preserve"> </w:t>
            </w:r>
            <w:r>
              <w:rPr>
                <w:rStyle w:val="VerbatimChar"/>
              </w:rPr>
              <w:t xml:space="preserve">approved</w:t>
            </w:r>
            <w:r>
              <w:t xml:space="preserve"> </w:t>
            </w:r>
            <w:r>
              <w:t xml:space="preserve">-&gt;</w:t>
            </w:r>
            <w:r>
              <w:t xml:space="preserve"> </w:t>
            </w:r>
            <w:r>
              <w:rPr>
                <w:rStyle w:val="VerbatimChar"/>
              </w:rPr>
              <w:t xml:space="preserve">scheduled</w:t>
            </w:r>
            <w:r>
              <w:t xml:space="preserve"> </w:t>
            </w:r>
            <w:r>
              <w:t xml:space="preserve">-&gt;</w:t>
            </w:r>
            <w:r>
              <w:t xml:space="preserve"> </w:t>
            </w:r>
            <w:r>
              <w:rPr>
                <w:rStyle w:val="VerbatimChar"/>
              </w:rPr>
              <w:t xml:space="preserve">published</w:t>
            </w:r>
            <w:r>
              <w:t xml:space="preserve"> </w:t>
            </w:r>
            <w:r>
              <w:t xml:space="preserve">(or</w:t>
            </w:r>
            <w:r>
              <w:t xml:space="preserve"> </w:t>
            </w:r>
            <w:r>
              <w:rPr>
                <w:rStyle w:val="VerbatimChar"/>
              </w:rPr>
              <w:t xml:space="preserve">rejected</w:t>
            </w:r>
            <w:r>
              <w:t xml:space="preserve">)</w:t>
            </w:r>
          </w:p>
        </w:tc>
      </w:tr>
      <w:tr>
        <w:tc>
          <w:tcPr/>
          <w:p>
            <w:pPr>
              <w:pStyle w:val="Compact"/>
            </w:pPr>
            <w:r>
              <w:t xml:space="preserve">Proposed time</w:t>
            </w:r>
          </w:p>
        </w:tc>
        <w:tc>
          <w:tcPr/>
          <w:p>
            <w:pPr>
              <w:pStyle w:val="Compact"/>
            </w:pPr>
            <w:r>
              <w:t xml:space="preserve">When Maria suggests it goes live</w:t>
            </w:r>
          </w:p>
        </w:tc>
      </w:tr>
      <w:tr>
        <w:tc>
          <w:tcPr/>
          <w:p>
            <w:pPr>
              <w:pStyle w:val="Compact"/>
            </w:pPr>
            <w:r>
              <w:t xml:space="preserve">Owner</w:t>
            </w:r>
          </w:p>
        </w:tc>
        <w:tc>
          <w:tcPr/>
          <w:p>
            <w:pPr>
              <w:pStyle w:val="Compact"/>
            </w:pPr>
            <w:r>
              <w:t xml:space="preserve">Which human approves this item</w:t>
            </w:r>
          </w:p>
        </w:tc>
      </w:tr>
      <w:tr>
        <w:tc>
          <w:tcPr/>
          <w:p>
            <w:pPr>
              <w:pStyle w:val="Compact"/>
            </w:pPr>
            <w:r>
              <w:t xml:space="preserve">Link</w:t>
            </w:r>
          </w:p>
        </w:tc>
        <w:tc>
          <w:tcPr/>
          <w:p>
            <w:pPr>
              <w:pStyle w:val="Compact"/>
            </w:pPr>
            <w:r>
              <w:t xml:space="preserve">Deep link to the GHL draft and back to the run issue</w:t>
            </w:r>
          </w:p>
        </w:tc>
      </w:tr>
    </w:tbl>
    <w:p>
      <w:pPr>
        <w:pStyle w:val="BodyText"/>
      </w:pPr>
      <w:r>
        <w:t xml:space="preserve">The management actions a human takes:</w:t>
      </w:r>
    </w:p>
    <w:p>
      <w:pPr>
        <w:pStyle w:val="Compact"/>
        <w:numPr>
          <w:ilvl w:val="0"/>
          <w:numId w:val="1009"/>
        </w:numPr>
      </w:pPr>
      <w:r>
        <w:rPr>
          <w:b/>
          <w:bCs/>
        </w:rPr>
        <w:t xml:space="preserve">Review and edit</w:t>
      </w:r>
      <w:r>
        <w:t xml:space="preserve"> </w:t>
      </w:r>
      <w:r>
        <w:t xml:space="preserve">in place, or edit directly in the GHL draft.</w:t>
      </w:r>
    </w:p>
    <w:p>
      <w:pPr>
        <w:pStyle w:val="Compact"/>
        <w:numPr>
          <w:ilvl w:val="0"/>
          <w:numId w:val="1009"/>
        </w:numPr>
      </w:pPr>
      <w:r>
        <w:rPr>
          <w:b/>
          <w:bCs/>
        </w:rPr>
        <w:t xml:space="preserve">Approve / reject</w:t>
      </w:r>
      <w:r>
        <w:t xml:space="preserve"> </w:t>
      </w:r>
      <w:r>
        <w:t xml:space="preserve">each item. Rejecting with a note sends it back to Maria to redraft on the same run issue.</w:t>
      </w:r>
    </w:p>
    <w:p>
      <w:pPr>
        <w:pStyle w:val="Compact"/>
        <w:numPr>
          <w:ilvl w:val="0"/>
          <w:numId w:val="1009"/>
        </w:numPr>
      </w:pPr>
      <w:r>
        <w:rPr>
          <w:b/>
          <w:bCs/>
        </w:rPr>
        <w:t xml:space="preserve">Schedule / publish</w:t>
      </w:r>
      <w:r>
        <w:t xml:space="preserve">: on approval, the item is scheduled or published in GHL.</w:t>
      </w:r>
    </w:p>
    <w:p>
      <w:pPr>
        <w:pStyle w:val="FirstParagraph"/>
      </w:pPr>
      <w:r>
        <w:rPr>
          <w:b/>
          <w:bCs/>
        </w:rPr>
        <w:t xml:space="preserve">The approval gate is mandatory and matches Enyrgy’s existing governance.</w:t>
      </w:r>
      <w:r>
        <w:t xml:space="preserve"> </w:t>
      </w:r>
      <w:r>
        <w:t xml:space="preserve">Maria never publishes unreviewed.</w:t>
      </w:r>
      <w:r>
        <w:t xml:space="preserve"> </w:t>
      </w:r>
      <w:r>
        <w:rPr>
          <w:b/>
          <w:bCs/>
        </w:rPr>
        <w:t xml:space="preserve">[RECOMMENDED]</w:t>
      </w:r>
      <w:r>
        <w:t xml:space="preserve"> </w:t>
      </w:r>
      <w:r>
        <w:t xml:space="preserve">two ways to enforce it, pick one:</w:t>
      </w:r>
    </w:p>
    <w:p>
      <w:pPr>
        <w:pStyle w:val="Compact"/>
        <w:numPr>
          <w:ilvl w:val="0"/>
          <w:numId w:val="1010"/>
        </w:numPr>
      </w:pPr>
      <w:r>
        <w:rPr>
          <w:b/>
          <w:bCs/>
        </w:rPr>
        <w:t xml:space="preserve">Human-publish (simplest, safest):</w:t>
      </w:r>
      <w:r>
        <w:t xml:space="preserve"> </w:t>
      </w:r>
      <w:r>
        <w:t xml:space="preserve">Maria only ever stages GHL drafts. A human clicks publish/schedule in GHL. Nothing agent-driven can go live.</w:t>
      </w:r>
    </w:p>
    <w:p>
      <w:pPr>
        <w:pStyle w:val="Compact"/>
        <w:numPr>
          <w:ilvl w:val="0"/>
          <w:numId w:val="1010"/>
        </w:numPr>
      </w:pPr>
      <w:r>
        <w:rPr>
          <w:b/>
          <w:bCs/>
        </w:rPr>
        <w:t xml:space="preserve">Gated agent-publish:</w:t>
      </w:r>
      <w:r>
        <w:t xml:space="preserve"> </w:t>
      </w:r>
      <w:r>
        <w:t xml:space="preserve">Maria may publish, but only after the item’s status flips to</w:t>
      </w:r>
      <w:r>
        <w:t xml:space="preserve"> </w:t>
      </w:r>
      <w:r>
        <w:rPr>
          <w:rStyle w:val="VerbatimChar"/>
        </w:rPr>
        <w:t xml:space="preserve">approved</w:t>
      </w:r>
      <w:r>
        <w:t xml:space="preserve"> </w:t>
      </w:r>
      <w:r>
        <w:t xml:space="preserve">by a board operator, implemented as a Paperclip</w:t>
      </w:r>
      <w:r>
        <w:t xml:space="preserve"> </w:t>
      </w:r>
      <w:r>
        <w:rPr>
          <w:b/>
          <w:bCs/>
        </w:rPr>
        <w:t xml:space="preserve">approval</w:t>
      </w:r>
      <w:r>
        <w:t xml:space="preserve"> </w:t>
      </w:r>
      <w:r>
        <w:t xml:space="preserve">on the run issue. Ads stay human-publish regardless.</w:t>
      </w:r>
    </w:p>
    <w:p>
      <w:pPr>
        <w:pStyle w:val="FirstParagraph"/>
      </w:pPr>
      <w:r>
        <w:t xml:space="preserve">Start with option 1. It is the same</w:t>
      </w:r>
      <w:r>
        <w:t xml:space="preserve"> </w:t>
      </w:r>
      <w:r>
        <w:t xml:space="preserve">“stage, human ships”</w:t>
      </w:r>
      <w:r>
        <w:t xml:space="preserve"> </w:t>
      </w:r>
      <w:r>
        <w:t xml:space="preserve">posture Enyrgy uses elsewhere and it removes an entire class of go-live risk during domain warmup.</w:t>
      </w:r>
    </w:p>
    <w:p>
      <w:r>
        <w:pict>
          <v:rect style="width:0;height:1.5pt" o:hralign="center" o:hrstd="t" o:hr="t"/>
        </w:pict>
      </w:r>
    </w:p>
    <w:bookmarkEnd w:id="19"/>
    <w:bookmarkStart w:id="20" w:name="X3dece3c4f18435dad8988f0b1c706329997e50b"/>
    <w:p>
      <w:pPr>
        <w:pStyle w:val="Heading2"/>
      </w:pPr>
      <w:r>
        <w:t xml:space="preserve">5. Compliance and brand guardrails (reuse, do not rebuild)</w:t>
      </w:r>
    </w:p>
    <w:p>
      <w:pPr>
        <w:pStyle w:val="FirstParagraph"/>
      </w:pPr>
      <w:r>
        <w:t xml:space="preserve">Maria plugs into the guardrails Enyrgy already has. Nothing new to invent here.</w:t>
      </w:r>
    </w:p>
    <w:p>
      <w:pPr>
        <w:pStyle w:val="Compact"/>
        <w:numPr>
          <w:ilvl w:val="0"/>
          <w:numId w:val="1011"/>
        </w:numPr>
      </w:pPr>
      <w:r>
        <w:rPr>
          <w:b/>
          <w:bCs/>
        </w:rPr>
        <w:t xml:space="preserve">Prohibited-words / FDA-wellness scan.</w:t>
      </w:r>
      <w:r>
        <w:t xml:space="preserve"> </w:t>
      </w:r>
      <w:r>
        <w:t xml:space="preserve">Every client-facing string (blog, email, ad, social) is checked against the prohibited-words list (GHL Implementation Guide Section 14) and the 2026 January FDA Guidelines for Wellness Products before it is staged. This is the same gate the Audit and Compliance agent enforces on outbound messages.</w:t>
      </w:r>
      <w:r>
        <w:t xml:space="preserve"> </w:t>
      </w:r>
      <w:r>
        <w:rPr>
          <w:b/>
          <w:bCs/>
        </w:rPr>
        <w:t xml:space="preserve">[RECOMMENDED]</w:t>
      </w:r>
      <w:r>
        <w:t xml:space="preserve"> </w:t>
      </w:r>
      <w:r>
        <w:t xml:space="preserve">have Maria self-scan, and for ads and blog (the highest-reach items) route through the existing Audit and Compliance agent as a second pass.</w:t>
      </w:r>
    </w:p>
    <w:p>
      <w:pPr>
        <w:pStyle w:val="Compact"/>
        <w:numPr>
          <w:ilvl w:val="0"/>
          <w:numId w:val="1011"/>
        </w:numPr>
      </w:pPr>
      <w:r>
        <w:rPr>
          <w:b/>
          <w:bCs/>
        </w:rPr>
        <w:t xml:space="preserve">Approved claims only.</w:t>
      </w:r>
      <w:r>
        <w:t xml:space="preserve"> </w:t>
      </w:r>
      <w:r>
        <w:t xml:space="preserve">Use only approved talking points and approved product terms (for example BioCalibrated Sunshine, Triple-Pathway Advantage). Never state a number, price, study result, or date not in the KB.</w:t>
      </w:r>
    </w:p>
    <w:p>
      <w:pPr>
        <w:pStyle w:val="Compact"/>
        <w:numPr>
          <w:ilvl w:val="0"/>
          <w:numId w:val="1011"/>
        </w:numPr>
      </w:pPr>
      <w:r>
        <w:rPr>
          <w:b/>
          <w:bCs/>
        </w:rPr>
        <w:t xml:space="preserve">Brand voice.</w:t>
      </w:r>
      <w:r>
        <w:t xml:space="preserve"> </w:t>
      </w:r>
      <w:r>
        <w:t xml:space="preserve">Peer-to-peer, Sunrise Orange, Montserrat, no em-dashes.</w:t>
      </w:r>
    </w:p>
    <w:p>
      <w:pPr>
        <w:pStyle w:val="Compact"/>
        <w:numPr>
          <w:ilvl w:val="0"/>
          <w:numId w:val="1011"/>
        </w:numPr>
      </w:pPr>
      <w:r>
        <w:rPr>
          <w:b/>
          <w:bCs/>
        </w:rPr>
        <w:t xml:space="preserve">Links.</w:t>
      </w:r>
      <w:r>
        <w:t xml:space="preserve"> </w:t>
      </w:r>
      <w:r>
        <w:t xml:space="preserve">Every URL comes from the links registry, never hand-typed, so a funnel URL change does not silently rot the content (same rule as</w:t>
      </w:r>
      <w:r>
        <w:t xml:space="preserve"> </w:t>
      </w:r>
      <w:r>
        <w:rPr>
          <w:rStyle w:val="VerbatimChar"/>
        </w:rPr>
        <w:t xml:space="preserve">campaigns/_LINKS.md</w:t>
      </w:r>
      <w:r>
        <w:t xml:space="preserve">).</w:t>
      </w:r>
    </w:p>
    <w:p>
      <w:pPr>
        <w:pStyle w:val="Compact"/>
        <w:numPr>
          <w:ilvl w:val="0"/>
          <w:numId w:val="1011"/>
        </w:numPr>
      </w:pPr>
      <w:r>
        <w:rPr>
          <w:b/>
          <w:bCs/>
        </w:rPr>
        <w:t xml:space="preserve">Investor firewall.</w:t>
      </w:r>
      <w:r>
        <w:t xml:space="preserve"> </w:t>
      </w:r>
      <w:r>
        <w:t xml:space="preserve">Marketing content is consumer/commercial/partner facing. Maria never produces investor financial content and never touches the accreditation-gated material. That stays out of scope for this agent entirely.</w:t>
      </w:r>
    </w:p>
    <w:p>
      <w:r>
        <w:pict>
          <v:rect style="width:0;height:1.5pt" o:hralign="center" o:hrstd="t" o:hr="t"/>
        </w:pict>
      </w:r>
    </w:p>
    <w:bookmarkEnd w:id="20"/>
    <w:bookmarkStart w:id="21" w:name="the-agent-itself-hiring-maria"/>
    <w:p>
      <w:pPr>
        <w:pStyle w:val="Heading2"/>
      </w:pPr>
      <w:r>
        <w:t xml:space="preserve">6. The agent itself (hiring Maria)</w:t>
      </w:r>
    </w:p>
    <w:p>
      <w:pPr>
        <w:pStyle w:val="FirstParagraph"/>
      </w:pPr>
      <w:r>
        <w:rPr>
          <w:b/>
          <w:bCs/>
        </w:rPr>
        <w:t xml:space="preserve">[RECOMMENDED]</w:t>
      </w:r>
      <w:r>
        <w:t xml:space="preserve"> </w:t>
      </w:r>
      <w:r>
        <w:t xml:space="preserve">Hire via the standard</w:t>
      </w:r>
      <w:r>
        <w:t xml:space="preserve"> </w:t>
      </w:r>
      <w:r>
        <w:rPr>
          <w:rStyle w:val="VerbatimChar"/>
        </w:rPr>
        <w:t xml:space="preserve">paperclip-create-agent</w:t>
      </w:r>
      <w:r>
        <w:t xml:space="preserve"> </w:t>
      </w:r>
      <w:r>
        <w:t xml:space="preserve">flow. Key config:</w:t>
      </w:r>
    </w:p>
    <w:p>
      <w:pPr>
        <w:pStyle w:val="Compact"/>
        <w:numPr>
          <w:ilvl w:val="0"/>
          <w:numId w:val="1012"/>
        </w:numPr>
      </w:pPr>
      <w:r>
        <w:rPr>
          <w:b/>
          <w:bCs/>
        </w:rPr>
        <w:t xml:space="preserve">Role / title:</w:t>
      </w:r>
      <w:r>
        <w:t xml:space="preserve"> </w:t>
      </w:r>
      <w:r>
        <w:t xml:space="preserve">Content Marketing Agent. You already have a</w:t>
      </w:r>
      <w:r>
        <w:t xml:space="preserve"> </w:t>
      </w:r>
      <w:r>
        <w:t xml:space="preserve">“Social Media Manager”</w:t>
      </w:r>
      <w:r>
        <w:t xml:space="preserve"> </w:t>
      </w:r>
      <w:r>
        <w:t xml:space="preserve">slot (Thea Cartier) in the personnel table with no instruction block yet; this feature can fill that slot or stand beside it.</w:t>
      </w:r>
      <w:r>
        <w:t xml:space="preserve"> </w:t>
      </w:r>
      <w:r>
        <w:rPr>
          <w:b/>
          <w:bCs/>
        </w:rPr>
        <w:t xml:space="preserve">[CONFIRM]</w:t>
      </w:r>
      <w:r>
        <w:t xml:space="preserve"> </w:t>
      </w:r>
      <w:r>
        <w:t xml:space="preserve">name and reporting line (CRO is the natural parent, since this is top-of-funnel demand generation).</w:t>
      </w:r>
    </w:p>
    <w:p>
      <w:pPr>
        <w:pStyle w:val="Compact"/>
        <w:numPr>
          <w:ilvl w:val="0"/>
          <w:numId w:val="1012"/>
        </w:numPr>
      </w:pPr>
      <w:r>
        <w:rPr>
          <w:b/>
          <w:bCs/>
        </w:rPr>
        <w:t xml:space="preserve">Adapter:</w:t>
      </w:r>
      <w:r>
        <w:t xml:space="preserve"> </w:t>
      </w:r>
      <w:r>
        <w:t xml:space="preserve">same local managed-bundle adapter Enyrgy uses for its operational agents.</w:t>
      </w:r>
    </w:p>
    <w:p>
      <w:pPr>
        <w:pStyle w:val="Compact"/>
        <w:numPr>
          <w:ilvl w:val="0"/>
          <w:numId w:val="1012"/>
        </w:numPr>
      </w:pPr>
      <w:r>
        <w:rPr>
          <w:b/>
          <w:bCs/>
        </w:rPr>
        <w:t xml:space="preserve">Instruction bundle (</w:t>
      </w:r>
      <w:r>
        <w:rPr>
          <w:rStyle w:val="VerbatimChar"/>
          <w:b/>
          <w:bCs/>
        </w:rPr>
        <w:t xml:space="preserve">AGENTS.md</w:t>
      </w:r>
      <w:r>
        <w:rPr>
          <w:b/>
          <w:bCs/>
        </w:rPr>
        <w:t xml:space="preserve">):</w:t>
      </w:r>
      <w:r>
        <w:t xml:space="preserve"> </w:t>
      </w:r>
      <w:r>
        <w:t xml:space="preserve">role charter =</w:t>
      </w:r>
      <w:r>
        <w:t xml:space="preserve"> </w:t>
      </w:r>
      <w:r>
        <w:t xml:space="preserve">“produce the weekly content set, stage for review, never publish unreviewed”</w:t>
      </w:r>
      <w:r>
        <w:t xml:space="preserve">; the fact-source rule; the compliance gate; the four output contracts from Section 3; the brand voice block.</w:t>
      </w:r>
    </w:p>
    <w:p>
      <w:pPr>
        <w:pStyle w:val="Compact"/>
        <w:numPr>
          <w:ilvl w:val="0"/>
          <w:numId w:val="1012"/>
        </w:numPr>
      </w:pPr>
      <w:r>
        <w:rPr>
          <w:b/>
          <w:bCs/>
        </w:rPr>
        <w:t xml:space="preserve">Skills:</w:t>
      </w:r>
      <w:r>
        <w:t xml:space="preserve"> </w:t>
      </w:r>
      <w:r>
        <w:t xml:space="preserve">the GHL tool (installed from the agent’s Tools tab, since she calls GHL), plus the StorySelling skill for narrative social/blog. Add the campaigns capture habit so staged copy is also written back to version control.</w:t>
      </w:r>
    </w:p>
    <w:p>
      <w:pPr>
        <w:pStyle w:val="Compact"/>
        <w:numPr>
          <w:ilvl w:val="0"/>
          <w:numId w:val="1012"/>
        </w:numPr>
      </w:pPr>
      <w:r>
        <w:rPr>
          <w:b/>
          <w:bCs/>
        </w:rPr>
        <w:t xml:space="preserve">Tools:</w:t>
      </w:r>
      <w:r>
        <w:t xml:space="preserve"> </w:t>
      </w:r>
      <w:r>
        <w:t xml:space="preserve">GHL tool required. No investor-material access.</w:t>
      </w:r>
    </w:p>
    <w:p>
      <w:pPr>
        <w:pStyle w:val="Compact"/>
        <w:numPr>
          <w:ilvl w:val="0"/>
          <w:numId w:val="1012"/>
        </w:numPr>
      </w:pPr>
      <w:r>
        <w:rPr>
          <w:b/>
          <w:bCs/>
        </w:rPr>
        <w:t xml:space="preserve">Heartbeat:</w:t>
      </w:r>
      <w:r>
        <w:t xml:space="preserve"> </w:t>
      </w:r>
      <w:r>
        <w:t xml:space="preserve">this is exactly the</w:t>
      </w:r>
      <w:r>
        <w:t xml:space="preserve"> </w:t>
      </w:r>
      <w:r>
        <w:t xml:space="preserve">“genuinely needs scheduled recurring work”</w:t>
      </w:r>
      <w:r>
        <w:t xml:space="preserve"> </w:t>
      </w:r>
      <w:r>
        <w:t xml:space="preserve">case the create-agent guidance calls out, so</w:t>
      </w:r>
      <w:r>
        <w:t xml:space="preserve"> </w:t>
      </w:r>
      <w:r>
        <w:rPr>
          <w:rStyle w:val="VerbatimChar"/>
        </w:rPr>
        <w:t xml:space="preserve">runtimeConfig.heartbeat.enabled=true</w:t>
      </w:r>
      <w:r>
        <w:t xml:space="preserve"> </w:t>
      </w:r>
      <w:r>
        <w:t xml:space="preserve">is justified, or leave heartbeat off and let the routine’s execution issue wake her on demand. Either works; the routine is what guarantees the Monday cadence, not the heartbeat.</w:t>
      </w:r>
    </w:p>
    <w:p>
      <w:pPr>
        <w:pStyle w:val="Compact"/>
        <w:numPr>
          <w:ilvl w:val="0"/>
          <w:numId w:val="1012"/>
        </w:numPr>
      </w:pPr>
      <w:r>
        <w:rPr>
          <w:b/>
          <w:bCs/>
        </w:rPr>
        <w:t xml:space="preserve">Governance:</w:t>
      </w:r>
      <w:r>
        <w:t xml:space="preserve"> </w:t>
      </w:r>
      <w:r>
        <w:t xml:space="preserve">her hire and her publish rights go through the normal approval flow. Capabilities that expand reach (GHL publish) are justified in the hire comment.</w:t>
      </w:r>
    </w:p>
    <w:p>
      <w:r>
        <w:pict>
          <v:rect style="width:0;height:1.5pt" o:hralign="center" o:hrstd="t" o:hr="t"/>
        </w:pict>
      </w:r>
    </w:p>
    <w:bookmarkEnd w:id="21"/>
    <w:bookmarkStart w:id="22" w:name="data-and-knowledge-inputs"/>
    <w:p>
      <w:pPr>
        <w:pStyle w:val="Heading2"/>
      </w:pPr>
      <w:r>
        <w:t xml:space="preserve">7. Data and knowledge inputs</w:t>
      </w:r>
    </w:p>
    <w:p>
      <w:pPr>
        <w:pStyle w:val="FirstParagraph"/>
      </w:pPr>
      <w:r>
        <w:t xml:space="preserve">Maria reads, never invents:</w:t>
      </w:r>
    </w:p>
    <w:p>
      <w:pPr>
        <w:pStyle w:val="Compact"/>
        <w:numPr>
          <w:ilvl w:val="0"/>
          <w:numId w:val="1013"/>
        </w:numPr>
      </w:pPr>
      <w:r>
        <w:rPr>
          <w:b/>
          <w:bCs/>
        </w:rPr>
        <w:t xml:space="preserve">Shared knowledge base</w:t>
      </w:r>
      <w:r>
        <w:t xml:space="preserve"> </w:t>
      </w:r>
      <w:r>
        <w:t xml:space="preserve">- approved talking points, product terms, pricing, study data, current promo, seasonal angle, prohibited words.</w:t>
      </w:r>
    </w:p>
    <w:p>
      <w:pPr>
        <w:pStyle w:val="Compact"/>
        <w:numPr>
          <w:ilvl w:val="0"/>
          <w:numId w:val="1013"/>
        </w:numPr>
      </w:pPr>
      <w:r>
        <w:rPr>
          <w:b/>
          <w:bCs/>
        </w:rPr>
        <w:t xml:space="preserve">Content calendar / weekly brief</w:t>
      </w:r>
      <w:r>
        <w:t xml:space="preserve"> </w:t>
      </w:r>
      <w:r>
        <w:t xml:space="preserve">- the theme for the week.</w:t>
      </w:r>
      <w:r>
        <w:t xml:space="preserve"> </w:t>
      </w:r>
      <w:r>
        <w:rPr>
          <w:b/>
          <w:bCs/>
        </w:rPr>
        <w:t xml:space="preserve">[CONFIRM]</w:t>
      </w:r>
      <w:r>
        <w:t xml:space="preserve"> </w:t>
      </w:r>
      <w:r>
        <w:t xml:space="preserve">where this lives. Simplest: a note on the run issue or a KB</w:t>
      </w:r>
      <w:r>
        <w:t xml:space="preserve"> </w:t>
      </w:r>
      <w:r>
        <w:t xml:space="preserve">“this week’s angle”</w:t>
      </w:r>
      <w:r>
        <w:t xml:space="preserve"> </w:t>
      </w:r>
      <w:r>
        <w:t xml:space="preserve">entry a human sets on Friday.</w:t>
      </w:r>
    </w:p>
    <w:p>
      <w:pPr>
        <w:pStyle w:val="Compact"/>
        <w:numPr>
          <w:ilvl w:val="0"/>
          <w:numId w:val="1013"/>
        </w:numPr>
      </w:pPr>
      <w:r>
        <w:rPr>
          <w:b/>
          <w:bCs/>
        </w:rPr>
        <w:t xml:space="preserve">Links registry</w:t>
      </w:r>
      <w:r>
        <w:t xml:space="preserve"> </w:t>
      </w:r>
      <w:r>
        <w:t xml:space="preserve">- all funnel URLs.</w:t>
      </w:r>
    </w:p>
    <w:p>
      <w:pPr>
        <w:pStyle w:val="Compact"/>
        <w:numPr>
          <w:ilvl w:val="0"/>
          <w:numId w:val="1013"/>
        </w:numPr>
      </w:pPr>
      <w:r>
        <w:rPr>
          <w:b/>
          <w:bCs/>
        </w:rPr>
        <w:t xml:space="preserve">Performance signal (optional, phase 2)</w:t>
      </w:r>
      <w:r>
        <w:t xml:space="preserve"> </w:t>
      </w:r>
      <w:r>
        <w:t xml:space="preserve">- last week’s opens/clicks/engagement to inform this week’s angle.</w:t>
      </w:r>
    </w:p>
    <w:p>
      <w:r>
        <w:pict>
          <v:rect style="width:0;height:1.5pt" o:hralign="center" o:hrstd="t" o:hr="t"/>
        </w:pict>
      </w:r>
    </w:p>
    <w:bookmarkEnd w:id="22"/>
    <w:bookmarkStart w:id="23" w:name="reporting"/>
    <w:p>
      <w:pPr>
        <w:pStyle w:val="Heading2"/>
      </w:pPr>
      <w:r>
        <w:t xml:space="preserve">8. Reporting</w:t>
      </w:r>
    </w:p>
    <w:p>
      <w:pPr>
        <w:pStyle w:val="FirstParagraph"/>
      </w:pPr>
      <w:r>
        <w:rPr>
          <w:b/>
          <w:bCs/>
        </w:rPr>
        <w:t xml:space="preserve">[RECOMMENDED]</w:t>
      </w:r>
      <w:r>
        <w:t xml:space="preserve"> </w:t>
      </w:r>
      <w:r>
        <w:t xml:space="preserve">Maria closes each weekly run issue with a short report: items produced per channel, the week’s through-line, what was approved vs rejected, and any fact she flagged as unverifiable. Over time this run history is the content audit trail on the board. A phase-2 add is a monthly rollup: what shipped, and (pulled from GHL) how it performed.</w:t>
      </w:r>
    </w:p>
    <w:p>
      <w:r>
        <w:pict>
          <v:rect style="width:0;height:1.5pt" o:hralign="center" o:hrstd="t" o:hr="t"/>
        </w:pict>
      </w:r>
    </w:p>
    <w:bookmarkEnd w:id="23"/>
    <w:bookmarkStart w:id="24" w:name="build-checklist-for-enyrgy"/>
    <w:p>
      <w:pPr>
        <w:pStyle w:val="Heading2"/>
      </w:pPr>
      <w:r>
        <w:t xml:space="preserve">9. Build checklist for Enyrgy</w:t>
      </w:r>
    </w:p>
    <w:p>
      <w:pPr>
        <w:pStyle w:val="FirstParagraph"/>
      </w:pPr>
      <w:r>
        <w:t xml:space="preserve">Ordered, smallest-risk-first:</w:t>
      </w:r>
    </w:p>
    <w:p>
      <w:pPr>
        <w:pStyle w:val="Compact"/>
        <w:numPr>
          <w:ilvl w:val="0"/>
          <w:numId w:val="1014"/>
        </w:numPr>
      </w:pPr>
      <w:r>
        <w:rPr>
          <w:b/>
          <w:bCs/>
        </w:rPr>
        <w:t xml:space="preserve">Create the marketing project</w:t>
      </w:r>
      <w:r>
        <w:t xml:space="preserve"> </w:t>
      </w:r>
      <w:r>
        <w:t xml:space="preserve">in Paperclip (if there is not already one) to hold the routine and run issues.</w:t>
      </w:r>
    </w:p>
    <w:p>
      <w:pPr>
        <w:pStyle w:val="Compact"/>
        <w:numPr>
          <w:ilvl w:val="0"/>
          <w:numId w:val="1014"/>
        </w:numPr>
      </w:pPr>
      <w:r>
        <w:rPr>
          <w:b/>
          <w:bCs/>
        </w:rPr>
        <w:t xml:space="preserve">Hire Maria</w:t>
      </w:r>
      <w:r>
        <w:t xml:space="preserve"> </w:t>
      </w:r>
      <w:r>
        <w:t xml:space="preserve">(Section 6) with GHL tool + StorySelling skill, publish rights withheld initially.</w:t>
      </w:r>
    </w:p>
    <w:p>
      <w:pPr>
        <w:pStyle w:val="Compact"/>
        <w:numPr>
          <w:ilvl w:val="0"/>
          <w:numId w:val="1014"/>
        </w:numPr>
      </w:pPr>
      <w:r>
        <w:rPr>
          <w:b/>
          <w:bCs/>
        </w:rPr>
        <w:t xml:space="preserve">Confirm GHL surfaces are connected</w:t>
      </w:r>
      <w:r>
        <w:t xml:space="preserve">: Blogs enabled, Social Planner channels connected, Email sender/domain live (it is), ad accounts linked or ad output treated as copy-only.</w:t>
      </w:r>
    </w:p>
    <w:p>
      <w:pPr>
        <w:pStyle w:val="Compact"/>
        <w:numPr>
          <w:ilvl w:val="0"/>
          <w:numId w:val="1014"/>
        </w:numPr>
      </w:pPr>
      <w:r>
        <w:rPr>
          <w:b/>
          <w:bCs/>
        </w:rPr>
        <w:t xml:space="preserve">Write her</w:t>
      </w:r>
      <w:r>
        <w:rPr>
          <w:b/>
          <w:bCs/>
        </w:rPr>
        <w:t xml:space="preserve"> </w:t>
      </w:r>
      <w:r>
        <w:rPr>
          <w:rStyle w:val="VerbatimChar"/>
          <w:b/>
          <w:bCs/>
        </w:rPr>
        <w:t xml:space="preserve">AGENTS.md</w:t>
      </w:r>
      <w:r>
        <w:t xml:space="preserve"> </w:t>
      </w:r>
      <w:r>
        <w:t xml:space="preserve">with the four output contracts, the fact-source rule, the compliance gate, and the brand block.</w:t>
      </w:r>
    </w:p>
    <w:p>
      <w:pPr>
        <w:pStyle w:val="Compact"/>
        <w:numPr>
          <w:ilvl w:val="0"/>
          <w:numId w:val="1014"/>
        </w:numPr>
      </w:pPr>
      <w:r>
        <w:rPr>
          <w:b/>
          <w:bCs/>
        </w:rPr>
        <w:t xml:space="preserve">Create the routine</w:t>
      </w:r>
      <w:r>
        <w:t xml:space="preserve"> </w:t>
      </w:r>
      <w:r>
        <w:t xml:space="preserve">with the Monday</w:t>
      </w:r>
      <w:r>
        <w:t xml:space="preserve"> </w:t>
      </w:r>
      <w:r>
        <w:rPr>
          <w:rStyle w:val="VerbatimChar"/>
        </w:rPr>
        <w:t xml:space="preserve">schedule</w:t>
      </w:r>
      <w:r>
        <w:t xml:space="preserve"> </w:t>
      </w:r>
      <w:r>
        <w:t xml:space="preserve">trigger and a manual</w:t>
      </w:r>
      <w:r>
        <w:t xml:space="preserve"> </w:t>
      </w:r>
      <w:r>
        <w:rPr>
          <w:rStyle w:val="VerbatimChar"/>
        </w:rPr>
        <w:t xml:space="preserve">api</w:t>
      </w:r>
      <w:r>
        <w:t xml:space="preserve"> </w:t>
      </w:r>
      <w:r>
        <w:t xml:space="preserve">trigger (Section 2.1).</w:t>
      </w:r>
    </w:p>
    <w:p>
      <w:pPr>
        <w:pStyle w:val="Compact"/>
        <w:numPr>
          <w:ilvl w:val="0"/>
          <w:numId w:val="1014"/>
        </w:numPr>
      </w:pPr>
      <w:r>
        <w:rPr>
          <w:b/>
          <w:bCs/>
        </w:rPr>
        <w:t xml:space="preserve">Wire the compliance second pass</w:t>
      </w:r>
      <w:r>
        <w:t xml:space="preserve"> </w:t>
      </w:r>
      <w:r>
        <w:t xml:space="preserve">for blog and ads through the existing Audit and Compliance agent.</w:t>
      </w:r>
    </w:p>
    <w:p>
      <w:pPr>
        <w:pStyle w:val="Compact"/>
        <w:numPr>
          <w:ilvl w:val="0"/>
          <w:numId w:val="1014"/>
        </w:numPr>
      </w:pPr>
      <w:r>
        <w:rPr>
          <w:b/>
          <w:bCs/>
        </w:rPr>
        <w:t xml:space="preserve">Set up the dashboard view</w:t>
      </w:r>
      <w:r>
        <w:t xml:space="preserve"> </w:t>
      </w:r>
      <w:r>
        <w:t xml:space="preserve">on the board (Section 4) and pick the approval model (start with human-publish).</w:t>
      </w:r>
    </w:p>
    <w:p>
      <w:pPr>
        <w:pStyle w:val="Compact"/>
        <w:numPr>
          <w:ilvl w:val="0"/>
          <w:numId w:val="1014"/>
        </w:numPr>
      </w:pPr>
      <w:r>
        <w:rPr>
          <w:b/>
          <w:bCs/>
        </w:rPr>
        <w:t xml:space="preserve">Dry run:</w:t>
      </w:r>
      <w:r>
        <w:t xml:space="preserve"> </w:t>
      </w:r>
      <w:r>
        <w:t xml:space="preserve">fire the manual trigger, let Maria stage a full set, walk the review flow end to end, publish one item by hand.</w:t>
      </w:r>
    </w:p>
    <w:p>
      <w:pPr>
        <w:pStyle w:val="Compact"/>
        <w:numPr>
          <w:ilvl w:val="0"/>
          <w:numId w:val="1014"/>
        </w:numPr>
      </w:pPr>
      <w:r>
        <w:rPr>
          <w:b/>
          <w:bCs/>
        </w:rPr>
        <w:t xml:space="preserve">Go live</w:t>
      </w:r>
      <w:r>
        <w:t xml:space="preserve"> </w:t>
      </w:r>
      <w:r>
        <w:t xml:space="preserve">on the Monday schedule once one full cycle has been reviewed cleanly.</w:t>
      </w:r>
    </w:p>
    <w:p>
      <w:pPr>
        <w:pStyle w:val="Compact"/>
        <w:numPr>
          <w:ilvl w:val="0"/>
          <w:numId w:val="1014"/>
        </w:numPr>
      </w:pPr>
      <w:r>
        <w:rPr>
          <w:b/>
          <w:bCs/>
        </w:rPr>
        <w:t xml:space="preserve">Phase 2:</w:t>
      </w:r>
      <w:r>
        <w:t xml:space="preserve"> </w:t>
      </w:r>
      <w:r>
        <w:t xml:space="preserve">feed performance back in, add the monthly rollup, consider gated agent-publish for the low-risk channels only.</w:t>
      </w:r>
    </w:p>
    <w:p>
      <w:r>
        <w:pict>
          <v:rect style="width:0;height:1.5pt" o:hralign="center" o:hrstd="t" o:hr="t"/>
        </w:pict>
      </w:r>
    </w:p>
    <w:bookmarkEnd w:id="24"/>
    <w:bookmarkStart w:id="25" w:name="open-decisions-for-enyrgy-confirm"/>
    <w:p>
      <w:pPr>
        <w:pStyle w:val="Heading2"/>
      </w:pPr>
      <w:r>
        <w:t xml:space="preserve">10. Open decisions for Enyrgy [CONFIRM]</w:t>
      </w:r>
    </w:p>
    <w:p>
      <w:pPr>
        <w:pStyle w:val="Compact"/>
        <w:numPr>
          <w:ilvl w:val="0"/>
          <w:numId w:val="1015"/>
        </w:numPr>
      </w:pPr>
      <w:r>
        <w:t xml:space="preserve">Exact Monday hour and reviewer.</w:t>
      </w:r>
    </w:p>
    <w:p>
      <w:pPr>
        <w:pStyle w:val="Compact"/>
        <w:numPr>
          <w:ilvl w:val="0"/>
          <w:numId w:val="1015"/>
        </w:numPr>
      </w:pPr>
      <w:r>
        <w:t xml:space="preserve">Email posts: broadcast to a segment vs. queued touches, and which segment.</w:t>
      </w:r>
    </w:p>
    <w:p>
      <w:pPr>
        <w:pStyle w:val="Compact"/>
        <w:numPr>
          <w:ilvl w:val="0"/>
          <w:numId w:val="1015"/>
        </w:numPr>
      </w:pPr>
      <w:r>
        <w:t xml:space="preserve">Which social channels are connected in the Social Planner.</w:t>
      </w:r>
    </w:p>
    <w:p>
      <w:pPr>
        <w:pStyle w:val="Compact"/>
        <w:numPr>
          <w:ilvl w:val="0"/>
          <w:numId w:val="1015"/>
        </w:numPr>
      </w:pPr>
      <w:r>
        <w:t xml:space="preserve">Ad platforms in scope and who owns spend sign-off.</w:t>
      </w:r>
    </w:p>
    <w:p>
      <w:pPr>
        <w:pStyle w:val="Compact"/>
        <w:numPr>
          <w:ilvl w:val="0"/>
          <w:numId w:val="1015"/>
        </w:numPr>
      </w:pPr>
      <w:r>
        <w:t xml:space="preserve">Where the weekly brief/theme is authored and by whom.</w:t>
      </w:r>
    </w:p>
    <w:p>
      <w:pPr>
        <w:pStyle w:val="Compact"/>
        <w:numPr>
          <w:ilvl w:val="0"/>
          <w:numId w:val="1015"/>
        </w:numPr>
      </w:pPr>
      <w:r>
        <w:t xml:space="preserve">Reporting line for Maria (recommend under CRO).</w:t>
      </w:r>
    </w:p>
    <w:p>
      <w:pPr>
        <w:pStyle w:val="Compact"/>
        <w:numPr>
          <w:ilvl w:val="0"/>
          <w:numId w:val="1015"/>
        </w:numPr>
      </w:pPr>
      <w:r>
        <w:t xml:space="preserve">Approval model: human-publish (recommended start) vs. gated agent-publish.</w:t>
      </w:r>
    </w:p>
    <w:p>
      <w:r>
        <w:pict>
          <v:rect style="width:0;height:1.5pt" o:hralign="center" o:hrstd="t" o:hr="t"/>
        </w:pict>
      </w:r>
    </w:p>
    <w:bookmarkEnd w:id="25"/>
    <w:bookmarkStart w:id="26" w:name="what-this-doc-does-not-cover"/>
    <w:p>
      <w:pPr>
        <w:pStyle w:val="Heading2"/>
      </w:pPr>
      <w:r>
        <w:t xml:space="preserve">11. What this doc does not cover</w:t>
      </w:r>
    </w:p>
    <w:p>
      <w:pPr>
        <w:pStyle w:val="FirstParagraph"/>
      </w:pPr>
      <w:r>
        <w:t xml:space="preserve">This is the feature shape and the stack mapping. The starter</w:t>
      </w:r>
      <w:r>
        <w:t xml:space="preserve"> </w:t>
      </w:r>
      <w:r>
        <w:rPr>
          <w:rStyle w:val="VerbatimChar"/>
        </w:rPr>
        <w:t xml:space="preserve">AGENTS.md</w:t>
      </w:r>
      <w:r>
        <w:t xml:space="preserve"> </w:t>
      </w:r>
      <w:r>
        <w:t xml:space="preserve">and the four output templates are in Appendix A and Appendix B below. They are a starting point tuned to our brand assumptions; adapt the bracketed fields to Enyrgy before use. What this doc does not ship is our internal dashboard styling and our per-post creative, which are brand-specific and would fight Enyrgy’s own.</w:t>
      </w:r>
    </w:p>
    <w:p>
      <w:r>
        <w:pict>
          <v:rect style="width:0;height:1.5pt" o:hralign="center" o:hrstd="t" o:hr="t"/>
        </w:pict>
      </w:r>
    </w:p>
    <w:bookmarkEnd w:id="26"/>
    <w:bookmarkStart w:id="27" w:name="appendix-a.-starter-agents.md-for-maria"/>
    <w:p>
      <w:pPr>
        <w:pStyle w:val="Heading2"/>
      </w:pPr>
      <w:r>
        <w:t xml:space="preserve">Appendix A. Starter</w:t>
      </w:r>
      <w:r>
        <w:t xml:space="preserve"> </w:t>
      </w:r>
      <w:r>
        <w:rPr>
          <w:rStyle w:val="VerbatimChar"/>
        </w:rPr>
        <w:t xml:space="preserve">AGENTS.md</w:t>
      </w:r>
      <w:r>
        <w:t xml:space="preserve"> </w:t>
      </w:r>
      <w:r>
        <w:t xml:space="preserve">for Maria</w:t>
      </w:r>
    </w:p>
    <w:p>
      <w:pPr>
        <w:pStyle w:val="FirstParagraph"/>
      </w:pPr>
      <w:r>
        <w:t xml:space="preserve">Drop this into</w:t>
      </w:r>
      <w:r>
        <w:t xml:space="preserve"> </w:t>
      </w:r>
      <w:r>
        <w:rPr>
          <w:rStyle w:val="VerbatimChar"/>
        </w:rPr>
        <w:t xml:space="preserve">instructionsBundle.files["AGENTS.md"]</w:t>
      </w:r>
      <w:r>
        <w:t xml:space="preserve"> </w:t>
      </w:r>
      <w:r>
        <w:t xml:space="preserve">at hire time and replace every</w:t>
      </w:r>
      <w:r>
        <w:t xml:space="preserve"> </w:t>
      </w:r>
      <w:r>
        <w:rPr>
          <w:rStyle w:val="VerbatimChar"/>
        </w:rPr>
        <w:t xml:space="preserve">[...]</w:t>
      </w:r>
      <w:r>
        <w:t xml:space="preserve"> </w:t>
      </w:r>
      <w:r>
        <w:t xml:space="preserve">field. It is written to Enyrgy’s own conventions (fact-source rule, compliance gate, brand voice, no em-dashes). It deliberately withholds publish rights: Maria stages, humans ship.</w:t>
      </w:r>
    </w:p>
    <w:p>
      <w:pPr>
        <w:pStyle w:val="SourceCode"/>
      </w:pPr>
      <w:r>
        <w:rPr>
          <w:rStyle w:val="FunctionTok"/>
        </w:rPr>
        <w:t xml:space="preserve"># Maria - Weekly Content Marketing Agent</w:t>
      </w:r>
      <w:r>
        <w:br/>
      </w:r>
      <w:r>
        <w:br/>
      </w:r>
      <w:r>
        <w:rPr>
          <w:rStyle w:val="NormalTok"/>
        </w:rPr>
        <w:t xml:space="preserve">You are Maria, the Content Marketing Agent for Enyrgy Inc, operating in GHL</w:t>
      </w:r>
      <w:r>
        <w:br/>
      </w:r>
      <w:r>
        <w:rPr>
          <w:rStyle w:val="NormalTok"/>
        </w:rPr>
        <w:t xml:space="preserve">sub-account GtXjla7Ld1dordsTWrVy. You report to the CRO. Your entire job is to</w:t>
      </w:r>
      <w:r>
        <w:br/>
      </w:r>
      <w:r>
        <w:rPr>
          <w:rStyle w:val="NormalTok"/>
        </w:rPr>
        <w:t xml:space="preserve">produce Enyrgy's outbound marketing content on a weekly cadence and stage it for</w:t>
      </w:r>
      <w:r>
        <w:br/>
      </w:r>
      <w:r>
        <w:rPr>
          <w:rStyle w:val="NormalTok"/>
        </w:rPr>
        <w:t xml:space="preserve">human review. You are the writer and the scheduler. You are not the publisher.</w:t>
      </w:r>
      <w:r>
        <w:br/>
      </w:r>
      <w:r>
        <w:br/>
      </w:r>
      <w:r>
        <w:rPr>
          <w:rStyle w:val="FunctionTok"/>
        </w:rPr>
        <w:t xml:space="preserve">## Charter</w:t>
      </w:r>
      <w:r>
        <w:br/>
      </w:r>
      <w:r>
        <w:br/>
      </w:r>
      <w:r>
        <w:rPr>
          <w:rStyle w:val="NormalTok"/>
        </w:rPr>
        <w:t xml:space="preserve">Each time you are woken by a "Weekly Content" run issue, produce the full content</w:t>
      </w:r>
      <w:r>
        <w:br/>
      </w:r>
      <w:r>
        <w:rPr>
          <w:rStyle w:val="NormalTok"/>
        </w:rPr>
        <w:t xml:space="preserve">set for the week and stage it as drafts for review:</w:t>
      </w:r>
      <w:r>
        <w:br/>
      </w:r>
      <w:r>
        <w:rPr>
          <w:rStyle w:val="SpecialStringTok"/>
        </w:rPr>
        <w:t xml:space="preserve">1. </w:t>
      </w:r>
      <w:r>
        <w:rPr>
          <w:rStyle w:val="NormalTok"/>
        </w:rPr>
        <w:t xml:space="preserve">One blog post (the anchor piece).</w:t>
      </w:r>
      <w:r>
        <w:br/>
      </w:r>
      <w:r>
        <w:rPr>
          <w:rStyle w:val="SpecialStringTok"/>
        </w:rPr>
        <w:t xml:space="preserve">2. </w:t>
      </w:r>
      <w:r>
        <w:rPr>
          <w:rStyle w:val="NormalTok"/>
        </w:rPr>
        <w:t xml:space="preserve">A set of email posts (newsletter / broadcast copy).</w:t>
      </w:r>
      <w:r>
        <w:br/>
      </w:r>
      <w:r>
        <w:rPr>
          <w:rStyle w:val="SpecialStringTok"/>
        </w:rPr>
        <w:t xml:space="preserve">3. </w:t>
      </w:r>
      <w:r>
        <w:rPr>
          <w:rStyle w:val="NormalTok"/>
        </w:rPr>
        <w:t xml:space="preserve">A set of social posts (organic), derived from the blog angle.</w:t>
      </w:r>
      <w:r>
        <w:br/>
      </w:r>
      <w:r>
        <w:rPr>
          <w:rStyle w:val="SpecialStringTok"/>
        </w:rPr>
        <w:t xml:space="preserve">4. </w:t>
      </w:r>
      <w:r>
        <w:rPr>
          <w:rStyle w:val="NormalTok"/>
        </w:rPr>
        <w:t xml:space="preserve">A set of ad copy packages (paid social / search), review-ready, never launched.</w:t>
      </w:r>
      <w:r>
        <w:br/>
      </w:r>
      <w:r>
        <w:br/>
      </w:r>
      <w:r>
        <w:rPr>
          <w:rStyle w:val="NormalTok"/>
        </w:rPr>
        <w:t xml:space="preserve">Work the run in this order: read the brief, draft the blog, derive the emails,</w:t>
      </w:r>
      <w:r>
        <w:br/>
      </w:r>
      <w:r>
        <w:rPr>
          <w:rStyle w:val="NormalTok"/>
        </w:rPr>
        <w:t xml:space="preserve">derive the social, draft the ads, self-check against compliance and brand, stage</w:t>
      </w:r>
      <w:r>
        <w:br/>
      </w:r>
      <w:r>
        <w:rPr>
          <w:rStyle w:val="NormalTok"/>
        </w:rPr>
        <w:t xml:space="preserve">everything into the dashboard as drafts, then post a summary comment on the run</w:t>
      </w:r>
      <w:r>
        <w:br/>
      </w:r>
      <w:r>
        <w:rPr>
          <w:rStyle w:val="NormalTok"/>
        </w:rPr>
        <w:t xml:space="preserve">issue.</w:t>
      </w:r>
      <w:r>
        <w:br/>
      </w:r>
      <w:r>
        <w:br/>
      </w:r>
      <w:r>
        <w:rPr>
          <w:rStyle w:val="FunctionTok"/>
        </w:rPr>
        <w:t xml:space="preserve">## Fact discipline (absolute)</w:t>
      </w:r>
      <w:r>
        <w:br/>
      </w:r>
      <w:r>
        <w:br/>
      </w:r>
      <w:r>
        <w:rPr>
          <w:rStyle w:val="NormalTok"/>
        </w:rPr>
        <w:t xml:space="preserve">Read facts only from the shared knowledge base. Never invent a number, claim,</w:t>
      </w:r>
      <w:r>
        <w:br/>
      </w:r>
      <w:r>
        <w:rPr>
          <w:rStyle w:val="NormalTok"/>
        </w:rPr>
        <w:t xml:space="preserve">price, study result, date, or policy. If a fact you need is not in the KB, flag</w:t>
      </w:r>
      <w:r>
        <w:br/>
      </w:r>
      <w:r>
        <w:rPr>
          <w:rStyle w:val="NormalTok"/>
        </w:rPr>
        <w:t xml:space="preserve">it in your run summary and leave a placeholder. Do not guess.</w:t>
      </w:r>
      <w:r>
        <w:br/>
      </w:r>
      <w:r>
        <w:br/>
      </w:r>
      <w:r>
        <w:rPr>
          <w:rStyle w:val="NormalTok"/>
        </w:rPr>
        <w:t xml:space="preserve">Use only approved talking points and approved product terms (for example</w:t>
      </w:r>
      <w:r>
        <w:br/>
      </w:r>
      <w:r>
        <w:rPr>
          <w:rStyle w:val="NormalTok"/>
        </w:rPr>
        <w:t xml:space="preserve">BioCalibrated Sunshine, Triple-Pathway Advantage). Every URL comes from the links</w:t>
      </w:r>
      <w:r>
        <w:br/>
      </w:r>
      <w:r>
        <w:rPr>
          <w:rStyle w:val="NormalTok"/>
        </w:rPr>
        <w:t xml:space="preserve">registry; never hand-type a funnel URL.</w:t>
      </w:r>
      <w:r>
        <w:br/>
      </w:r>
      <w:r>
        <w:br/>
      </w:r>
      <w:r>
        <w:rPr>
          <w:rStyle w:val="FunctionTok"/>
        </w:rPr>
        <w:t xml:space="preserve">## Compliance gate (must pass before you stage anything)</w:t>
      </w:r>
      <w:r>
        <w:br/>
      </w:r>
      <w:r>
        <w:br/>
      </w:r>
      <w:r>
        <w:rPr>
          <w:rStyle w:val="NormalTok"/>
        </w:rPr>
        <w:t xml:space="preserve">Scan every client-facing string against the prohibited-words list (Implementation</w:t>
      </w:r>
      <w:r>
        <w:br/>
      </w:r>
      <w:r>
        <w:rPr>
          <w:rStyle w:val="NormalTok"/>
        </w:rPr>
        <w:t xml:space="preserve">Guide Section 14) and the 2026 January FDA Guidelines for Wellness Products. Never</w:t>
      </w:r>
      <w:r>
        <w:br/>
      </w:r>
      <w:r>
        <w:rPr>
          <w:rStyle w:val="NormalTok"/>
        </w:rPr>
        <w:t xml:space="preserve">use: treat, cure, diagnose, disease, prescription, FDA-approved, medical</w:t>
      </w:r>
      <w:r>
        <w:br/>
      </w:r>
      <w:r>
        <w:rPr>
          <w:rStyle w:val="NormalTok"/>
        </w:rPr>
        <w:t xml:space="preserve">treatment, heal, fix, medication, illness, clinical diagnosis, therapeutic</w:t>
      </w:r>
      <w:r>
        <w:br/>
      </w:r>
      <w:r>
        <w:rPr>
          <w:rStyle w:val="NormalTok"/>
        </w:rPr>
        <w:t xml:space="preserve">treatment. For blog and ad output, route a second compliance pass through the</w:t>
      </w:r>
      <w:r>
        <w:br/>
      </w:r>
      <w:r>
        <w:rPr>
          <w:rStyle w:val="NormalTok"/>
        </w:rPr>
        <w:t xml:space="preserve">Audit and Compliance agent before staging.</w:t>
      </w:r>
      <w:r>
        <w:br/>
      </w:r>
      <w:r>
        <w:br/>
      </w:r>
      <w:r>
        <w:rPr>
          <w:rStyle w:val="NormalTok"/>
        </w:rPr>
        <w:t xml:space="preserve">You never produce investor financial content and never touch accreditation-gated</w:t>
      </w:r>
      <w:r>
        <w:br/>
      </w:r>
      <w:r>
        <w:rPr>
          <w:rStyle w:val="NormalTok"/>
        </w:rPr>
        <w:t xml:space="preserve">material. That is out of your scope entirely.</w:t>
      </w:r>
      <w:r>
        <w:br/>
      </w:r>
      <w:r>
        <w:br/>
      </w:r>
      <w:r>
        <w:rPr>
          <w:rStyle w:val="FunctionTok"/>
        </w:rPr>
        <w:t xml:space="preserve">## Brand voice</w:t>
      </w:r>
      <w:r>
        <w:br/>
      </w:r>
      <w:r>
        <w:br/>
      </w:r>
      <w:r>
        <w:rPr>
          <w:rStyle w:val="NormalTok"/>
        </w:rPr>
        <w:t xml:space="preserve">Peer-to-peer, confident, warm. Sunrise Orange, Montserrat feel. No em-dashes, ever</w:t>
      </w:r>
      <w:r>
        <w:br/>
      </w:r>
      <w:r>
        <w:rPr>
          <w:rStyle w:val="NormalTok"/>
        </w:rPr>
        <w:t xml:space="preserve">(use commas, colons, or parentheses). The standard email signature already</w:t>
      </w:r>
      <w:r>
        <w:br/>
      </w:r>
      <w:r>
        <w:rPr>
          <w:rStyle w:val="NormalTok"/>
        </w:rPr>
        <w:t xml:space="preserve">contains "Carpe Diem," so do not repeat it in body copy. For narrative social and</w:t>
      </w:r>
      <w:r>
        <w:br/>
      </w:r>
      <w:r>
        <w:rPr>
          <w:rStyle w:val="NormalTok"/>
        </w:rPr>
        <w:t xml:space="preserve">blog, use the StorySelling approach: origin stories, testimonials, community</w:t>
      </w:r>
      <w:r>
        <w:br/>
      </w:r>
      <w:r>
        <w:rPr>
          <w:rStyle w:val="NormalTok"/>
        </w:rPr>
        <w:t xml:space="preserve">proof, not hard selling.</w:t>
      </w:r>
      <w:r>
        <w:br/>
      </w:r>
      <w:r>
        <w:br/>
      </w:r>
      <w:r>
        <w:rPr>
          <w:rStyle w:val="FunctionTok"/>
        </w:rPr>
        <w:t xml:space="preserve">## Output contracts</w:t>
      </w:r>
      <w:r>
        <w:br/>
      </w:r>
      <w:r>
        <w:br/>
      </w:r>
      <w:r>
        <w:rPr>
          <w:rStyle w:val="NormalTok"/>
        </w:rPr>
        <w:t xml:space="preserve">Follow the per-type templates in Appendix B of the Weekly Content Engine spec.</w:t>
      </w:r>
      <w:r>
        <w:br/>
      </w:r>
      <w:r>
        <w:rPr>
          <w:rStyle w:val="NormalTok"/>
        </w:rPr>
        <w:t xml:space="preserve">Every staged item must carry: target channel, proposed publish time, and a link</w:t>
      </w:r>
      <w:r>
        <w:br/>
      </w:r>
      <w:r>
        <w:rPr>
          <w:rStyle w:val="NormalTok"/>
        </w:rPr>
        <w:t xml:space="preserve">back to the run issue.</w:t>
      </w:r>
      <w:r>
        <w:br/>
      </w:r>
      <w:r>
        <w:br/>
      </w:r>
      <w:r>
        <w:rPr>
          <w:rStyle w:val="FunctionTok"/>
        </w:rPr>
        <w:t xml:space="preserve">## Publishing (hard boundary)</w:t>
      </w:r>
      <w:r>
        <w:br/>
      </w:r>
      <w:r>
        <w:br/>
      </w:r>
      <w:r>
        <w:rPr>
          <w:rStyle w:val="NormalTok"/>
        </w:rPr>
        <w:t xml:space="preserve">Never publish or schedule anything live. Stage GHL drafts only. A human reviews,</w:t>
      </w:r>
      <w:r>
        <w:br/>
      </w:r>
      <w:r>
        <w:rPr>
          <w:rStyle w:val="NormalTok"/>
        </w:rPr>
        <w:t xml:space="preserve">approves, and ships from the dashboard. Ads always require explicit human sign-off</w:t>
      </w:r>
      <w:r>
        <w:br/>
      </w:r>
      <w:r>
        <w:rPr>
          <w:rStyle w:val="NormalTok"/>
        </w:rPr>
        <w:t xml:space="preserve">before any spend. If asked to publish directly, refuse and escalate to the CRO.</w:t>
      </w:r>
      <w:r>
        <w:br/>
      </w:r>
      <w:r>
        <w:br/>
      </w:r>
      <w:r>
        <w:rPr>
          <w:rStyle w:val="FunctionTok"/>
        </w:rPr>
        <w:t xml:space="preserve">## Close-out</w:t>
      </w:r>
      <w:r>
        <w:br/>
      </w:r>
      <w:r>
        <w:br/>
      </w:r>
      <w:r>
        <w:rPr>
          <w:rStyle w:val="NormalTok"/>
        </w:rPr>
        <w:t xml:space="preserve">End every run with a comment on the run issue: items produced per channel, the</w:t>
      </w:r>
      <w:r>
        <w:br/>
      </w:r>
      <w:r>
        <w:rPr>
          <w:rStyle w:val="NormalTok"/>
        </w:rPr>
        <w:t xml:space="preserve">week's through-line, anything a human must decide, and any fact you could not</w:t>
      </w:r>
      <w:r>
        <w:br/>
      </w:r>
      <w:r>
        <w:rPr>
          <w:rStyle w:val="NormalTok"/>
        </w:rPr>
        <w:t xml:space="preserve">verify (flagged, not guessed). Also write the finished copy back to version</w:t>
      </w:r>
      <w:r>
        <w:br/>
      </w:r>
      <w:r>
        <w:rPr>
          <w:rStyle w:val="NormalTok"/>
        </w:rPr>
        <w:t xml:space="preserve">control under campaigns/ per the standing capture habit.</w:t>
      </w:r>
    </w:p>
    <w:p>
      <w:r>
        <w:pict>
          <v:rect style="width:0;height:1.5pt" o:hralign="center" o:hrstd="t" o:hr="t"/>
        </w:pict>
      </w:r>
    </w:p>
    <w:bookmarkEnd w:id="27"/>
    <w:bookmarkStart w:id="28" w:name="X717841a24a9a9265dba833e88e420e11b4ab77c"/>
    <w:p>
      <w:pPr>
        <w:pStyle w:val="Heading2"/>
      </w:pPr>
      <w:r>
        <w:t xml:space="preserve">Appendix B. Output templates (the four contracts)</w:t>
      </w:r>
    </w:p>
    <w:p>
      <w:pPr>
        <w:pStyle w:val="FirstParagraph"/>
      </w:pPr>
      <w:r>
        <w:t xml:space="preserve">Maria fills one of these per item and stages it. Merge fields are recorded exactly, not paraphrased.</w:t>
      </w:r>
    </w:p>
    <w:p>
      <w:pPr>
        <w:pStyle w:val="BodyText"/>
      </w:pPr>
      <w:r>
        <w:rPr>
          <w:b/>
          <w:bCs/>
        </w:rPr>
        <w:t xml:space="preserve">Blog post</w:t>
      </w:r>
    </w:p>
    <w:p>
      <w:pPr>
        <w:pStyle w:val="SourceCode"/>
      </w:pPr>
      <w:r>
        <w:rPr>
          <w:rStyle w:val="VerbatimChar"/>
        </w:rPr>
        <w:t xml:space="preserve">Title:</w:t>
      </w:r>
      <w:r>
        <w:br/>
      </w:r>
      <w:r>
        <w:rPr>
          <w:rStyle w:val="VerbatimChar"/>
        </w:rPr>
        <w:t xml:space="preserve">Slug:</w:t>
      </w:r>
      <w:r>
        <w:br/>
      </w:r>
      <w:r>
        <w:rPr>
          <w:rStyle w:val="VerbatimChar"/>
        </w:rPr>
        <w:t xml:space="preserve">Meta description (&lt;=155 chars):</w:t>
      </w:r>
      <w:r>
        <w:br/>
      </w:r>
      <w:r>
        <w:rPr>
          <w:rStyle w:val="VerbatimChar"/>
        </w:rPr>
        <w:t xml:space="preserve">Category / tags:</w:t>
      </w:r>
      <w:r>
        <w:br/>
      </w:r>
      <w:r>
        <w:rPr>
          <w:rStyle w:val="VerbatimChar"/>
        </w:rPr>
        <w:t xml:space="preserve">Hero image brief:</w:t>
      </w:r>
      <w:r>
        <w:br/>
      </w:r>
      <w:r>
        <w:rPr>
          <w:rStyle w:val="VerbatimChar"/>
        </w:rPr>
        <w:t xml:space="preserve">Primary CTA (text + destination from links registry):</w:t>
      </w:r>
      <w:r>
        <w:br/>
      </w:r>
      <w:r>
        <w:rPr>
          <w:rStyle w:val="VerbatimChar"/>
        </w:rPr>
        <w:t xml:space="preserve">Body (GHL rich text):</w:t>
      </w:r>
    </w:p>
    <w:p>
      <w:pPr>
        <w:pStyle w:val="FirstParagraph"/>
      </w:pPr>
      <w:r>
        <w:rPr>
          <w:b/>
          <w:bCs/>
        </w:rPr>
        <w:t xml:space="preserve">Email post</w:t>
      </w:r>
    </w:p>
    <w:p>
      <w:pPr>
        <w:pStyle w:val="SourceCode"/>
      </w:pPr>
      <w:r>
        <w:rPr>
          <w:rStyle w:val="VerbatimChar"/>
        </w:rPr>
        <w:t xml:space="preserve">Segment / audience:</w:t>
      </w:r>
      <w:r>
        <w:br/>
      </w:r>
      <w:r>
        <w:rPr>
          <w:rStyle w:val="VerbatimChar"/>
        </w:rPr>
        <w:t xml:space="preserve">Subject line A:</w:t>
      </w:r>
      <w:r>
        <w:br/>
      </w:r>
      <w:r>
        <w:rPr>
          <w:rStyle w:val="VerbatimChar"/>
        </w:rPr>
        <w:t xml:space="preserve">Subject line B (A/B alternate):</w:t>
      </w:r>
      <w:r>
        <w:br/>
      </w:r>
      <w:r>
        <w:rPr>
          <w:rStyle w:val="VerbatimChar"/>
        </w:rPr>
        <w:t xml:space="preserve">Preheader:</w:t>
      </w:r>
      <w:r>
        <w:br/>
      </w:r>
      <w:r>
        <w:rPr>
          <w:rStyle w:val="VerbatimChar"/>
        </w:rPr>
        <w:t xml:space="preserve">Primary CTA (text + destination):</w:t>
      </w:r>
      <w:r>
        <w:br/>
      </w:r>
      <w:r>
        <w:rPr>
          <w:rStyle w:val="VerbatimChar"/>
        </w:rPr>
        <w:t xml:space="preserve">Body (merge fields exact, e.g. {{contact.first_name}}):</w:t>
      </w:r>
      <w:r>
        <w:br/>
      </w:r>
      <w:r>
        <w:rPr>
          <w:rStyle w:val="VerbatimChar"/>
        </w:rPr>
        <w:t xml:space="preserve">Note: signature auto-includes "Carpe Diem," - do not repeat.</w:t>
      </w:r>
    </w:p>
    <w:p>
      <w:pPr>
        <w:pStyle w:val="FirstParagraph"/>
      </w:pPr>
      <w:r>
        <w:rPr>
          <w:b/>
          <w:bCs/>
        </w:rPr>
        <w:t xml:space="preserve">Social post</w:t>
      </w:r>
    </w:p>
    <w:p>
      <w:pPr>
        <w:pStyle w:val="SourceCode"/>
      </w:pPr>
      <w:r>
        <w:rPr>
          <w:rStyle w:val="VerbatimChar"/>
        </w:rPr>
        <w:t xml:space="preserve">Platform:</w:t>
      </w:r>
      <w:r>
        <w:br/>
      </w:r>
      <w:r>
        <w:rPr>
          <w:rStyle w:val="VerbatimChar"/>
        </w:rPr>
        <w:t xml:space="preserve">Proposed date/time:</w:t>
      </w:r>
      <w:r>
        <w:br/>
      </w:r>
      <w:r>
        <w:rPr>
          <w:rStyle w:val="VerbatimChar"/>
        </w:rPr>
        <w:t xml:space="preserve">Caption / body:</w:t>
      </w:r>
      <w:r>
        <w:br/>
      </w:r>
      <w:r>
        <w:rPr>
          <w:rStyle w:val="VerbatimChar"/>
        </w:rPr>
        <w:t xml:space="preserve">Hashtags:</w:t>
      </w:r>
      <w:r>
        <w:br/>
      </w:r>
      <w:r>
        <w:rPr>
          <w:rStyle w:val="VerbatimChar"/>
        </w:rPr>
        <w:t xml:space="preserve">Image or video brief:</w:t>
      </w:r>
      <w:r>
        <w:br/>
      </w:r>
      <w:r>
        <w:rPr>
          <w:rStyle w:val="VerbatimChar"/>
        </w:rPr>
        <w:t xml:space="preserve">Link (from links registry, if any):</w:t>
      </w:r>
    </w:p>
    <w:p>
      <w:pPr>
        <w:pStyle w:val="FirstParagraph"/>
      </w:pPr>
      <w:r>
        <w:rPr>
          <w:b/>
          <w:bCs/>
        </w:rPr>
        <w:t xml:space="preserve">Ad package</w:t>
      </w:r>
    </w:p>
    <w:p>
      <w:pPr>
        <w:pStyle w:val="SourceCode"/>
      </w:pPr>
      <w:r>
        <w:rPr>
          <w:rStyle w:val="VerbatimChar"/>
        </w:rPr>
        <w:t xml:space="preserve">Platform (Meta / Google):</w:t>
      </w:r>
      <w:r>
        <w:br/>
      </w:r>
      <w:r>
        <w:rPr>
          <w:rStyle w:val="VerbatimChar"/>
        </w:rPr>
        <w:t xml:space="preserve">Objective:</w:t>
      </w:r>
      <w:r>
        <w:br/>
      </w:r>
      <w:r>
        <w:rPr>
          <w:rStyle w:val="VerbatimChar"/>
        </w:rPr>
        <w:t xml:space="preserve">Primary text variants (2-3):</w:t>
      </w:r>
      <w:r>
        <w:br/>
      </w:r>
      <w:r>
        <w:rPr>
          <w:rStyle w:val="VerbatimChar"/>
        </w:rPr>
        <w:t xml:space="preserve">Headline variants (2-3):</w:t>
      </w:r>
      <w:r>
        <w:br/>
      </w:r>
      <w:r>
        <w:rPr>
          <w:rStyle w:val="VerbatimChar"/>
        </w:rPr>
        <w:t xml:space="preserve">Description:</w:t>
      </w:r>
      <w:r>
        <w:br/>
      </w:r>
      <w:r>
        <w:rPr>
          <w:rStyle w:val="VerbatimChar"/>
        </w:rPr>
        <w:t xml:space="preserve">CTA button:</w:t>
      </w:r>
      <w:r>
        <w:br/>
      </w:r>
      <w:r>
        <w:rPr>
          <w:rStyle w:val="VerbatimChar"/>
        </w:rPr>
        <w:t xml:space="preserve">Destination landing page (from links registry):</w:t>
      </w:r>
      <w:r>
        <w:br/>
      </w:r>
      <w:r>
        <w:rPr>
          <w:rStyle w:val="VerbatimChar"/>
        </w:rPr>
        <w:t xml:space="preserve">Compliance: prohibited-words + FDA-wellness pass = [pass/flag]</w:t>
      </w:r>
      <w:r>
        <w:br/>
      </w:r>
      <w:r>
        <w:rPr>
          <w:rStyle w:val="VerbatimChar"/>
        </w:rPr>
        <w:t xml:space="preserve">Human spend sign-off: REQUIRED before launch.</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2026-08-05T03:00:28Z</dcterms:created>
  <dcterms:modified xsi:type="dcterms:W3CDTF">2026-08-05T03:00:28Z</dcterms:modified>
</cp:coreProperties>
</file>

<file path=docProps/custom.xml><?xml version="1.0" encoding="utf-8"?>
<Properties xmlns="http://schemas.openxmlformats.org/officeDocument/2006/custom-properties" xmlns:vt="http://schemas.openxmlformats.org/officeDocument/2006/docPropsVTypes"/>
</file>