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 July 28, 2026 (Session 15). See</w:t>
      </w:r>
      <w:r>
        <w:t xml:space="preserve"> </w:t>
      </w:r>
      <w:r>
        <w:rPr>
          <w:rStyle w:val="VerbatimChar"/>
        </w:rPr>
        <w:t xml:space="preserve">Enyrgy_Master_TODO.md</w:t>
      </w:r>
      <w:r>
        <w:t xml:space="preserve"> </w:t>
      </w:r>
      <w:r>
        <w:t xml:space="preserve">for the consolidated open-items punch list.</w:t>
      </w:r>
    </w:p>
    <w:p>
      <w:r>
        <w:pict>
          <v:rect style="width:0;height:1.5pt" o:hralign="center" o:hrstd="t" o:hr="t"/>
        </w:pict>
      </w:r>
    </w:p>
    <w:bookmarkStart w:id="9" w:name="quick-status-overview"/>
    <w:p>
      <w:pPr>
        <w:pStyle w:val="Heading2"/>
      </w:pPr>
      <w:r>
        <w:t xml:space="preserve">QUICK STATUS OVERVIEW</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Toll-free SMS APPROVED (888-316-1695, July 28) + Voice Integrity + SHAKEN/STIR. NO 10DLC/local number exists on the account.</w:t>
            </w:r>
          </w:p>
        </w:tc>
      </w:tr>
      <w:tr>
        <w:tc>
          <w:tcPr/>
          <w:p>
            <w:pPr>
              <w:pStyle w:val="Compact"/>
            </w:pPr>
            <w:r>
              <w:t xml:space="preserve">Contact Import</w:t>
            </w:r>
          </w:p>
        </w:tc>
        <w:tc>
          <w:tcPr/>
          <w:p>
            <w:pPr>
              <w:pStyle w:val="Compact"/>
            </w:pPr>
            <w:r>
              <w:t xml:space="preserve">Complete - 617 existing customers imported (Session 10)</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Verified and LIVE (Session 15). Remaining: wire the review link into WF-07.</w:t>
            </w:r>
          </w:p>
        </w:tc>
      </w:tr>
      <w:tr>
        <w:tc>
          <w:tcPr/>
          <w:p>
            <w:pPr>
              <w:pStyle w:val="Compact"/>
            </w:pPr>
            <w:r>
              <w:t xml:space="preserve">Paperclip Agent Org (17 agents)</w:t>
            </w:r>
          </w:p>
        </w:tc>
        <w:tc>
          <w:tcPr/>
          <w:p>
            <w:pPr>
              <w:pStyle w:val="Compact"/>
            </w:pPr>
            <w:r>
              <w:t xml:space="preserve">GO-LIVE IN PROGRESS (Session 15): heartbeats staged and tuned. ON: Sentinel 24h, Quality Control daily, Dispatcher 8h, Sales Outreach 1h, SDR 2h, KB Manager 30d. Remaining to stage: Reactivation, Referral and Reviews (gated on WF-07), Sales Scout, CSM. Execs + Audit/PRD/Onboarding stay event-driven (timer OFF).</w:t>
            </w:r>
          </w:p>
        </w:tc>
      </w:tr>
      <w:tr>
        <w:tc>
          <w:tcPr/>
          <w:p>
            <w:pPr>
              <w:pStyle w:val="Compact"/>
            </w:pPr>
            <w:r>
              <w:t xml:space="preserve">Toll-Free A2P Verification (888)</w:t>
            </w:r>
          </w:p>
        </w:tc>
        <w:tc>
          <w:tcPr/>
          <w:p>
            <w:pPr>
              <w:pStyle w:val="Compact"/>
            </w:pPr>
            <w:r>
              <w:t xml:space="preserve">APPROVED (July 28, 2026) - validated for SMS. SMS can now send from 888-316-1695.</w:t>
            </w:r>
          </w:p>
        </w:tc>
      </w:tr>
      <w:tr>
        <w:tc>
          <w:tcPr/>
          <w:p>
            <w:pPr>
              <w:pStyle w:val="Compact"/>
            </w:pPr>
            <w:r>
              <w:t xml:space="preserve">Paperclip Agent Setup</w:t>
            </w:r>
          </w:p>
        </w:tc>
        <w:tc>
          <w:tcPr/>
          <w:p>
            <w:pPr>
              <w:pStyle w:val="Compact"/>
            </w:pPr>
            <w:r>
              <w:t xml:space="preserve">Phase 2 build COMPLETE (Sessions 12-13). Now operating: approval-card UX + ask-first policy + toggle-bug fixed (Session 15). Standing rule: keep Anthropic credit buffered and budgets with headroom - starvation multiplies cost and causes agent confabulation.</w:t>
            </w:r>
          </w:p>
        </w:tc>
      </w:tr>
      <w:tr>
        <w:tc>
          <w:tcPr/>
          <w:p>
            <w:pPr>
              <w:pStyle w:val="Compact"/>
            </w:pPr>
            <w:r>
              <w:t xml:space="preserve">External Tasks</w:t>
            </w:r>
          </w:p>
        </w:tc>
        <w:tc>
          <w:tcPr/>
          <w:p>
            <w:pPr>
              <w:pStyle w:val="Compact"/>
            </w:pPr>
            <w:r>
              <w:t xml:space="preserve">Multiple Pending - see Enyrgy_Master_TODO.md</w:t>
            </w:r>
          </w:p>
        </w:tc>
      </w:tr>
    </w:tbl>
    <w:p>
      <w:r>
        <w:pict>
          <v:rect style="width:0;height:1.5pt" o:hralign="center" o:hrstd="t" o:hr="t"/>
        </w:pict>
      </w:r>
    </w:p>
    <w:bookmarkEnd w:id="9"/>
    <w:bookmarkStart w:id="13" w:name="section-1---completed-this-build"/>
    <w:p>
      <w:pPr>
        <w:pStyle w:val="Heading2"/>
      </w:pPr>
      <w:r>
        <w:t xml:space="preserve">SECTION 1 - COMPLETED THIS BUILD</w:t>
      </w:r>
    </w:p>
    <w:bookmarkStart w:id="10"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0"/>
    <w:bookmarkStart w:id="11"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1"/>
    <w:bookmarkStart w:id="12"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12"/>
    <w:bookmarkEnd w:id="13"/>
    <w:bookmarkStart w:id="16" w:name="section-2---in-progress"/>
    <w:p>
      <w:pPr>
        <w:pStyle w:val="Heading2"/>
      </w:pPr>
      <w:r>
        <w:t xml:space="preserve">SECTION 2 - IN PROGRESS</w:t>
      </w:r>
    </w:p>
    <w:bookmarkStart w:id="14" w:name="a2p-sms-registration"/>
    <w:p>
      <w:pPr>
        <w:pStyle w:val="Heading3"/>
      </w:pPr>
      <w:r>
        <w:t xml:space="preserve">A2P / SMS Registration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lockText"/>
      </w:pPr>
      <w:r>
        <w:rPr>
          <w:b/>
          <w:bCs/>
        </w:rPr>
        <w:t xml:space="preserve">CORRECTION (July 28, 2026):</w:t>
      </w:r>
      <w:r>
        <w:t xml:space="preserve"> </w:t>
      </w:r>
      <w:r>
        <w:t xml:space="preserve">there is NO 10DLC / local number on this account and one was never approved. Earlier entries that listed an</w:t>
      </w:r>
      <w:r>
        <w:t xml:space="preserve"> </w:t>
      </w:r>
      <w:r>
        <w:t xml:space="preserve">“A2P 10DLC Registration”</w:t>
      </w:r>
      <w:r>
        <w:t xml:space="preserve"> </w:t>
      </w:r>
      <w:r>
        <w:t xml:space="preserve">as approved were wrong. SMS runs solely on the toll-free</w:t>
      </w:r>
      <w:r>
        <w:t xml:space="preserve"> </w:t>
      </w:r>
      <w:r>
        <w:rPr>
          <w:b/>
          <w:bCs/>
        </w:rPr>
        <w:t xml:space="preserve">888-316-1695</w:t>
      </w:r>
      <w:r>
        <w:t xml:space="preserve"> </w:t>
      </w:r>
      <w:r>
        <w:t xml:space="preserve">via its Toll-Free Verification (approved July 28, 2026). There is no longer any local number associated with the account.</w:t>
      </w:r>
    </w:p>
    <w:p>
      <w:pPr>
        <w:pStyle w:val="FirstParagraph"/>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- 4 items approved, verified, and confirmed working: Phone Number (toll-free), Toll-Free SMS, Voice Integrity, SHAKEN/STIR. NO 10DLC/local number exists (corrected July 28).</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14"/>
    <w:bookmarkStart w:id="15" w:name="contact-import"/>
    <w:p>
      <w:pPr>
        <w:pStyle w:val="Heading3"/>
      </w:pPr>
      <w:r>
        <w:t xml:space="preserve">Contact Import</w:t>
      </w:r>
    </w:p>
    <w:tbl>
      <w:tblPr>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Investor Spreadsheet</w:t>
            </w:r>
          </w:p>
        </w:tc>
        <w:tc>
          <w:tcPr/>
          <w:p>
            <w:pPr>
              <w:pStyle w:val="Compact"/>
            </w:pPr>
            <w:r>
              <w:t xml:space="preserve">In Progress</w:t>
            </w:r>
          </w:p>
        </w:tc>
        <w:tc>
          <w:tcPr/>
          <w:p>
            <w:pPr>
              <w:pStyle w:val="Compact"/>
            </w:pPr>
            <w:r>
              <w:t xml:space="preserve">100+ contacts being entered</w:t>
            </w:r>
          </w:p>
        </w:tc>
      </w:tr>
      <w:tr>
        <w:tc>
          <w:tcPr/>
          <w:p>
            <w:pPr>
              <w:pStyle w:val="Compact"/>
            </w:pPr>
            <w:r>
              <w:t xml:space="preserve">Import Process</w:t>
            </w:r>
          </w:p>
        </w:tc>
        <w:tc>
          <w:tcPr/>
          <w:p>
            <w:pPr>
              <w:pStyle w:val="Compact"/>
            </w:pPr>
            <w:r>
              <w:t xml:space="preserve">Ready</w:t>
            </w:r>
          </w:p>
        </w:tc>
        <w:tc>
          <w:tcPr/>
          <w:p>
            <w:pPr>
              <w:pStyle w:val="Compact"/>
            </w:pPr>
            <w:r>
              <w:t xml:space="preserve">Waiting for spreadsheet completion</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w:t>
      </w:r>
      <w:r>
        <w:t xml:space="preserve"> </w:t>
      </w:r>
      <w:r>
        <w:t xml:space="preserve">1. Complete the Excel spreadsheet using the template</w:t>
      </w:r>
      <w:r>
        <w:t xml:space="preserve"> </w:t>
      </w:r>
      <w:r>
        <w:t xml:space="preserve">2. Go to GHL -&gt; Contacts -&gt; Import</w:t>
      </w:r>
      <w:r>
        <w:t xml:space="preserve"> </w:t>
      </w:r>
      <w:r>
        <w:t xml:space="preserve">3. Upload CSV (convert Excel to CSV first)</w:t>
      </w:r>
      <w:r>
        <w:t xml:space="preserve"> </w:t>
      </w:r>
      <w:r>
        <w:t xml:space="preserve">4. Map columns to GHL fields</w:t>
      </w:r>
      <w:r>
        <w:t xml:space="preserve"> </w:t>
      </w:r>
      <w:r>
        <w:t xml:space="preserve">5. Assign to Investor Pipeline</w:t>
      </w:r>
      <w:r>
        <w:t xml:space="preserve"> </w:t>
      </w:r>
      <w:r>
        <w:t xml:space="preserve">6. Apply type_investor tag to trigger drip enrollment</w:t>
      </w:r>
    </w:p>
    <w:p>
      <w:r>
        <w:pict>
          <v:rect style="width:0;height:1.5pt" o:hralign="center" o:hrstd="t" o:hr="t"/>
        </w:pict>
      </w:r>
    </w:p>
    <w:bookmarkEnd w:id="15"/>
    <w:bookmarkEnd w:id="16"/>
    <w:bookmarkStart w:id="20" w:name="section-3---pending-tasks"/>
    <w:p>
      <w:pPr>
        <w:pStyle w:val="Heading2"/>
      </w:pPr>
      <w:r>
        <w:t xml:space="preserve">SECTION 3 - PENDING TASKS</w:t>
      </w:r>
    </w:p>
    <w:bookmarkStart w:id="17"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17"/>
    <w:bookmarkStart w:id="18"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Scott/David/Brian</w:t>
            </w:r>
          </w:p>
        </w:tc>
        <w:tc>
          <w:tcPr/>
          <w:p>
            <w:pPr>
              <w:pStyle w:val="Compact"/>
            </w:pPr>
            <w:r>
              <w:t xml:space="preserve">Currently showing all times available - need to verify conflict detection</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 for automated referral links</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link to testimonial form in post-purchase follow up</w:t>
            </w:r>
          </w:p>
        </w:tc>
      </w:tr>
    </w:tbl>
    <w:bookmarkEnd w:id="18"/>
    <w:bookmarkStart w:id="19"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19"/>
    <w:bookmarkEnd w:id="20"/>
    <w:bookmarkStart w:id="21" w:name="section-4---known-issues-bugs"/>
    <w:p>
      <w:pPr>
        <w:pStyle w:val="Heading2"/>
      </w:pPr>
      <w:r>
        <w:t xml:space="preserve">SECTION 4 - KNOWN ISSUES &amp; BUGS</w:t>
      </w:r>
    </w:p>
    <w:tbl>
      <w:tblPr>
        <w:tblStyle w:val="Table"/>
        <w:tblW w:type="pct" w:w="5000"/>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Under investigation</w:t>
            </w:r>
          </w:p>
        </w:tc>
        <w:tc>
          <w:tcPr/>
          <w:p>
            <w:pPr>
              <w:pStyle w:val="Compact"/>
            </w:pPr>
            <w:r>
              <w:t xml:space="preserve">Shows all times available despite 3 calendars connected</w:t>
            </w:r>
          </w:p>
        </w:tc>
      </w:tr>
      <w:tr>
        <w:tc>
          <w:tcPr/>
          <w:p>
            <w:pPr>
              <w:pStyle w:val="Compact"/>
            </w:pPr>
            <w:r>
              <w:t xml:space="preserve">Paperclip phantom-completion</w:t>
            </w:r>
          </w:p>
        </w:tc>
        <w:tc>
          <w:tcPr/>
          <w:p>
            <w:pPr>
              <w:pStyle w:val="Compact"/>
            </w:pPr>
            <w:r>
              <w:t xml:space="preserve">High</w:t>
            </w:r>
          </w:p>
        </w:tc>
        <w:tc>
          <w:tcPr/>
          <w:p>
            <w:pPr>
              <w:pStyle w:val="Compact"/>
            </w:pPr>
            <w:r>
              <w:t xml:space="preserve">Open (fork fix needed)</w:t>
            </w:r>
          </w:p>
        </w:tc>
        <w:tc>
          <w:tcPr/>
          <w:p>
            <w:pPr>
              <w:pStyle w:val="Compact"/>
            </w:pPr>
            <w:r>
              <w:t xml:space="preserve">A run that dies on</w:t>
            </w:r>
            <w:r>
              <w:t xml:space="preserve"> </w:t>
            </w:r>
            <w:r>
              <w:t xml:space="preserve">“Credit balance is too low”</w:t>
            </w:r>
            <w:r>
              <w:t xml:space="preserve"> </w:t>
            </w:r>
            <w:r>
              <w:t xml:space="preserve">was auto-flipped to</w:t>
            </w:r>
            <w:r>
              <w:t xml:space="preserve"> </w:t>
            </w:r>
            <w:r>
              <w:rPr>
                <w:rStyle w:val="VerbatimChar"/>
              </w:rPr>
              <w:t xml:space="preserve">done</w:t>
            </w:r>
            <w:r>
              <w:t xml:space="preserve"> </w:t>
            </w:r>
            <w:r>
              <w:t xml:space="preserve">(ENY-24) with no execution, masking the item. Fix: credit/budget-error deaths must go to</w:t>
            </w:r>
            <w:r>
              <w:t xml:space="preserve"> </w:t>
            </w:r>
            <w:r>
              <w:rPr>
                <w:rStyle w:val="VerbatimChar"/>
              </w:rPr>
              <w:t xml:space="preserve">blocked</w:t>
            </w:r>
            <w:r>
              <w:t xml:space="preserve">, never</w:t>
            </w:r>
            <w:r>
              <w:t xml:space="preserve"> </w:t>
            </w:r>
            <w:r>
              <w:rPr>
                <w:rStyle w:val="VerbatimChar"/>
              </w:rPr>
              <w:t xml:space="preserve">done</w:t>
            </w:r>
            <w:r>
              <w:t xml:space="preserve">.</w:t>
            </w:r>
          </w:p>
        </w:tc>
      </w:tr>
      <w:tr>
        <w:tc>
          <w:tcPr/>
          <w:p>
            <w:pPr>
              <w:pStyle w:val="Compact"/>
            </w:pPr>
            <w:r>
              <w:t xml:space="preserve">Agent confabulation under credit starvation</w:t>
            </w:r>
          </w:p>
        </w:tc>
        <w:tc>
          <w:tcPr/>
          <w:p>
            <w:pPr>
              <w:pStyle w:val="Compact"/>
            </w:pPr>
            <w:r>
              <w:t xml:space="preserve">High</w:t>
            </w:r>
          </w:p>
        </w:tc>
        <w:tc>
          <w:tcPr/>
          <w:p>
            <w:pPr>
              <w:pStyle w:val="Compact"/>
            </w:pPr>
            <w:r>
              <w:t xml:space="preserve">Mitigated by discipline</w:t>
            </w:r>
          </w:p>
        </w:tc>
        <w:tc>
          <w:tcPr/>
          <w:p>
            <w:pPr>
              <w:pStyle w:val="Compact"/>
            </w:pPr>
            <w:r>
              <w:t xml:space="preserve">When credit-starved, agents produce specific, plausible, FALSE claims (ENY-20 false alarm: invented tag states, misread a workflow’s last-edit date as last-run). Mitigation: keep credit buffered; verify every agent audit/verification against the live GHL account before acting.</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Toll-Free A2P approved Jul 28</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Toll-Free A2P approved Jul 28</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bl>
    <w:p>
      <w:r>
        <w:pict>
          <v:rect style="width:0;height:1.5pt" o:hralign="center" o:hrstd="t" o:hr="t"/>
        </w:pict>
      </w:r>
    </w:p>
    <w:bookmarkEnd w:id="21"/>
    <w:bookmarkStart w:id="22"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Trustpilot URL</w:t>
            </w:r>
          </w:p>
        </w:tc>
        <w:tc>
          <w:tcPr/>
          <w:p>
            <w:pPr>
              <w:pStyle w:val="Compact"/>
            </w:pPr>
            <w:r>
              <w:t xml:space="preserve">https://www.trustpilot.com/evaluate/enyrgy.com (temporary)</w:t>
            </w:r>
          </w:p>
        </w:tc>
      </w:tr>
      <w:tr>
        <w:tc>
          <w:tcPr/>
          <w:p>
            <w:pPr>
              <w:pStyle w:val="Compact"/>
            </w:pPr>
            <w:r>
              <w:t xml:space="preserve">WF-07 Referral Email</w:t>
            </w:r>
          </w:p>
        </w:tc>
        <w:tc>
          <w:tcPr/>
          <w:p>
            <w:pPr>
              <w:pStyle w:val="Compact"/>
            </w:pPr>
            <w:r>
              <w:t xml:space="preserve">Referral link</w:t>
            </w:r>
          </w:p>
        </w:tc>
        <w:tc>
          <w:tcPr/>
          <w:p>
            <w:pPr>
              <w:pStyle w:val="Compact"/>
            </w:pPr>
            <w:r>
              <w:t xml:space="preserve">Pending Shopify referral app setup</w:t>
            </w:r>
          </w:p>
        </w:tc>
      </w:tr>
      <w:tr>
        <w:tc>
          <w:tcPr/>
          <w:p>
            <w:pPr>
              <w:pStyle w:val="Compact"/>
            </w:pPr>
            <w:r>
              <w:t xml:space="preserve">WF-07 Testimonial Email</w:t>
            </w:r>
          </w:p>
        </w:tc>
        <w:tc>
          <w:tcPr/>
          <w:p>
            <w:pPr>
              <w:pStyle w:val="Compact"/>
            </w:pPr>
            <w:r>
              <w:t xml:space="preserve">Testimonial form</w:t>
            </w:r>
          </w:p>
        </w:tc>
        <w:tc>
          <w:tcPr/>
          <w:p>
            <w:pPr>
              <w:pStyle w:val="Compact"/>
            </w:pPr>
            <w:r>
              <w:t xml:space="preserve">https://api.leadconnectorhq.com/widget/form/OjahkWeVDeozQkfG9dW2</w:t>
            </w:r>
          </w:p>
        </w:tc>
      </w:tr>
      <w:tr>
        <w:tc>
          <w:tcPr/>
          <w:p>
            <w:pPr>
              <w:pStyle w:val="Compact"/>
            </w:pPr>
            <w:r>
              <w:t xml:space="preserve">All workflows</w:t>
            </w:r>
          </w:p>
        </w:tc>
        <w:tc>
          <w:tcPr/>
          <w:p>
            <w:pPr>
              <w:pStyle w:val="Compact"/>
            </w:pPr>
            <w:r>
              <w:t xml:space="preserve">Order URL</w:t>
            </w:r>
          </w:p>
        </w:tc>
        <w:tc>
          <w:tcPr/>
          <w:p>
            <w:pPr>
              <w:pStyle w:val="Compact"/>
            </w:pPr>
            <w:r>
              <w:t xml:space="preserve">https://www.enyrgy.com/products/uvb-light-therapy</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22"/>
    <w:bookmarkStart w:id="30" w:name="X0d150870e8a4632855e06cd9af6cbcea8e505b6"/>
    <w:p>
      <w:pPr>
        <w:pStyle w:val="Heading2"/>
      </w:pPr>
      <w:r>
        <w:t xml:space="preserve">SECTION 8 - LEAD MAGNET - VITAMIN D ASSESSMENT</w:t>
      </w:r>
    </w:p>
    <w:bookmarkStart w:id="23"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23"/>
    <w:bookmarkStart w:id="24" w:name="how-it-works"/>
    <w:p>
      <w:pPr>
        <w:pStyle w:val="Heading3"/>
      </w:pPr>
      <w:r>
        <w:t xml:space="preserve">How It Works</w:t>
      </w:r>
    </w:p>
    <w:p>
      <w:pPr>
        <w:pStyle w:val="Compact"/>
        <w:numPr>
          <w:ilvl w:val="0"/>
          <w:numId w:val="1035"/>
        </w:numPr>
      </w:pPr>
      <w:r>
        <w:t xml:space="preserve">7 steps: Health Goal -&gt; Vitamin D Tested -&gt; Current Solution -&gt; Outdoor Time -&gt; Skin Type -&gt; Finance Preference -&gt; Contact Info</w:t>
      </w:r>
    </w:p>
    <w:p>
      <w:pPr>
        <w:pStyle w:val="Compact"/>
        <w:numPr>
          <w:ilvl w:val="0"/>
          <w:numId w:val="1035"/>
        </w:numPr>
      </w:pPr>
      <w:r>
        <w:t xml:space="preserve">Calculates a deficiency risk score from answers (tested status, outdoor time, skin type)</w:t>
      </w:r>
    </w:p>
    <w:p>
      <w:pPr>
        <w:pStyle w:val="Compact"/>
        <w:numPr>
          <w:ilvl w:val="0"/>
          <w:numId w:val="1035"/>
        </w:numPr>
      </w:pPr>
      <w:r>
        <w:t xml:space="preserve">Shows personalized results page: risk badge, score meter, pathway explanation, next steps</w:t>
      </w:r>
    </w:p>
    <w:p>
      <w:pPr>
        <w:pStyle w:val="Compact"/>
        <w:numPr>
          <w:ilvl w:val="0"/>
          <w:numId w:val="1035"/>
        </w:numPr>
      </w:pPr>
      <w:r>
        <w:t xml:space="preserve">Personalizes CTA based on finance preference (financing vs. purchase outright)</w:t>
      </w:r>
    </w:p>
    <w:p>
      <w:pPr>
        <w:pStyle w:val="Compact"/>
        <w:numPr>
          <w:ilvl w:val="0"/>
          <w:numId w:val="1035"/>
        </w:numPr>
      </w:pPr>
      <w:r>
        <w:t xml:space="preserve">Includes SMS consent checkbox with compliant language</w:t>
      </w:r>
    </w:p>
    <w:p>
      <w:pPr>
        <w:pStyle w:val="Compact"/>
        <w:numPr>
          <w:ilvl w:val="0"/>
          <w:numId w:val="1035"/>
        </w:numPr>
      </w:pPr>
      <w:r>
        <w:t xml:space="preserve">Sends all data to GHL via webhook on submit</w:t>
      </w:r>
    </w:p>
    <w:bookmarkEnd w:id="24"/>
    <w:bookmarkStart w:id="25" w:name="ghl-field-mapping-quiz---ghl"/>
    <w:p>
      <w:pPr>
        <w:pStyle w:val="Heading3"/>
      </w:pPr>
      <w:r>
        <w:t xml:space="preserve">GHL Field Mapping (Quiz -&gt; GHL)</w:t>
      </w:r>
    </w:p>
    <w:tbl>
      <w:tblPr>
        <w:tblStyle w:val="Table"/>
        <w:tblW w:type="pct" w:w="5000"/>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25"/>
    <w:bookmarkStart w:id="26" w:name="tags-applied-automatically-on-submit"/>
    <w:p>
      <w:pPr>
        <w:pStyle w:val="Heading3"/>
      </w:pPr>
      <w:r>
        <w:t xml:space="preserve">Tags Applied Automatically on Submit</w:t>
      </w:r>
    </w:p>
    <w:p>
      <w:pPr>
        <w:pStyle w:val="Compact"/>
        <w:numPr>
          <w:ilvl w:val="0"/>
          <w:numId w:val="1036"/>
        </w:numPr>
      </w:pPr>
      <w:r>
        <w:rPr>
          <w:rStyle w:val="VerbatimChar"/>
        </w:rPr>
        <w:t xml:space="preserve">type_consumer</w:t>
      </w:r>
      <w:r>
        <w:t xml:space="preserve"> </w:t>
      </w:r>
      <w:r>
        <w:t xml:space="preserve">- always</w:t>
      </w:r>
    </w:p>
    <w:p>
      <w:pPr>
        <w:pStyle w:val="Compact"/>
        <w:numPr>
          <w:ilvl w:val="0"/>
          <w:numId w:val="1036"/>
        </w:numPr>
      </w:pPr>
      <w:r>
        <w:rPr>
          <w:rStyle w:val="VerbatimChar"/>
        </w:rPr>
        <w:t xml:space="preserve">source_lead_magnet</w:t>
      </w:r>
      <w:r>
        <w:t xml:space="preserve"> </w:t>
      </w:r>
      <w:r>
        <w:t xml:space="preserve">- always</w:t>
      </w:r>
    </w:p>
    <w:p>
      <w:pPr>
        <w:pStyle w:val="Compact"/>
        <w:numPr>
          <w:ilvl w:val="0"/>
          <w:numId w:val="1036"/>
        </w:numPr>
      </w:pPr>
      <w:r>
        <w:rPr>
          <w:rStyle w:val="VerbatimChar"/>
        </w:rPr>
        <w:t xml:space="preserve">status_new</w:t>
      </w:r>
      <w:r>
        <w:t xml:space="preserve"> </w:t>
      </w:r>
      <w:r>
        <w:t xml:space="preserve">- always</w:t>
      </w:r>
    </w:p>
    <w:p>
      <w:pPr>
        <w:pStyle w:val="Compact"/>
        <w:numPr>
          <w:ilvl w:val="0"/>
          <w:numId w:val="1036"/>
        </w:numPr>
      </w:pPr>
      <w:r>
        <w:rPr>
          <w:rStyle w:val="VerbatimChar"/>
        </w:rPr>
        <w:t xml:space="preserve">goal_[value]</w:t>
      </w:r>
      <w:r>
        <w:t xml:space="preserve"> </w:t>
      </w:r>
      <w:r>
        <w:t xml:space="preserve">- matches their health goal selection</w:t>
      </w:r>
    </w:p>
    <w:p>
      <w:pPr>
        <w:pStyle w:val="Compact"/>
        <w:numPr>
          <w:ilvl w:val="0"/>
          <w:numId w:val="1036"/>
        </w:numPr>
      </w:pPr>
      <w:r>
        <w:rPr>
          <w:rStyle w:val="VerbatimChar"/>
        </w:rPr>
        <w:t xml:space="preserve">sms_consent_given</w:t>
      </w:r>
      <w:r>
        <w:t xml:space="preserve"> </w:t>
      </w:r>
      <w:r>
        <w:t xml:space="preserve">- if SMS checkbox checked</w:t>
      </w:r>
    </w:p>
    <w:p>
      <w:pPr>
        <w:pStyle w:val="Compact"/>
        <w:numPr>
          <w:ilvl w:val="0"/>
          <w:numId w:val="1036"/>
        </w:numPr>
      </w:pPr>
      <w:r>
        <w:rPr>
          <w:rStyle w:val="VerbatimChar"/>
        </w:rPr>
        <w:t xml:space="preserve">high_deficiency_risk</w:t>
      </w:r>
      <w:r>
        <w:t xml:space="preserve"> </w:t>
      </w:r>
      <w:r>
        <w:t xml:space="preserve">- if score 60+</w:t>
      </w:r>
    </w:p>
    <w:p>
      <w:pPr>
        <w:pStyle w:val="Compact"/>
        <w:numPr>
          <w:ilvl w:val="0"/>
          <w:numId w:val="1036"/>
        </w:numPr>
      </w:pPr>
      <w:r>
        <w:rPr>
          <w:rStyle w:val="VerbatimChar"/>
        </w:rPr>
        <w:t xml:space="preserve">moderate_deficiency_risk</w:t>
      </w:r>
      <w:r>
        <w:t xml:space="preserve"> </w:t>
      </w:r>
      <w:r>
        <w:t xml:space="preserve">- if score 35-59</w:t>
      </w:r>
    </w:p>
    <w:bookmarkEnd w:id="26"/>
    <w:bookmarkStart w:id="27" w:name="deployment-steps"/>
    <w:p>
      <w:pPr>
        <w:pStyle w:val="Heading3"/>
      </w:pPr>
      <w:r>
        <w:t xml:space="preserve">Deployment Steps</w:t>
      </w:r>
    </w:p>
    <w:p>
      <w:pPr>
        <w:pStyle w:val="Compact"/>
        <w:numPr>
          <w:ilvl w:val="0"/>
          <w:numId w:val="1037"/>
        </w:numPr>
      </w:pPr>
      <w:r>
        <w:t xml:space="preserve">In GHL -&gt; Automation -&gt; Workflows -&gt; create new webhook trigger workflow</w:t>
      </w:r>
    </w:p>
    <w:p>
      <w:pPr>
        <w:pStyle w:val="Compact"/>
        <w:numPr>
          <w:ilvl w:val="0"/>
          <w:numId w:val="1037"/>
        </w:numPr>
      </w:pPr>
      <w:r>
        <w:t xml:space="preserve">Copy the inbound webhook URL GHL generates</w:t>
      </w:r>
    </w:p>
    <w:p>
      <w:pPr>
        <w:pStyle w:val="Compact"/>
        <w:numPr>
          <w:ilvl w:val="0"/>
          <w:numId w:val="1037"/>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7"/>
        </w:numPr>
      </w:pPr>
      <w:r>
        <w:t xml:space="preserve">Add workflow actions: Create/Update Contact -&gt; Apply Tags from payload -&gt; Enroll in Consumer Drip -&gt; Fire WF-01</w:t>
      </w:r>
    </w:p>
    <w:p>
      <w:pPr>
        <w:pStyle w:val="Compact"/>
        <w:numPr>
          <w:ilvl w:val="0"/>
          <w:numId w:val="1037"/>
        </w:numPr>
      </w:pPr>
      <w:r>
        <w:t xml:space="preserve">Deploy HTML to GHL funnel page at go.enyrgy.com/vitamin-d-assessment</w:t>
      </w:r>
    </w:p>
    <w:p>
      <w:pPr>
        <w:pStyle w:val="Compact"/>
        <w:numPr>
          <w:ilvl w:val="0"/>
          <w:numId w:val="1037"/>
        </w:numPr>
      </w:pPr>
      <w:r>
        <w:t xml:space="preserve">Add entry points: Shopify product page soft CTA, podcast bio link, Instagram bio link</w:t>
      </w:r>
    </w:p>
    <w:bookmarkEnd w:id="27"/>
    <w:bookmarkStart w:id="28" w:name="X1c1e78d55d7f3cf9414bdce1e6741348ab2e732"/>
    <w:p>
      <w:pPr>
        <w:pStyle w:val="Heading3"/>
      </w:pPr>
      <w:r>
        <w:t xml:space="preserve">Abandoned Checkout Webhook Spec (Shopify -&gt; GHL)</w:t>
      </w:r>
    </w:p>
    <w:p>
      <w:pPr>
        <w:pStyle w:val="Compact"/>
        <w:numPr>
          <w:ilvl w:val="0"/>
          <w:numId w:val="1038"/>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38"/>
        </w:numPr>
      </w:pPr>
      <w:r>
        <w:t xml:space="preserve">Route through Zapier or Make</w:t>
      </w:r>
    </w:p>
    <w:p>
      <w:pPr>
        <w:pStyle w:val="Compact"/>
        <w:numPr>
          <w:ilvl w:val="0"/>
          <w:numId w:val="1038"/>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38"/>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38"/>
        </w:numPr>
      </w:pPr>
      <w:r>
        <w:t xml:space="preserve">Enroll in 3-touch abandoned cart sequence (same-day SMS, Day 2 financing email, Day 5 ROI email)</w:t>
      </w:r>
    </w:p>
    <w:p>
      <w:pPr>
        <w:pStyle w:val="Compact"/>
        <w:numPr>
          <w:ilvl w:val="0"/>
          <w:numId w:val="1038"/>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28"/>
    <w:bookmarkStart w:id="29" w:name="other-shopify-webhooks-to-build"/>
    <w:p>
      <w:pPr>
        <w:pStyle w:val="Heading3"/>
      </w:pPr>
      <w:r>
        <w:t xml:space="preserve">Other Shopify Webhooks to Build</w:t>
      </w:r>
    </w:p>
    <w:tbl>
      <w:tblPr>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29"/>
    <w:bookmarkEnd w:id="30"/>
    <w:bookmarkStart w:id="34"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1" w:name="pricing-math"/>
    <w:p>
      <w:pPr>
        <w:pStyle w:val="Heading3"/>
      </w:pPr>
      <w:r>
        <w:t xml:space="preserve">Pricing &amp; Math</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1"/>
    <w:bookmarkStart w:id="32" w:name="content-rules-permanent"/>
    <w:p>
      <w:pPr>
        <w:pStyle w:val="Heading3"/>
      </w:pPr>
      <w:r>
        <w:t xml:space="preserve">Content Rules (Permanent)</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32"/>
    <w:bookmarkStart w:id="33" w:name="funnel-ownership"/>
    <w:p>
      <w:pPr>
        <w:pStyle w:val="Heading3"/>
      </w:pPr>
      <w:r>
        <w:t xml:space="preserve">Funnel Ownership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33"/>
    <w:bookmarkEnd w:id="34"/>
    <w:bookmarkStart w:id="35"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39"/>
        </w:numPr>
      </w:pPr>
      <w:r>
        <w:rPr>
          <w:b/>
          <w:bCs/>
        </w:rPr>
        <w:t xml:space="preserve">SMS / A2P</w:t>
      </w:r>
      <w:r>
        <w:t xml:space="preserve"> </w:t>
      </w:r>
      <w:r>
        <w:t xml:space="preserve">- Toll-free SMS approved and verified (888-316-1695, July 28), plus Voice Integrity and SHAKEN/STIR. NO 10DLC/local number exists on the account.</w:t>
      </w:r>
    </w:p>
    <w:p>
      <w:pPr>
        <w:pStyle w:val="Compact"/>
        <w:numPr>
          <w:ilvl w:val="0"/>
          <w:numId w:val="1039"/>
        </w:numPr>
      </w:pPr>
      <w:r>
        <w:rPr>
          <w:b/>
          <w:bCs/>
        </w:rPr>
        <w:t xml:space="preserve">Toll-Free Status</w:t>
      </w:r>
      <w:r>
        <w:t xml:space="preserve"> </w:t>
      </w:r>
      <w:r>
        <w:t xml:space="preserve">- Approved &amp; Verified</w:t>
      </w:r>
    </w:p>
    <w:p>
      <w:pPr>
        <w:pStyle w:val="Compact"/>
        <w:numPr>
          <w:ilvl w:val="0"/>
          <w:numId w:val="1039"/>
        </w:numPr>
      </w:pPr>
      <w:r>
        <w:rPr>
          <w:b/>
          <w:bCs/>
        </w:rPr>
        <w:t xml:space="preserve">Import Status</w:t>
      </w:r>
      <w:r>
        <w:t xml:space="preserve"> </w:t>
      </w:r>
      <w:r>
        <w:t xml:space="preserve">- Existing customer base (617) imported Session 10. Investor spreadsheet still in progress.</w:t>
      </w:r>
    </w:p>
    <w:p>
      <w:pPr>
        <w:pStyle w:val="Compact"/>
        <w:numPr>
          <w:ilvl w:val="0"/>
          <w:numId w:val="1039"/>
        </w:numPr>
      </w:pPr>
      <w:r>
        <w:rPr>
          <w:b/>
          <w:bCs/>
        </w:rPr>
        <w:t xml:space="preserve">David SMTP / Sender</w:t>
      </w:r>
      <w:r>
        <w:t xml:space="preserve"> </w:t>
      </w:r>
      <w:r>
        <w:t xml:space="preserve">- Complete - LC Email (mg.enyrgy.com); Scott is per-workflow sender</w:t>
      </w:r>
    </w:p>
    <w:p>
      <w:pPr>
        <w:pStyle w:val="Compact"/>
        <w:numPr>
          <w:ilvl w:val="0"/>
          <w:numId w:val="1039"/>
        </w:numPr>
      </w:pPr>
      <w:r>
        <w:rPr>
          <w:b/>
          <w:bCs/>
        </w:rPr>
        <w:t xml:space="preserve">Google Business Profile</w:t>
      </w:r>
      <w:r>
        <w:t xml:space="preserve"> </w:t>
      </w:r>
      <w:r>
        <w:t xml:space="preserve">- Has this been set up?</w:t>
      </w:r>
    </w:p>
    <w:p>
      <w:pPr>
        <w:pStyle w:val="Compact"/>
        <w:numPr>
          <w:ilvl w:val="0"/>
          <w:numId w:val="1039"/>
        </w:numPr>
      </w:pPr>
      <w:r>
        <w:rPr>
          <w:b/>
          <w:bCs/>
        </w:rPr>
        <w:t xml:space="preserve">Lead Magnet Deployment</w:t>
      </w:r>
      <w:r>
        <w:t xml:space="preserve"> </w:t>
      </w:r>
      <w:r>
        <w:t xml:space="preserve">- Has the webhook URL been inserted and page deployed?</w:t>
      </w:r>
    </w:p>
    <w:p>
      <w:pPr>
        <w:pStyle w:val="Compact"/>
        <w:numPr>
          <w:ilvl w:val="0"/>
          <w:numId w:val="1039"/>
        </w:numPr>
      </w:pPr>
      <w:r>
        <w:rPr>
          <w:b/>
          <w:bCs/>
        </w:rPr>
        <w:t xml:space="preserve">Shopify Integration</w:t>
      </w:r>
      <w:r>
        <w:t xml:space="preserve"> </w:t>
      </w:r>
      <w:r>
        <w:t xml:space="preserve">- Has native GHL-Shopify connector been turned on?</w:t>
      </w:r>
    </w:p>
    <w:p>
      <w:pPr>
        <w:pStyle w:val="Compact"/>
        <w:numPr>
          <w:ilvl w:val="0"/>
          <w:numId w:val="1039"/>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35"/>
    <w:bookmarkStart w:id="44" w:name="section-11---session-log"/>
    <w:p>
      <w:pPr>
        <w:pStyle w:val="Heading2"/>
      </w:pPr>
      <w:r>
        <w:t xml:space="preserve">SECTION 11 - SESSION LOG</w:t>
      </w:r>
    </w:p>
    <w:bookmarkStart w:id="36" w:name="session-13-july-22-24-2026"/>
    <w:p>
      <w:pPr>
        <w:pStyle w:val="Heading3"/>
      </w:pPr>
      <w:r>
        <w:t xml:space="preserve">Session 13: July 22-24, 2026</w:t>
      </w:r>
    </w:p>
    <w:p>
      <w:pPr>
        <w:pStyle w:val="Compact"/>
        <w:numPr>
          <w:ilvl w:val="0"/>
          <w:numId w:val="1040"/>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0"/>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0"/>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0"/>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0"/>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0"/>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0"/>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0"/>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0"/>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0"/>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36"/>
    <w:bookmarkStart w:id="37" w:name="session-12-july-20-21-2026"/>
    <w:p>
      <w:pPr>
        <w:pStyle w:val="Heading3"/>
      </w:pPr>
      <w:r>
        <w:t xml:space="preserve">Session 12: July 20-21, 2026</w:t>
      </w:r>
    </w:p>
    <w:p>
      <w:pPr>
        <w:pStyle w:val="Compact"/>
        <w:numPr>
          <w:ilvl w:val="0"/>
          <w:numId w:val="1041"/>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1"/>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1"/>
        </w:numPr>
      </w:pPr>
      <w:r>
        <w:rPr>
          <w:b/>
          <w:bCs/>
        </w:rPr>
        <w:t xml:space="preserve">Org + CEO Agent</w:t>
      </w:r>
      <w:r>
        <w:t xml:space="preserve"> </w:t>
      </w:r>
      <w:r>
        <w:t xml:space="preserve">created via the setup wizard (mission set; Claude Code adapter; env check passed). Cancelled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1"/>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1"/>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1"/>
        </w:numPr>
      </w:pPr>
      <w:r>
        <w:t xml:space="preserve">Build status vs Phase 2 Guide: Step 1 Deploy DONE; Step 2 Connect GHL in progress (token done, bridge pending); Steps 3-9 (KB, agents, compliance gate, test, go-live) not started.</w:t>
      </w:r>
    </w:p>
    <w:bookmarkEnd w:id="37"/>
    <w:bookmarkStart w:id="38"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the 888 Toll-Free Verification was Rejected (30496, use-case/summary inconsistency), corrected to a marketing-consistent description with go.enyrgy.com/sms-opt-in as opt-in proof, resubmitted, and APPROVED July 28, 2026. SMS now sends from the toll-free. (Correction: an earlier note here referenced a</w:t>
      </w:r>
      <w:r>
        <w:t xml:space="preserve"> </w:t>
      </w:r>
      <w:r>
        <w:t xml:space="preserve">“10DLC (approved)”</w:t>
      </w:r>
      <w:r>
        <w:t xml:space="preserve"> </w:t>
      </w:r>
      <w:r>
        <w:t xml:space="preserve">number; that was wrong. There is no 10DLC/local number on the account.)</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2"/>
        </w:numPr>
      </w:pPr>
      <w:r>
        <w:t xml:space="preserve">Send first testimonial batch; weekly gift-card fulfillment.</w:t>
      </w:r>
    </w:p>
    <w:bookmarkEnd w:id="38"/>
    <w:bookmarkStart w:id="39"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39"/>
    <w:bookmarkStart w:id="40"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0"/>
    <w:bookmarkStart w:id="41"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1"/>
    <w:bookmarkStart w:id="42"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42"/>
    <w:bookmarkStart w:id="43"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2026-07-29T00:56:46Z</dcterms:created>
  <dcterms:modified xsi:type="dcterms:W3CDTF">2026-07-29T00:56:46Z</dcterms:modified>
</cp:coreProperties>
</file>

<file path=docProps/custom.xml><?xml version="1.0" encoding="utf-8"?>
<Properties xmlns="http://schemas.openxmlformats.org/officeDocument/2006/custom-properties" xmlns:vt="http://schemas.openxmlformats.org/officeDocument/2006/docPropsVTypes"/>
</file>