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3.9.3</w:t>
      </w:r>
    </w:p>
    <w:p>
      <w:pPr>
        <w:pStyle w:val="BodyText"/>
      </w:pPr>
      <w:r>
        <w:rPr>
          <w:b/>
          <w:bCs/>
        </w:rPr>
        <w:t xml:space="preserve">Consumer Unit $2,995 · Commercial Unit $8,950 · 600+ Customers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July 28, 2026 · Version 3.9.5</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 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 starvation multiplies cost (dying runs re-wake and replay a growing thread) and is the trigger for confabulation. Open platform bug: a run that dies on a credit/budget error must go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(it was auto-flipping to</w:t>
      </w:r>
      <w:r>
        <w:t xml:space="preserve"> </w:t>
      </w:r>
      <w:r>
        <w:rPr>
          <w:rStyle w:val="VerbatimChar"/>
        </w:rPr>
        <w:t xml:space="preserve">done</w:t>
      </w:r>
      <w:r>
        <w:t xml:space="preserve"> </w:t>
      </w:r>
      <w:r>
        <w:t xml:space="preserve">with no work, masking the item).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p>
    <w:bookmarkEnd w:id="43"/>
    <w:bookmarkStart w:id="44"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8</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6"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3"/>
    <w:bookmarkStart w:id="54"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4"/>
    <w:bookmarkStart w:id="55" w:name="lead-scoring-model"/>
    <w:p>
      <w:pPr>
        <w:pStyle w:val="Heading2"/>
      </w:pPr>
      <w:r>
        <w:t xml:space="preserve">Lead Scoring Model</w:t>
      </w:r>
    </w:p>
    <w:p>
      <w:pPr>
        <w:pStyle w:val="FirstParagraph"/>
      </w:pPr>
      <w:r>
        <w:t xml:space="preserve">Email Opened +6 · Appointment Confirmed +21 · Contact Reply +11 · Appointment Booked +21.</w:t>
      </w:r>
    </w:p>
    <w:bookmarkEnd w:id="55"/>
    <w:bookmarkEnd w:id="56"/>
    <w:bookmarkStart w:id="57"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7"/>
    <w:bookmarkStart w:id="63" w:name="section-14-content-rules-updated-in-v3.7"/>
    <w:p>
      <w:pPr>
        <w:pStyle w:val="Heading1"/>
      </w:pPr>
      <w:r>
        <w:t xml:space="preserve">SECTION 14: CONTENT RULES (UPDATED in v3.7)</w:t>
      </w:r>
    </w:p>
    <w:bookmarkStart w:id="58"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8"/>
    <w:bookmarkStart w:id="59"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59"/>
    <w:bookmarkStart w:id="60"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0"/>
    <w:bookmarkStart w:id="61"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1"/>
    <w:bookmarkStart w:id="62"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2"/>
    <w:bookmarkEnd w:id="63"/>
    <w:bookmarkStart w:id="64"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64"/>
    <w:bookmarkStart w:id="67" w:name="section-16-commercial-roi-model"/>
    <w:p>
      <w:pPr>
        <w:pStyle w:val="Heading1"/>
      </w:pPr>
      <w:r>
        <w:t xml:space="preserve">SECTION 16: COMMERCIAL ROI MODEL</w:t>
      </w:r>
    </w:p>
    <w:bookmarkStart w:id="65"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5"/>
    <w:bookmarkStart w:id="66"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6"/>
    <w:bookmarkEnd w:id="67"/>
    <w:bookmarkStart w:id="68"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8"/>
    <w:bookmarkStart w:id="69"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69"/>
    <w:bookmarkStart w:id="72" w:name="X17ff4415c04741fc8a2aa7a70f1e07a23764a6c"/>
    <w:p>
      <w:pPr>
        <w:pStyle w:val="Heading1"/>
      </w:pPr>
      <w:r>
        <w:t xml:space="preserve">SECTION 19: OEM / WHITE-LABEL PARTNER PROGRAM</w:t>
      </w:r>
    </w:p>
    <w:bookmarkStart w:id="70"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0"/>
    <w:bookmarkStart w:id="71"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1"/>
    <w:bookmarkEnd w:id="72"/>
    <w:bookmarkStart w:id="76"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3"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3"/>
    <w:bookmarkStart w:id="74"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4"/>
    <w:bookmarkStart w:id="75"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5"/>
    <w:bookmarkEnd w:id="76"/>
    <w:bookmarkStart w:id="77"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7"/>
    <w:bookmarkStart w:id="82" w:name="section-22-client-type-playbooks"/>
    <w:p>
      <w:pPr>
        <w:pStyle w:val="Heading1"/>
      </w:pPr>
      <w:r>
        <w:t xml:space="preserve">SECTION 22: CLIENT TYPE PLAYBOOKS</w:t>
      </w:r>
    </w:p>
    <w:bookmarkStart w:id="78"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8"/>
    <w:bookmarkStart w:id="79"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79"/>
    <w:bookmarkStart w:id="80"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0"/>
    <w:bookmarkStart w:id="81" w:name="investor-playbook-pitch-flow"/>
    <w:p>
      <w:pPr>
        <w:pStyle w:val="Heading2"/>
      </w:pPr>
      <w:r>
        <w:t xml:space="preserve">Investor Playbook, Pitch Flow</w:t>
      </w:r>
    </w:p>
    <w:p>
      <w:pPr>
        <w:numPr>
          <w:ilvl w:val="0"/>
          <w:numId w:val="1015"/>
        </w:numPr>
      </w:pPr>
      <w:r>
        <w:t xml:space="preserve">Company &amp; Problem (5 min): 3.8B deficient worldwide, supplements fail 1 in 4,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1"/>
    <w:bookmarkEnd w:id="82"/>
    <w:bookmarkStart w:id="83"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3"/>
    <w:bookmarkStart w:id="90" w:name="X2eb0bc4ebcb5446a412218d313bed2b732c6680"/>
    <w:p>
      <w:pPr>
        <w:pStyle w:val="Heading1"/>
      </w:pPr>
      <w:r>
        <w:t xml:space="preserve">SECTION 24: CONSUMER FUNNEL: ICP-DARTBOARD SYSTEM (NEW in v3.7)</w:t>
      </w:r>
    </w:p>
    <w:bookmarkStart w:id="84"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4"/>
    <w:bookmarkStart w:id="85"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5"/>
    <w:bookmarkStart w:id="86"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6"/>
    <w:bookmarkStart w:id="87"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7"/>
    <w:bookmarkStart w:id="88"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8"/>
    <w:bookmarkStart w:id="89"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2026-07-28T22:33:21Z</dcterms:created>
  <dcterms:modified xsi:type="dcterms:W3CDTF">2026-07-28T22:33:21Z</dcterms:modified>
</cp:coreProperties>
</file>

<file path=docProps/custom.xml><?xml version="1.0" encoding="utf-8"?>
<Properties xmlns="http://schemas.openxmlformats.org/officeDocument/2006/custom-properties" xmlns:vt="http://schemas.openxmlformats.org/officeDocument/2006/docPropsVTypes"/>
</file>