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 July 28, 2026 (Session 15).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imported (Session 10)</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Reactivation 6h, KB Manager 30d. Held (volume-gated, enable when volume ramps; daily is plenty): Referral and Reviews (block trimmed - review/testimonial live, referral paused),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Investor Spreadsheet</w:t>
            </w:r>
          </w:p>
        </w:tc>
        <w:tc>
          <w:tcPr/>
          <w:p>
            <w:pPr>
              <w:pStyle w:val="Compact"/>
            </w:pPr>
            <w:r>
              <w:t xml:space="preserve">In Progress</w:t>
            </w:r>
          </w:p>
        </w:tc>
        <w:tc>
          <w:tcPr/>
          <w:p>
            <w:pPr>
              <w:pStyle w:val="Compact"/>
            </w:pPr>
            <w:r>
              <w:t xml:space="preserve">100+ contacts being entered</w:t>
            </w:r>
          </w:p>
        </w:tc>
      </w:tr>
      <w:tr>
        <w:tc>
          <w:tcPr/>
          <w:p>
            <w:pPr>
              <w:pStyle w:val="Compact"/>
            </w:pPr>
            <w:r>
              <w:t xml:space="preserve">Import Process</w:t>
            </w:r>
          </w:p>
        </w:tc>
        <w:tc>
          <w:tcPr/>
          <w:p>
            <w:pPr>
              <w:pStyle w:val="Compact"/>
            </w:pPr>
            <w:r>
              <w:t xml:space="preserve">Ready</w:t>
            </w:r>
          </w:p>
        </w:tc>
        <w:tc>
          <w:tcPr/>
          <w:p>
            <w:pPr>
              <w:pStyle w:val="Compact"/>
            </w:pPr>
            <w:r>
              <w:t xml:space="preserve">Waiting for spreadsheet completion</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w:t>
      </w:r>
      <w:r>
        <w:t xml:space="preserve"> </w:t>
      </w:r>
      <w:r>
        <w:t xml:space="preserve">1. Complete the Excel spreadsheet using the template</w:t>
      </w:r>
      <w:r>
        <w:t xml:space="preserve"> </w:t>
      </w:r>
      <w:r>
        <w:t xml:space="preserve">2. Go to GHL -&gt; Contacts -&gt; Import</w:t>
      </w:r>
      <w:r>
        <w:t xml:space="preserve"> </w:t>
      </w:r>
      <w:r>
        <w:t xml:space="preserve">3. Upload CSV (convert Excel to CSV first)</w:t>
      </w:r>
      <w:r>
        <w:t xml:space="preserve"> </w:t>
      </w:r>
      <w:r>
        <w:t xml:space="preserve">4. Map columns to GHL fields</w:t>
      </w:r>
      <w:r>
        <w:t xml:space="preserve"> </w:t>
      </w:r>
      <w:r>
        <w:t xml:space="preserve">5. Assign to Investor Pipeline</w:t>
      </w:r>
      <w:r>
        <w:t xml:space="preserve"> </w:t>
      </w:r>
      <w:r>
        <w:t xml:space="preserve">6. Apply type_investor tag to trigger drip enrollment</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Complete (Jul 28)</w:t>
            </w:r>
          </w:p>
        </w:tc>
        <w:tc>
          <w:tcPr/>
          <w:p>
            <w:pPr>
              <w:pStyle w:val="Compact"/>
            </w:pPr>
            <w:r>
              <w:t xml:space="preserve">Conflict detection verified/fixed</w:t>
            </w:r>
          </w:p>
        </w:tc>
      </w:tr>
      <w:tr>
        <w:tc>
          <w:tcPr/>
          <w:p>
            <w:pPr>
              <w:pStyle w:val="Compact"/>
            </w:pPr>
            <w:r>
              <w:t xml:space="preserve">Shopify Referral App</w:t>
            </w:r>
          </w:p>
        </w:tc>
        <w:tc>
          <w:tcPr/>
          <w:p>
            <w:pPr>
              <w:pStyle w:val="Compact"/>
            </w:pPr>
            <w:r>
              <w:t xml:space="preserve">DEFERRED (Jul 28)</w:t>
            </w:r>
          </w:p>
        </w:tc>
        <w:tc>
          <w:tcPr/>
          <w:p>
            <w:pPr>
              <w:pStyle w:val="Compact"/>
            </w:pPr>
            <w:r>
              <w:t xml:space="preserve">Not installing a third-party app; referral/loyalty will be built into the next Enyrgy version</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link to testimonial form in post-purchase follow up</w:t>
            </w:r>
          </w:p>
        </w:tc>
      </w:tr>
    </w:tbl>
    <w:bookmarkEnd w:id="18"/>
    <w:bookmarkStart w:id="19"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Resolved (Jul 28)</w:t>
            </w:r>
          </w:p>
        </w:tc>
        <w:tc>
          <w:tcPr/>
          <w:p>
            <w:pPr>
              <w:pStyle w:val="Compact"/>
            </w:pPr>
            <w:r>
              <w:t xml:space="preserve">Conflict detection verified working</w:t>
            </w:r>
          </w:p>
        </w:tc>
      </w:tr>
      <w:tr>
        <w:tc>
          <w:tcPr/>
          <w:p>
            <w:pPr>
              <w:pStyle w:val="Compact"/>
            </w:pPr>
            <w:r>
              <w:t xml:space="preserve">Paperclip phantom-completion</w:t>
            </w:r>
          </w:p>
        </w:tc>
        <w:tc>
          <w:tcPr/>
          <w:p>
            <w:pPr>
              <w:pStyle w:val="Compact"/>
            </w:pPr>
            <w:r>
              <w:t xml:space="preserve">High</w:t>
            </w:r>
          </w:p>
        </w:tc>
        <w:tc>
          <w:tcPr/>
          <w:p>
            <w:pPr>
              <w:pStyle w:val="Compact"/>
            </w:pPr>
            <w:r>
              <w:t xml:space="preserve">Open (fork fix needed)</w:t>
            </w:r>
          </w:p>
        </w:tc>
        <w:tc>
          <w:tcPr/>
          <w:p>
            <w:pPr>
              <w:pStyle w:val="Compact"/>
            </w:pPr>
            <w:r>
              <w:t xml:space="preserve">A run that dies on</w:t>
            </w:r>
            <w:r>
              <w:t xml:space="preserve"> </w:t>
            </w:r>
            <w:r>
              <w:t xml:space="preserve">“Credit balance is too low”</w:t>
            </w:r>
            <w:r>
              <w:t xml:space="preserve"> </w:t>
            </w:r>
            <w:r>
              <w:t xml:space="preserve">was auto-flipped to</w:t>
            </w:r>
            <w:r>
              <w:t xml:space="preserve"> </w:t>
            </w:r>
            <w:r>
              <w:rPr>
                <w:rStyle w:val="VerbatimChar"/>
              </w:rPr>
              <w:t xml:space="preserve">done</w:t>
            </w:r>
            <w:r>
              <w:t xml:space="preserve"> </w:t>
            </w:r>
            <w:r>
              <w:t xml:space="preserve">(ENY-24) with no execution, masking the item. Fix: credit/budget-error deaths must go to</w:t>
            </w:r>
            <w:r>
              <w:t xml:space="preserve"> </w:t>
            </w:r>
            <w:r>
              <w:rPr>
                <w:rStyle w:val="VerbatimChar"/>
              </w:rPr>
              <w:t xml:space="preserve">blocked</w:t>
            </w:r>
            <w:r>
              <w:t xml:space="preserve">, never</w:t>
            </w:r>
            <w:r>
              <w:t xml:space="preserve"> </w:t>
            </w:r>
            <w:r>
              <w:rPr>
                <w:rStyle w:val="VerbatimChar"/>
              </w:rPr>
              <w:t xml:space="preserve">done</w:t>
            </w:r>
            <w:r>
              <w:t xml:space="preserve">.</w:t>
            </w:r>
          </w:p>
        </w:tc>
      </w:tr>
      <w:tr>
        <w:tc>
          <w:tcPr/>
          <w:p>
            <w:pPr>
              <w:pStyle w:val="Compact"/>
            </w:pPr>
            <w:r>
              <w:t xml:space="preserve">Accessory reorders triggered device onboarding</w:t>
            </w:r>
          </w:p>
        </w:tc>
        <w:tc>
          <w:tcPr/>
          <w:p>
            <w:pPr>
              <w:pStyle w:val="Compact"/>
            </w:pPr>
            <w:r>
              <w:t xml:space="preserve">Medium</w:t>
            </w:r>
          </w:p>
        </w:tc>
        <w:tc>
          <w:tcPr/>
          <w:p>
            <w:pPr>
              <w:pStyle w:val="Compact"/>
            </w:pPr>
            <w:r>
              <w:t xml:space="preserve">RESOLVED (Jul 28)</w:t>
            </w:r>
          </w:p>
        </w:tc>
        <w:tc>
          <w:tcPr/>
          <w:p>
            <w:pPr>
              <w:pStyle w:val="Compact"/>
            </w:pPr>
            <w:r>
              <w:t xml:space="preserve">WF-28 applied</w:t>
            </w:r>
            <w:r>
              <w:t xml:space="preserve"> </w:t>
            </w:r>
            <w:r>
              <w:rPr>
                <w:rStyle w:val="VerbatimChar"/>
              </w:rPr>
              <w:t xml:space="preserve">unit_shipped</w:t>
            </w:r>
            <w:r>
              <w:t xml:space="preserve"> </w:t>
            </w:r>
            <w:r>
              <w:t xml:space="preserve">on ANY fulfilled Shopify order, so an accessory-only reorder (wall mount) re-fired WF-06 onboarding days after delivery. Fix: gated WF-28’s Order-Fulfilled trigger to Home-System orders only. WF-06 triggers on the</w:t>
            </w:r>
            <w:r>
              <w:t xml:space="preserve"> </w:t>
            </w:r>
            <w:r>
              <w:rPr>
                <w:rStyle w:val="VerbatimChar"/>
              </w:rPr>
              <w:t xml:space="preserve">unit_shipped</w:t>
            </w:r>
            <w:r>
              <w:t xml:space="preserve"> </w:t>
            </w:r>
            <w:r>
              <w:t xml:space="preserve">tag, so the single filter fully controls it.</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DEFERRED (Jul 28)</w:t>
            </w:r>
          </w:p>
        </w:tc>
        <w:tc>
          <w:tcPr/>
          <w:p>
            <w:pPr>
              <w:pStyle w:val="Compact"/>
            </w:pPr>
            <w:r>
              <w:t xml:space="preserve">Referral link intentionally held. No third-party referral app; the next Enyrgy version ships a built-in loyalty/referral program that will supply it.</w:t>
            </w:r>
          </w:p>
        </w:tc>
      </w:tr>
      <w:tr>
        <w:tc>
          <w:tcPr/>
          <w:p>
            <w:pPr>
              <w:pStyle w:val="Compact"/>
            </w:pPr>
            <w:r>
              <w:t xml:space="preserve">WF-07 Testimonial Email</w:t>
            </w:r>
          </w:p>
        </w:tc>
        <w:tc>
          <w:tcPr/>
          <w:p>
            <w:pPr>
              <w:pStyle w:val="Compact"/>
            </w:pPr>
            <w:r>
              <w:t xml:space="preserve">RESOLVED</w:t>
            </w:r>
          </w:p>
        </w:tc>
        <w:tc>
          <w:tcPr/>
          <w:p>
            <w:pPr>
              <w:pStyle w:val="Compact"/>
            </w:pPr>
            <w:r>
              <w:t xml:space="preserve">Testimonial form link now live in the email: https://api.leadconnectorhq.com/widget/form/OjahkWeVDeozQkfG9dW2?notrack=true</w:t>
            </w:r>
          </w:p>
        </w:tc>
      </w:tr>
      <w:tr>
        <w:tc>
          <w:tcPr/>
          <w:p>
            <w:pPr>
              <w:pStyle w:val="Compact"/>
            </w:pPr>
            <w:r>
              <w:t xml:space="preserve">All workflows</w:t>
            </w:r>
          </w:p>
        </w:tc>
        <w:tc>
          <w:tcPr/>
          <w:p>
            <w:pPr>
              <w:pStyle w:val="Compact"/>
            </w:pPr>
            <w:r>
              <w:t xml:space="preserve">Order URL</w:t>
            </w:r>
          </w:p>
        </w:tc>
        <w:tc>
          <w:tcPr/>
          <w:p>
            <w:pPr>
              <w:pStyle w:val="Compact"/>
            </w:pPr>
            <w:r>
              <w:t xml:space="preserve">https://www.enyrgy.com/products/uvb-light-therapy</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5"/>
        </w:numPr>
      </w:pPr>
      <w:r>
        <w:t xml:space="preserve">7 steps: Health Goal -&gt; Vitamin D Tested -&gt; Current Solution -&gt; Outdoor Time -&gt; Skin Type -&gt; Finance Preference -&gt; Contact Info</w:t>
      </w:r>
    </w:p>
    <w:p>
      <w:pPr>
        <w:pStyle w:val="Compact"/>
        <w:numPr>
          <w:ilvl w:val="0"/>
          <w:numId w:val="1035"/>
        </w:numPr>
      </w:pPr>
      <w:r>
        <w:t xml:space="preserve">Calculates a deficiency risk score from answers (tested status, outdoor time, skin type)</w:t>
      </w:r>
    </w:p>
    <w:p>
      <w:pPr>
        <w:pStyle w:val="Compact"/>
        <w:numPr>
          <w:ilvl w:val="0"/>
          <w:numId w:val="1035"/>
        </w:numPr>
      </w:pPr>
      <w:r>
        <w:t xml:space="preserve">Shows personalized results page: risk badge, score meter, pathway explanation, next steps</w:t>
      </w:r>
    </w:p>
    <w:p>
      <w:pPr>
        <w:pStyle w:val="Compact"/>
        <w:numPr>
          <w:ilvl w:val="0"/>
          <w:numId w:val="1035"/>
        </w:numPr>
      </w:pPr>
      <w:r>
        <w:t xml:space="preserve">Personalizes CTA based on finance preference (financing vs. purchase outright)</w:t>
      </w:r>
    </w:p>
    <w:p>
      <w:pPr>
        <w:pStyle w:val="Compact"/>
        <w:numPr>
          <w:ilvl w:val="0"/>
          <w:numId w:val="1035"/>
        </w:numPr>
      </w:pPr>
      <w:r>
        <w:t xml:space="preserve">Includes SMS consent checkbox with compliant language</w:t>
      </w:r>
    </w:p>
    <w:p>
      <w:pPr>
        <w:pStyle w:val="Compact"/>
        <w:numPr>
          <w:ilvl w:val="0"/>
          <w:numId w:val="1035"/>
        </w:numPr>
      </w:pPr>
      <w:r>
        <w:t xml:space="preserve">Sends all data to GHL via webhook on submit</w:t>
      </w:r>
    </w:p>
    <w:bookmarkEnd w:id="24"/>
    <w:bookmarkStart w:id="25" w:name="ghl-field-mapping-quiz---ghl"/>
    <w:p>
      <w:pPr>
        <w:pStyle w:val="Heading3"/>
      </w:pPr>
      <w:r>
        <w:t xml:space="preserve">GHL Field Mapping (Quiz -&gt; GHL)</w:t>
      </w:r>
    </w:p>
    <w:tbl>
      <w:tblPr>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6"/>
        </w:numPr>
      </w:pPr>
      <w:r>
        <w:rPr>
          <w:rStyle w:val="VerbatimChar"/>
        </w:rPr>
        <w:t xml:space="preserve">type_consumer</w:t>
      </w:r>
      <w:r>
        <w:t xml:space="preserve"> </w:t>
      </w:r>
      <w:r>
        <w:t xml:space="preserve">- always</w:t>
      </w:r>
    </w:p>
    <w:p>
      <w:pPr>
        <w:pStyle w:val="Compact"/>
        <w:numPr>
          <w:ilvl w:val="0"/>
          <w:numId w:val="1036"/>
        </w:numPr>
      </w:pPr>
      <w:r>
        <w:rPr>
          <w:rStyle w:val="VerbatimChar"/>
        </w:rPr>
        <w:t xml:space="preserve">source_lead_magnet</w:t>
      </w:r>
      <w:r>
        <w:t xml:space="preserve"> </w:t>
      </w:r>
      <w:r>
        <w:t xml:space="preserve">- always</w:t>
      </w:r>
    </w:p>
    <w:p>
      <w:pPr>
        <w:pStyle w:val="Compact"/>
        <w:numPr>
          <w:ilvl w:val="0"/>
          <w:numId w:val="1036"/>
        </w:numPr>
      </w:pPr>
      <w:r>
        <w:rPr>
          <w:rStyle w:val="VerbatimChar"/>
        </w:rPr>
        <w:t xml:space="preserve">status_new</w:t>
      </w:r>
      <w:r>
        <w:t xml:space="preserve"> </w:t>
      </w:r>
      <w:r>
        <w:t xml:space="preserve">- always</w:t>
      </w:r>
    </w:p>
    <w:p>
      <w:pPr>
        <w:pStyle w:val="Compact"/>
        <w:numPr>
          <w:ilvl w:val="0"/>
          <w:numId w:val="1036"/>
        </w:numPr>
      </w:pPr>
      <w:r>
        <w:rPr>
          <w:rStyle w:val="VerbatimChar"/>
        </w:rPr>
        <w:t xml:space="preserve">goal_[value]</w:t>
      </w:r>
      <w:r>
        <w:t xml:space="preserve"> </w:t>
      </w:r>
      <w:r>
        <w:t xml:space="preserve">- matches their health goal selection</w:t>
      </w:r>
    </w:p>
    <w:p>
      <w:pPr>
        <w:pStyle w:val="Compact"/>
        <w:numPr>
          <w:ilvl w:val="0"/>
          <w:numId w:val="1036"/>
        </w:numPr>
      </w:pPr>
      <w:r>
        <w:rPr>
          <w:rStyle w:val="VerbatimChar"/>
        </w:rPr>
        <w:t xml:space="preserve">sms_consent_given</w:t>
      </w:r>
      <w:r>
        <w:t xml:space="preserve"> </w:t>
      </w:r>
      <w:r>
        <w:t xml:space="preserve">- if SMS checkbox checked</w:t>
      </w:r>
    </w:p>
    <w:p>
      <w:pPr>
        <w:pStyle w:val="Compact"/>
        <w:numPr>
          <w:ilvl w:val="0"/>
          <w:numId w:val="1036"/>
        </w:numPr>
      </w:pPr>
      <w:r>
        <w:rPr>
          <w:rStyle w:val="VerbatimChar"/>
        </w:rPr>
        <w:t xml:space="preserve">high_deficiency_risk</w:t>
      </w:r>
      <w:r>
        <w:t xml:space="preserve"> </w:t>
      </w:r>
      <w:r>
        <w:t xml:space="preserve">- if score 60+</w:t>
      </w:r>
    </w:p>
    <w:p>
      <w:pPr>
        <w:pStyle w:val="Compact"/>
        <w:numPr>
          <w:ilvl w:val="0"/>
          <w:numId w:val="1036"/>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7"/>
        </w:numPr>
      </w:pPr>
      <w:r>
        <w:t xml:space="preserve">In GHL -&gt; Automation -&gt; Workflows -&gt; create new webhook trigger workflow</w:t>
      </w:r>
    </w:p>
    <w:p>
      <w:pPr>
        <w:pStyle w:val="Compact"/>
        <w:numPr>
          <w:ilvl w:val="0"/>
          <w:numId w:val="1037"/>
        </w:numPr>
      </w:pPr>
      <w:r>
        <w:t xml:space="preserve">Copy the inbound webhook URL GHL generates</w:t>
      </w:r>
    </w:p>
    <w:p>
      <w:pPr>
        <w:pStyle w:val="Compact"/>
        <w:numPr>
          <w:ilvl w:val="0"/>
          <w:numId w:val="1037"/>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7"/>
        </w:numPr>
      </w:pPr>
      <w:r>
        <w:t xml:space="preserve">Add workflow actions: Create/Update Contact -&gt; Apply Tags from payload -&gt; Enroll in Consumer Drip -&gt; Fire WF-01</w:t>
      </w:r>
    </w:p>
    <w:p>
      <w:pPr>
        <w:pStyle w:val="Compact"/>
        <w:numPr>
          <w:ilvl w:val="0"/>
          <w:numId w:val="1037"/>
        </w:numPr>
      </w:pPr>
      <w:r>
        <w:t xml:space="preserve">Deploy HTML to GHL funnel page at go.enyrgy.com/vitamin-d-assessment</w:t>
      </w:r>
    </w:p>
    <w:p>
      <w:pPr>
        <w:pStyle w:val="Compact"/>
        <w:numPr>
          <w:ilvl w:val="0"/>
          <w:numId w:val="1037"/>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38"/>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38"/>
        </w:numPr>
      </w:pPr>
      <w:r>
        <w:t xml:space="preserve">Route through Zapier or Make</w:t>
      </w:r>
    </w:p>
    <w:p>
      <w:pPr>
        <w:pStyle w:val="Compact"/>
        <w:numPr>
          <w:ilvl w:val="0"/>
          <w:numId w:val="1038"/>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38"/>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38"/>
        </w:numPr>
      </w:pPr>
      <w:r>
        <w:t xml:space="preserve">Enroll in 3-touch abandoned cart sequence (same-day SMS, Day 2 financing email, Day 5 ROI email)</w:t>
      </w:r>
    </w:p>
    <w:p>
      <w:pPr>
        <w:pStyle w:val="Compact"/>
        <w:numPr>
          <w:ilvl w:val="0"/>
          <w:numId w:val="1038"/>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39"/>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39"/>
        </w:numPr>
      </w:pPr>
      <w:r>
        <w:rPr>
          <w:b/>
          <w:bCs/>
        </w:rPr>
        <w:t xml:space="preserve">Toll-Free Status</w:t>
      </w:r>
      <w:r>
        <w:t xml:space="preserve"> </w:t>
      </w:r>
      <w:r>
        <w:t xml:space="preserve">- Approved &amp; Verified</w:t>
      </w:r>
    </w:p>
    <w:p>
      <w:pPr>
        <w:pStyle w:val="Compact"/>
        <w:numPr>
          <w:ilvl w:val="0"/>
          <w:numId w:val="1039"/>
        </w:numPr>
      </w:pPr>
      <w:r>
        <w:rPr>
          <w:b/>
          <w:bCs/>
        </w:rPr>
        <w:t xml:space="preserve">Import Status</w:t>
      </w:r>
      <w:r>
        <w:t xml:space="preserve"> </w:t>
      </w:r>
      <w:r>
        <w:t xml:space="preserve">- Existing customer base (617) imported Session 10. Investor spreadsheet still in progress.</w:t>
      </w:r>
    </w:p>
    <w:p>
      <w:pPr>
        <w:pStyle w:val="Compact"/>
        <w:numPr>
          <w:ilvl w:val="0"/>
          <w:numId w:val="1039"/>
        </w:numPr>
      </w:pPr>
      <w:r>
        <w:rPr>
          <w:b/>
          <w:bCs/>
        </w:rPr>
        <w:t xml:space="preserve">David SMTP / Sender</w:t>
      </w:r>
      <w:r>
        <w:t xml:space="preserve"> </w:t>
      </w:r>
      <w:r>
        <w:t xml:space="preserve">- Complete - LC Email (mg.enyrgy.com); Scott is per-workflow sender</w:t>
      </w:r>
    </w:p>
    <w:p>
      <w:pPr>
        <w:pStyle w:val="Compact"/>
        <w:numPr>
          <w:ilvl w:val="0"/>
          <w:numId w:val="1039"/>
        </w:numPr>
      </w:pPr>
      <w:r>
        <w:rPr>
          <w:b/>
          <w:bCs/>
        </w:rPr>
        <w:t xml:space="preserve">Google Business Profile</w:t>
      </w:r>
      <w:r>
        <w:t xml:space="preserve"> </w:t>
      </w:r>
      <w:r>
        <w:t xml:space="preserve">- Has this been set up?</w:t>
      </w:r>
    </w:p>
    <w:p>
      <w:pPr>
        <w:pStyle w:val="Compact"/>
        <w:numPr>
          <w:ilvl w:val="0"/>
          <w:numId w:val="1039"/>
        </w:numPr>
      </w:pPr>
      <w:r>
        <w:rPr>
          <w:b/>
          <w:bCs/>
        </w:rPr>
        <w:t xml:space="preserve">Lead Magnet Deployment</w:t>
      </w:r>
      <w:r>
        <w:t xml:space="preserve"> </w:t>
      </w:r>
      <w:r>
        <w:t xml:space="preserve">- Has the webhook URL been inserted and page deployed?</w:t>
      </w:r>
    </w:p>
    <w:p>
      <w:pPr>
        <w:pStyle w:val="Compact"/>
        <w:numPr>
          <w:ilvl w:val="0"/>
          <w:numId w:val="1039"/>
        </w:numPr>
      </w:pPr>
      <w:r>
        <w:rPr>
          <w:b/>
          <w:bCs/>
        </w:rPr>
        <w:t xml:space="preserve">Shopify Integration</w:t>
      </w:r>
      <w:r>
        <w:t xml:space="preserve"> </w:t>
      </w:r>
      <w:r>
        <w:t xml:space="preserve">- Has native GHL-Shopify connector been turned on?</w:t>
      </w:r>
    </w:p>
    <w:p>
      <w:pPr>
        <w:pStyle w:val="Compact"/>
        <w:numPr>
          <w:ilvl w:val="0"/>
          <w:numId w:val="1039"/>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0"/>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0"/>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0"/>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0"/>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0"/>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0"/>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0"/>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0"/>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0"/>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0"/>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1"/>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1"/>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1"/>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1"/>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1"/>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1"/>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2"/>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2026-07-29T04:27:47Z</dcterms:created>
  <dcterms:modified xsi:type="dcterms:W3CDTF">2026-07-29T04:27:47Z</dcterms:modified>
</cp:coreProperties>
</file>

<file path=docProps/custom.xml><?xml version="1.0" encoding="utf-8"?>
<Properties xmlns="http://schemas.openxmlformats.org/officeDocument/2006/custom-properties" xmlns:vt="http://schemas.openxmlformats.org/officeDocument/2006/docPropsVTypes"/>
</file>