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26, 2026 (end of Session 14)</w:t>
      </w:r>
    </w:p>
    <w:p>
      <w:r>
        <w:pict>
          <v:rect style="width:0;height:1.5pt" o:hralign="center" o:hrstd="t" o:hr="t"/>
        </w:pict>
      </w:r>
    </w:p>
    <w:bookmarkStart w:id="17"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7"/>
    <w:bookmarkStart w:id="18" w:name="X83f7989c9d53dc8acf736dbf330035db2e2858e"/>
    <w:p>
      <w:pPr>
        <w:pStyle w:val="Heading2"/>
      </w:pPr>
      <w:r>
        <w:t xml:space="preserve">STANDING RULES (always apply, every session)</w:t>
      </w:r>
    </w:p>
    <w:p>
      <w:pPr>
        <w:pStyle w:val="Compact"/>
        <w:numPr>
          <w:ilvl w:val="0"/>
          <w:numId w:val="1001"/>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1"/>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1"/>
        </w:numPr>
      </w:pPr>
      <w:r>
        <w:rPr>
          <w:b/>
          <w:bCs/>
        </w:rPr>
        <w:t xml:space="preserve">Route ALL copy through the right skill by default</w:t>
      </w:r>
      <w:r>
        <w:t xml:space="preserve"> </w:t>
      </w:r>
      <w:r>
        <w:t xml:space="preserve">(do not wait to be reminded):</w:t>
      </w:r>
    </w:p>
    <w:p>
      <w:pPr>
        <w:pStyle w:val="Compact"/>
        <w:numPr>
          <w:ilvl w:val="1"/>
          <w:numId w:val="1002"/>
        </w:numPr>
      </w:pPr>
      <w:r>
        <w:t xml:space="preserve">StorySelling OS -&gt; narrative/story content ONLY (origin stories, testimonials, social content pulling traffic to guides)</w:t>
      </w:r>
    </w:p>
    <w:p>
      <w:pPr>
        <w:pStyle w:val="Compact"/>
        <w:numPr>
          <w:ilvl w:val="1"/>
          <w:numId w:val="1002"/>
        </w:numPr>
      </w:pPr>
      <w:r>
        <w:t xml:space="preserve">eugene-skill / cub / copy-chief / humanize-pro -&gt; conversion and research copy (landing pages, guides, conversion emails)</w:t>
      </w:r>
    </w:p>
    <w:p>
      <w:pPr>
        <w:pStyle w:val="Compact"/>
        <w:numPr>
          <w:ilvl w:val="1"/>
          <w:numId w:val="1002"/>
        </w:numPr>
      </w:pPr>
      <w:r>
        <w:t xml:space="preserve">presell-sandwich -&gt; Problem-Aware buyer copy</w:t>
      </w:r>
    </w:p>
    <w:p>
      <w:pPr>
        <w:pStyle w:val="Compact"/>
        <w:numPr>
          <w:ilvl w:val="1"/>
          <w:numId w:val="1002"/>
        </w:numPr>
      </w:pPr>
      <w:r>
        <w:t xml:space="preserve">offer-brief / offer-gravity -&gt; offer framing</w:t>
      </w:r>
    </w:p>
    <w:p>
      <w:pPr>
        <w:pStyle w:val="Compact"/>
        <w:numPr>
          <w:ilvl w:val="1"/>
          <w:numId w:val="1002"/>
        </w:numPr>
      </w:pPr>
      <w:r>
        <w:t xml:space="preserve">Match the skill to the asset’s JOB, not its topic. The skills pass is part of building the asset, not a separate step.</w:t>
      </w:r>
    </w:p>
    <w:p>
      <w:pPr>
        <w:pStyle w:val="Compact"/>
        <w:numPr>
          <w:ilvl w:val="0"/>
          <w:numId w:val="1001"/>
        </w:numPr>
      </w:pPr>
      <w:r>
        <w:rPr>
          <w:b/>
          <w:bCs/>
        </w:rPr>
        <w:t xml:space="preserve">Brand constants (locked):</w:t>
      </w:r>
    </w:p>
    <w:p>
      <w:pPr>
        <w:pStyle w:val="Compact"/>
        <w:numPr>
          <w:ilvl w:val="1"/>
          <w:numId w:val="1003"/>
        </w:numPr>
      </w:pPr>
      <w:r>
        <w:t xml:space="preserve">Accent: Sunrise Orange #E64C38 ONLY (no violet, purple, or amber)</w:t>
      </w:r>
    </w:p>
    <w:p>
      <w:pPr>
        <w:pStyle w:val="Compact"/>
        <w:numPr>
          <w:ilvl w:val="1"/>
          <w:numId w:val="1003"/>
        </w:numPr>
      </w:pPr>
      <w:r>
        <w:t xml:space="preserve">Typography: Montserrat, all weights</w:t>
      </w:r>
    </w:p>
    <w:p>
      <w:pPr>
        <w:pStyle w:val="Compact"/>
        <w:numPr>
          <w:ilvl w:val="1"/>
          <w:numId w:val="1003"/>
        </w:numPr>
      </w:pPr>
      <w:r>
        <w:t xml:space="preserve">Text: Deep Charcoal #1A1A1A. Panels: Warm Off-White #F7F4EE, Calm Beige #ECE4CF. Line #E2DBC9. Muted #6B6B66.</w:t>
      </w:r>
    </w:p>
    <w:p>
      <w:pPr>
        <w:pStyle w:val="Compact"/>
        <w:numPr>
          <w:ilvl w:val="1"/>
          <w:numId w:val="1003"/>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1"/>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1"/>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1"/>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1"/>
        </w:numPr>
      </w:pPr>
      <w:r>
        <w:rPr>
          <w:b/>
          <w:bCs/>
        </w:rPr>
        <w:t xml:space="preserve">Answer only what was asked.</w:t>
      </w:r>
      <w:r>
        <w:t xml:space="preserve"> </w:t>
      </w:r>
      <w:r>
        <w:t xml:space="preserve">Do not volunteer unrequested depth (e.g., Gen4 pricing, subscription mechanics) unless the forum specifically calls for it.</w:t>
      </w:r>
    </w:p>
    <w:p>
      <w:r>
        <w:pict>
          <v:rect style="width:0;height:1.5pt" o:hralign="center" o:hrstd="t" o:hr="t"/>
        </w:pict>
      </w:r>
    </w:p>
    <w:bookmarkEnd w:id="18"/>
    <w:bookmarkStart w:id="19" w:name="key-constants"/>
    <w:p>
      <w:pPr>
        <w:pStyle w:val="Heading2"/>
      </w:pPr>
      <w:r>
        <w:t xml:space="preserve">KEY CONSTANTS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9"/>
    <w:bookmarkStart w:id="20"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0"/>
    <w:bookmarkStart w:id="21"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1"/>
    <w:bookmarkStart w:id="29" w:name="what-was-done-session-12-july-20-21-2026"/>
    <w:p>
      <w:pPr>
        <w:pStyle w:val="Heading2"/>
      </w:pPr>
      <w:r>
        <w:t xml:space="preserve">WHAT WAS DONE (Session 12, July 20-21, 2026)</w:t>
      </w:r>
    </w:p>
    <w:bookmarkStart w:id="22"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2"/>
    <w:bookmarkStart w:id="23" w:name="Xf124d3d22d72216dff1a6fad5ca71afa11782c9"/>
    <w:p>
      <w:pPr>
        <w:pStyle w:val="Heading3"/>
      </w:pPr>
      <w:r>
        <w:t xml:space="preserve">Enyrgy Anthropic (Claude) account created, billing separated, hard-capped</w:t>
      </w:r>
    </w:p>
    <w:p>
      <w:pPr>
        <w:pStyle w:val="Compact"/>
        <w:numPr>
          <w:ilvl w:val="0"/>
          <w:numId w:val="1004"/>
        </w:numPr>
      </w:pPr>
      <w:r>
        <w:t xml:space="preserve">A separate Anthropic Console org for Enyrgy (scott@enyrgy.com) so Ledgerix never pays for Enyrgy agent spend. $25 credits loaded.</w:t>
      </w:r>
    </w:p>
    <w:p>
      <w:pPr>
        <w:pStyle w:val="Compact"/>
        <w:numPr>
          <w:ilvl w:val="0"/>
          <w:numId w:val="1004"/>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3"/>
    <w:bookmarkStart w:id="24" w:name="X7c93f2fc17f574273a7e7707a25d05916cd841a"/>
    <w:p>
      <w:pPr>
        <w:pStyle w:val="Heading3"/>
      </w:pPr>
      <w:r>
        <w:t xml:space="preserve">Org created + runaway starter task cleaned up</w:t>
      </w:r>
    </w:p>
    <w:p>
      <w:pPr>
        <w:pStyle w:val="Compact"/>
        <w:numPr>
          <w:ilvl w:val="0"/>
          <w:numId w:val="1005"/>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05"/>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05"/>
        </w:numPr>
      </w:pPr>
      <w:r>
        <w:t xml:space="preserve">The two paused built-in helper agents (Reflection Coach, Summarizer) are Paperclip defaults; left as-is.</w:t>
      </w:r>
    </w:p>
    <w:bookmarkEnd w:id="24"/>
    <w:bookmarkStart w:id="25"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5"/>
    <w:bookmarkStart w:id="26"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6"/>
    <w:bookmarkStart w:id="27" w:name="X2ac6b8e8d2fc49e12399051a2e50a433e682a53"/>
    <w:p>
      <w:pPr>
        <w:pStyle w:val="Heading3"/>
      </w:pPr>
      <w:r>
        <w:t xml:space="preserve">Where the Paperclip build stands against the Phase 2 Setup Guide</w:t>
      </w:r>
    </w:p>
    <w:p>
      <w:pPr>
        <w:pStyle w:val="Compact"/>
        <w:numPr>
          <w:ilvl w:val="0"/>
          <w:numId w:val="1006"/>
        </w:numPr>
      </w:pPr>
      <w:r>
        <w:t xml:space="preserve">DONE: Step 1 Deploy (Section 5), admin claimed, org + CEO lead created, budget cap set.</w:t>
      </w:r>
    </w:p>
    <w:p>
      <w:pPr>
        <w:pStyle w:val="Compact"/>
        <w:numPr>
          <w:ilvl w:val="0"/>
          <w:numId w:val="1006"/>
        </w:numPr>
      </w:pPr>
      <w:r>
        <w:t xml:space="preserve">IN PROGRESS: Step 2 Connect GHL (Section 6) - token created, bridge pending.</w:t>
      </w:r>
    </w:p>
    <w:p>
      <w:pPr>
        <w:pStyle w:val="Compact"/>
        <w:numPr>
          <w:ilvl w:val="0"/>
          <w:numId w:val="1006"/>
        </w:numPr>
      </w:pPr>
      <w:r>
        <w:t xml:space="preserve">NOT STARTED: Step 3 Load KB; Steps 4-6 build the remaining 15 agents (CEO already exists); Step 7 compliance gate; Step 8 5-contact test; Step 9 staged go-live.</w:t>
      </w:r>
    </w:p>
    <w:bookmarkEnd w:id="27"/>
    <w:bookmarkStart w:id="28" w:name="Xf91d26447d0b09b2d9eb7e6479e104dbfc30e41"/>
    <w:p>
      <w:pPr>
        <w:pStyle w:val="Heading3"/>
      </w:pPr>
      <w:r>
        <w:t xml:space="preserve">Paperclip access details (for next session)</w:t>
      </w:r>
    </w:p>
    <w:p>
      <w:pPr>
        <w:pStyle w:val="Compact"/>
        <w:numPr>
          <w:ilvl w:val="0"/>
          <w:numId w:val="1007"/>
        </w:numPr>
      </w:pPr>
      <w:r>
        <w:t xml:space="preserve">Dashboard: https://enyrgy-paperclip-production.up.railway.app (owner: scott@enyrgy.com)</w:t>
      </w:r>
    </w:p>
    <w:p>
      <w:pPr>
        <w:pStyle w:val="Compact"/>
        <w:numPr>
          <w:ilvl w:val="0"/>
          <w:numId w:val="1007"/>
        </w:numPr>
      </w:pPr>
      <w:r>
        <w:t xml:space="preserve">Railway: the Enyrgy Railway account, one Paperclip service + Postgres + /paperclip volume</w:t>
      </w:r>
    </w:p>
    <w:p>
      <w:pPr>
        <w:pStyle w:val="Compact"/>
        <w:numPr>
          <w:ilvl w:val="0"/>
          <w:numId w:val="1007"/>
        </w:numPr>
      </w:pPr>
      <w:r>
        <w:t xml:space="preserve">Local clone: ~/Projects/enyrgy-paperclip-core. Note: local git is authed as LedgerixPro, so pushing to enyrgy/paperclip needs the auth fixed or a commit via GitHub web.</w:t>
      </w:r>
    </w:p>
    <w:p>
      <w:pPr>
        <w:pStyle w:val="Compact"/>
        <w:numPr>
          <w:ilvl w:val="0"/>
          <w:numId w:val="1007"/>
        </w:numPr>
      </w:pPr>
      <w:r>
        <w:t xml:space="preserve">GHL Private Integration token: held by Scott; it will live in the bridge service’s Railway env vars, not in Paperclip.</w:t>
      </w:r>
    </w:p>
    <w:p>
      <w:r>
        <w:pict>
          <v:rect style="width:0;height:1.5pt" o:hralign="center" o:hrstd="t" o:hr="t"/>
        </w:pict>
      </w:r>
    </w:p>
    <w:bookmarkEnd w:id="28"/>
    <w:bookmarkEnd w:id="29"/>
    <w:bookmarkStart w:id="39" w:name="what-was-done-session-11-july-19-2026"/>
    <w:p>
      <w:pPr>
        <w:pStyle w:val="Heading2"/>
      </w:pPr>
      <w:r>
        <w:t xml:space="preserve">WHAT WAS DONE (Session 11, July 19, 2026)</w:t>
      </w:r>
    </w:p>
    <w:bookmarkStart w:id="30"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0"/>
    <w:bookmarkStart w:id="31"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1"/>
    <w:bookmarkStart w:id="32" w:name="remaining-shopify-not-done-today"/>
    <w:p>
      <w:pPr>
        <w:pStyle w:val="Heading3"/>
      </w:pPr>
      <w:r>
        <w:t xml:space="preserve">Remaining Shopify (not done today)</w:t>
      </w:r>
    </w:p>
    <w:p>
      <w:pPr>
        <w:pStyle w:val="Compact"/>
        <w:numPr>
          <w:ilvl w:val="0"/>
          <w:numId w:val="1008"/>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08"/>
        </w:numPr>
      </w:pPr>
      <w:r>
        <w:t xml:space="preserve">Abandoned-checkout webhook: developer build, highest-ROI recovery piece.</w:t>
      </w:r>
    </w:p>
    <w:bookmarkEnd w:id="32"/>
    <w:bookmarkStart w:id="33"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3"/>
    <w:bookmarkStart w:id="34"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4"/>
    <w:bookmarkStart w:id="35" w:name="X588532203d8bd4aa54ed8cf766cdad02a5db62d"/>
    <w:p>
      <w:pPr>
        <w:pStyle w:val="Heading3"/>
      </w:pPr>
      <w:r>
        <w:t xml:space="preserve">Toll-free A2P Verification (TFV) corrected and resubmitted</w:t>
      </w:r>
    </w:p>
    <w:p>
      <w:pPr>
        <w:pStyle w:val="FirstParagraph"/>
      </w:pPr>
      <w:r>
        <w:t xml:space="preserve">Important distinction that was hidden before: the</w:t>
      </w:r>
      <w:r>
        <w:t xml:space="preserve"> </w:t>
      </w:r>
      <w:r>
        <w:t xml:space="preserve">“A2P Fully Approved”</w:t>
      </w:r>
      <w:r>
        <w:t xml:space="preserve"> </w:t>
      </w:r>
      <w:r>
        <w:t xml:space="preserve">state is</w:t>
      </w:r>
      <w:r>
        <w:t xml:space="preserve"> </w:t>
      </w:r>
      <w:r>
        <w:rPr>
          <w:b/>
          <w:bCs/>
        </w:rPr>
        <w:t xml:space="preserve">10DLC</w:t>
      </w:r>
      <w:r>
        <w:t xml:space="preserve"> </w:t>
      </w:r>
      <w:r>
        <w:t xml:space="preserve">(local numbers, TCR Brand + Campaign).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5"/>
    <w:bookmarkStart w:id="36"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6"/>
    <w:bookmarkStart w:id="37"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37"/>
    <w:bookmarkStart w:id="38" w:name="Xf6b1f1ebbf33969a49fb05f42c51b3df4bd891e"/>
    <w:p>
      <w:pPr>
        <w:pStyle w:val="Heading3"/>
      </w:pPr>
      <w:r>
        <w:t xml:space="preserve">Remaining on Abandoned Checkout (not blocking, system is live)</w:t>
      </w:r>
    </w:p>
    <w:p>
      <w:pPr>
        <w:pStyle w:val="Compact"/>
        <w:numPr>
          <w:ilvl w:val="0"/>
          <w:numId w:val="1009"/>
        </w:numPr>
      </w:pPr>
      <w:r>
        <w:t xml:space="preserve">Railway upgraded to the Hobby plan (Session 11), so the service is always-on. No action needed.</w:t>
      </w:r>
    </w:p>
    <w:p>
      <w:pPr>
        <w:pStyle w:val="Compact"/>
        <w:numPr>
          <w:ilvl w:val="0"/>
          <w:numId w:val="1009"/>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09"/>
        </w:numPr>
      </w:pPr>
      <w:r>
        <w:t xml:space="preserve">Optional: a real end-to-end test (start a checkout on shop.enyrgy.com, abandon it, wait past the 60-min grace, confirm it lands in WF-29).</w:t>
      </w:r>
    </w:p>
    <w:p>
      <w:r>
        <w:pict>
          <v:rect style="width:0;height:1.5pt" o:hralign="center" o:hrstd="t" o:hr="t"/>
        </w:pict>
      </w:r>
    </w:p>
    <w:bookmarkEnd w:id="38"/>
    <w:bookmarkEnd w:id="39"/>
    <w:bookmarkStart w:id="45" w:name="what-was-done-session-10-july-18-2026"/>
    <w:p>
      <w:pPr>
        <w:pStyle w:val="Heading2"/>
      </w:pPr>
      <w:r>
        <w:t xml:space="preserve">WHAT WAS DONE (Session 10, July 18, 2026)</w:t>
      </w:r>
    </w:p>
    <w:bookmarkStart w:id="40"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0"/>
    <w:bookmarkStart w:id="41"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1"/>
    <w:bookmarkStart w:id="42" w:name="Xf313635a57578d15d4ec79da1e50fcc4e357623"/>
    <w:p>
      <w:pPr>
        <w:pStyle w:val="Heading3"/>
      </w:pPr>
      <w:r>
        <w:t xml:space="preserve">617 existing customers imported into GHL (safe, no workflow enrollment)</w:t>
      </w:r>
    </w:p>
    <w:p>
      <w:pPr>
        <w:pStyle w:val="Compact"/>
        <w:numPr>
          <w:ilvl w:val="0"/>
          <w:numId w:val="1010"/>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0"/>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0"/>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0"/>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0"/>
        </w:numPr>
      </w:pPr>
      <w:r>
        <w:t xml:space="preserve">Import file:</w:t>
      </w:r>
      <w:r>
        <w:t xml:space="preserve"> </w:t>
      </w:r>
      <w:r>
        <w:rPr>
          <w:rStyle w:val="VerbatimChar"/>
        </w:rPr>
        <w:t xml:space="preserve">Enyrgy_Production_Users_FINAL_for_GHL.csv</w:t>
      </w:r>
      <w:r>
        <w:t xml:space="preserve"> </w:t>
      </w:r>
      <w:r>
        <w:t xml:space="preserve">(617 rows).</w:t>
      </w:r>
    </w:p>
    <w:bookmarkEnd w:id="42"/>
    <w:bookmarkStart w:id="43"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3"/>
    <w:bookmarkStart w:id="44"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4"/>
    <w:bookmarkEnd w:id="45"/>
    <w:bookmarkStart w:id="52" w:name="what-was-done-session-9-july-17-2026"/>
    <w:p>
      <w:pPr>
        <w:pStyle w:val="Heading2"/>
      </w:pPr>
      <w:r>
        <w:t xml:space="preserve">WHAT WAS DONE (Session 9, July 17, 2026)</w:t>
      </w:r>
    </w:p>
    <w:bookmarkStart w:id="46"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6"/>
    <w:bookmarkStart w:id="47"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47"/>
    <w:bookmarkStart w:id="48"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48"/>
    <w:bookmarkStart w:id="49" w:name="key-fixes-found-during-go-live"/>
    <w:p>
      <w:pPr>
        <w:pStyle w:val="Heading3"/>
      </w:pPr>
      <w:r>
        <w:t xml:space="preserve">Key fixes found during go-live</w:t>
      </w:r>
    </w:p>
    <w:p>
      <w:pPr>
        <w:pStyle w:val="Compact"/>
        <w:numPr>
          <w:ilvl w:val="0"/>
          <w:numId w:val="1011"/>
        </w:numPr>
      </w:pPr>
      <w:r>
        <w:t xml:space="preserve">The browser send had to be form-encoded (application/x-www-form-urlencoded); GHL did not parse the earlier JSON or plain-text attempts, so contacts came through empty.</w:t>
      </w:r>
    </w:p>
    <w:p>
      <w:pPr>
        <w:pStyle w:val="Compact"/>
        <w:numPr>
          <w:ilvl w:val="0"/>
          <w:numId w:val="1011"/>
        </w:numPr>
      </w:pPr>
      <w:r>
        <w:t xml:space="preserve">GHL condition branches do not rejoin, so unconditional actions (the email) sit above any branch.</w:t>
      </w:r>
    </w:p>
    <w:p>
      <w:pPr>
        <w:pStyle w:val="Compact"/>
        <w:numPr>
          <w:ilvl w:val="0"/>
          <w:numId w:val="1011"/>
        </w:numPr>
      </w:pPr>
      <w:r>
        <w:t xml:space="preserve">Results and email CTAs re-routed by readiness: ready buyers to the platform or order page, unsure people to the Consumer Discovery booking calendar, not straight to checkout.</w:t>
      </w:r>
    </w:p>
    <w:p>
      <w:pPr>
        <w:pStyle w:val="Compact"/>
        <w:numPr>
          <w:ilvl w:val="0"/>
          <w:numId w:val="1011"/>
        </w:numPr>
      </w:pPr>
      <w:r>
        <w:t xml:space="preserve">Disclosures: removed the annual skin-exam line from all emails, the page footer, and the Brand Guide, per Scott.</w:t>
      </w:r>
    </w:p>
    <w:bookmarkEnd w:id="49"/>
    <w:bookmarkStart w:id="50"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0"/>
    <w:bookmarkStart w:id="51" w:name="follow-ons"/>
    <w:p>
      <w:pPr>
        <w:pStyle w:val="Heading3"/>
      </w:pPr>
      <w:r>
        <w:t xml:space="preserve">Follow-ons</w:t>
      </w:r>
    </w:p>
    <w:p>
      <w:pPr>
        <w:pStyle w:val="Compact"/>
        <w:numPr>
          <w:ilvl w:val="0"/>
          <w:numId w:val="1012"/>
        </w:numPr>
      </w:pPr>
      <w:r>
        <w:t xml:space="preserve">DONE: goal and SMS segmentation (the Dynamic Add Tag action above).</w:t>
      </w:r>
    </w:p>
    <w:p>
      <w:pPr>
        <w:pStyle w:val="Compact"/>
        <w:numPr>
          <w:ilvl w:val="0"/>
          <w:numId w:val="1012"/>
        </w:numPr>
      </w:pPr>
      <w:r>
        <w:t xml:space="preserve">DONE: WF-22 nurture series.</w:t>
      </w:r>
    </w:p>
    <w:p>
      <w:pPr>
        <w:pStyle w:val="Compact"/>
        <w:numPr>
          <w:ilvl w:val="0"/>
          <w:numId w:val="1012"/>
        </w:numPr>
      </w:pPr>
      <w:r>
        <w:t xml:space="preserve">Optional: a clean go.enyrgy.com/book vanity redirect to the Consumer Discovery calendar (the widget URL works today).</w:t>
      </w:r>
    </w:p>
    <w:p>
      <w:pPr>
        <w:pStyle w:val="Compact"/>
        <w:numPr>
          <w:ilvl w:val="0"/>
          <w:numId w:val="1012"/>
        </w:numPr>
      </w:pPr>
      <w:r>
        <w:t xml:space="preserve">Later: an optional high-risk accelerator variant of the nurture series, keyed off the high_deficiency_risk tag.</w:t>
      </w:r>
    </w:p>
    <w:p>
      <w:r>
        <w:pict>
          <v:rect style="width:0;height:1.5pt" o:hralign="center" o:hrstd="t" o:hr="t"/>
        </w:pict>
      </w:r>
    </w:p>
    <w:bookmarkEnd w:id="51"/>
    <w:bookmarkEnd w:id="52"/>
    <w:bookmarkStart w:id="58" w:name="what-was-done-session-8-july-17-2026"/>
    <w:p>
      <w:pPr>
        <w:pStyle w:val="Heading2"/>
      </w:pPr>
      <w:r>
        <w:t xml:space="preserve">WHAT WAS DONE (Session 8, July 17, 2026)</w:t>
      </w:r>
    </w:p>
    <w:bookmarkStart w:id="53"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3"/>
    <w:bookmarkStart w:id="54"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4"/>
    <w:bookmarkStart w:id="55"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5"/>
    <w:bookmarkStart w:id="56"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6"/>
    <w:bookmarkStart w:id="57"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57"/>
    <w:bookmarkEnd w:id="58"/>
    <w:bookmarkStart w:id="63" w:name="Xf8697388ee1f0c921a2cc901f609b36fb20cf09"/>
    <w:p>
      <w:pPr>
        <w:pStyle w:val="Heading2"/>
      </w:pPr>
      <w:r>
        <w:t xml:space="preserve">WHAT WAS DONE THIS SESSION (Session 7, July 13, 2026)</w:t>
      </w:r>
    </w:p>
    <w:bookmarkStart w:id="59"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59"/>
    <w:bookmarkStart w:id="60"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0"/>
    <w:bookmarkStart w:id="61"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1"/>
    <w:bookmarkStart w:id="62"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2"/>
    <w:bookmarkEnd w:id="63"/>
    <w:bookmarkStart w:id="66" w:name="what-was-done-session-6-july-13-2026"/>
    <w:p>
      <w:pPr>
        <w:pStyle w:val="Heading2"/>
      </w:pPr>
      <w:r>
        <w:t xml:space="preserve">WHAT WAS DONE (Session 6, July 13, 2026)</w:t>
      </w:r>
    </w:p>
    <w:bookmarkStart w:id="64"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4"/>
    <w:bookmarkStart w:id="65" w:name="wip-tracker-updated-enyrgy_ghl_wip-3"/>
    <w:p>
      <w:pPr>
        <w:pStyle w:val="Heading3"/>
      </w:pPr>
      <w:r>
        <w:t xml:space="preserve">WIP Tracker Updated (Enyrgy_GHL_WIP-3)</w:t>
      </w:r>
    </w:p>
    <w:p>
      <w:pPr>
        <w:pStyle w:val="Compact"/>
        <w:numPr>
          <w:ilvl w:val="0"/>
          <w:numId w:val="1013"/>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13"/>
        </w:numPr>
      </w:pPr>
      <w:r>
        <w:t xml:space="preserve">SHAKEN/STIR marked Approved &amp; Verified</w:t>
      </w:r>
    </w:p>
    <w:p>
      <w:pPr>
        <w:pStyle w:val="Compact"/>
        <w:numPr>
          <w:ilvl w:val="0"/>
          <w:numId w:val="1013"/>
        </w:numPr>
      </w:pPr>
      <w:r>
        <w:t xml:space="preserve">Facility address update marked Complete</w:t>
      </w:r>
    </w:p>
    <w:p>
      <w:pPr>
        <w:pStyle w:val="Compact"/>
        <w:numPr>
          <w:ilvl w:val="0"/>
          <w:numId w:val="1013"/>
        </w:numPr>
      </w:pPr>
      <w:r>
        <w:t xml:space="preserve">Winter Protocol workflow + landing page marked Complete</w:t>
      </w:r>
    </w:p>
    <w:p>
      <w:pPr>
        <w:pStyle w:val="Compact"/>
        <w:numPr>
          <w:ilvl w:val="0"/>
          <w:numId w:val="1013"/>
        </w:numPr>
      </w:pPr>
      <w:r>
        <w:t xml:space="preserve">David SMTP / per-workflow sender marked Complete (LC Email, Scott is sender on all workflows)</w:t>
      </w:r>
    </w:p>
    <w:p>
      <w:pPr>
        <w:pStyle w:val="Compact"/>
        <w:numPr>
          <w:ilvl w:val="0"/>
          <w:numId w:val="1013"/>
        </w:numPr>
      </w:pPr>
      <w:r>
        <w:t xml:space="preserve">Checklist items 2, 3, 4, and 8 marked Complete</w:t>
      </w:r>
    </w:p>
    <w:p>
      <w:pPr>
        <w:pStyle w:val="Compact"/>
        <w:numPr>
          <w:ilvl w:val="0"/>
          <w:numId w:val="1013"/>
        </w:numPr>
      </w:pPr>
      <w:r>
        <w:t xml:space="preserve">Total raise corrected: $2.5M -&gt; $3.5M in Section 9 Permanent Decisions</w:t>
      </w:r>
    </w:p>
    <w:p>
      <w:pPr>
        <w:pStyle w:val="Compact"/>
        <w:numPr>
          <w:ilvl w:val="0"/>
          <w:numId w:val="1013"/>
        </w:numPr>
      </w:pPr>
      <w:r>
        <w:t xml:space="preserve">Content framework rule corrected in Section 9 (Story Selling OS is not for all content)</w:t>
      </w:r>
    </w:p>
    <w:p>
      <w:pPr>
        <w:pStyle w:val="Compact"/>
        <w:numPr>
          <w:ilvl w:val="0"/>
          <w:numId w:val="1013"/>
        </w:numPr>
      </w:pPr>
      <w:r>
        <w:t xml:space="preserve">Session 3 log entry added</w:t>
      </w:r>
    </w:p>
    <w:p>
      <w:r>
        <w:pict>
          <v:rect style="width:0;height:1.5pt" o:hralign="center" o:hrstd="t" o:hr="t"/>
        </w:pict>
      </w:r>
    </w:p>
    <w:bookmarkEnd w:id="65"/>
    <w:bookmarkEnd w:id="66"/>
    <w:bookmarkStart w:id="67"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67"/>
    <w:bookmarkStart w:id="72" w:name="remaining-open-tasks"/>
    <w:p>
      <w:pPr>
        <w:pStyle w:val="Heading2"/>
      </w:pPr>
      <w:r>
        <w:t xml:space="preserve">REMAINING OPEN TASKS</w:t>
      </w:r>
    </w:p>
    <w:bookmarkStart w:id="68"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PENDING carrier (Session 11)</w:t>
            </w:r>
          </w:p>
        </w:tc>
        <w:tc>
          <w:tcPr/>
          <w:p>
            <w:pPr>
              <w:pStyle w:val="Compact"/>
            </w:pPr>
            <w:r>
              <w:t xml:space="preserve">Separate from 10DLC. Was Rejected (30496 use-case inconsistency), corrected to marketing-consistent, resubmitted, now</w:t>
            </w:r>
            <w:r>
              <w:t xml:space="preserve"> </w:t>
            </w:r>
            <w:r>
              <w:t xml:space="preserve">“Verification in progress.”</w:t>
            </w:r>
            <w:r>
              <w:t xml:space="preserve"> </w:t>
            </w:r>
            <w:r>
              <w:t xml:space="preserve">No SMS from the toll-free until it passes.</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Scott</w:t>
            </w:r>
          </w:p>
        </w:tc>
        <w:tc>
          <w:tcPr/>
          <w:p>
            <w:pPr>
              <w:pStyle w:val="Compact"/>
            </w:pPr>
            <w:r>
              <w:t xml:space="preserve">Pending securities attorney approval - placeholder in workflow</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68"/>
    <w:bookmarkStart w:id="69"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Investor Presentation Calendar conflict detection</w:t>
            </w:r>
          </w:p>
        </w:tc>
        <w:tc>
          <w:tcPr/>
          <w:p>
            <w:pPr>
              <w:pStyle w:val="Compact"/>
            </w:pPr>
            <w:r>
              <w:t xml:space="preserve">Scott/David/Brian</w:t>
            </w:r>
          </w:p>
        </w:tc>
        <w:tc>
          <w:tcPr/>
          <w:p>
            <w:pPr>
              <w:pStyle w:val="Compact"/>
            </w:pPr>
            <w:r>
              <w:t xml:space="preserve">Still showing all times available despite 3 calendars connected - parked</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69"/>
    <w:bookmarkStart w:id="70" w:name="website-punch-list-enyrgy.com"/>
    <w:p>
      <w:pPr>
        <w:pStyle w:val="Heading3"/>
      </w:pPr>
      <w:r>
        <w:t xml:space="preserve">Website Punch List (enyrgy.com)</w:t>
      </w:r>
    </w:p>
    <w:p>
      <w:pPr>
        <w:pStyle w:val="Compact"/>
        <w:numPr>
          <w:ilvl w:val="0"/>
          <w:numId w:val="1014"/>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14"/>
        </w:numPr>
      </w:pPr>
      <w:r>
        <w:t xml:space="preserve">Our Story page: verify two CTA link targets</w:t>
      </w:r>
    </w:p>
    <w:p>
      <w:pPr>
        <w:pStyle w:val="Compact"/>
        <w:numPr>
          <w:ilvl w:val="0"/>
          <w:numId w:val="1014"/>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14"/>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14"/>
        </w:numPr>
      </w:pPr>
      <w:r>
        <w:t xml:space="preserve">Shopify Privacy Policy: confirm shop.enyrgy.com subdomain address is current everywhere (A2P-relevant)</w:t>
      </w:r>
    </w:p>
    <w:p>
      <w:pPr>
        <w:pStyle w:val="Compact"/>
        <w:numPr>
          <w:ilvl w:val="0"/>
          <w:numId w:val="1014"/>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0"/>
    <w:bookmarkStart w:id="71"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1"/>
    <w:bookmarkEnd w:id="72"/>
    <w:bookmarkStart w:id="73" w:name="Xd5e62dec0e4aa635b1cc955a3d912b35f7f6a98"/>
    <w:p>
      <w:pPr>
        <w:pStyle w:val="Heading2"/>
      </w:pPr>
      <w:r>
        <w:t xml:space="preserve">ICP-DARTBOARD CONSUMER FUNNEL - CURRENT STATE (all live)</w:t>
      </w:r>
    </w:p>
    <w:tbl>
      <w:tblPr>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3"/>
    <w:bookmarkStart w:id="74"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4"/>
    <w:bookmarkStart w:id="75" w:name="documents-current-as-of-this-session"/>
    <w:p>
      <w:pPr>
        <w:pStyle w:val="Heading2"/>
      </w:pPr>
      <w:r>
        <w:t xml:space="preserve">DOCUMENTS CURRENT AS OF THIS SESSION</w:t>
      </w:r>
    </w:p>
    <w:tbl>
      <w:tblPr>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14</w:t>
            </w:r>
          </w:p>
        </w:tc>
        <w:tc>
          <w:tcPr/>
          <w:p>
            <w:pPr>
              <w:pStyle w:val="Compact"/>
            </w:pPr>
            <w:r>
              <w:t xml:space="preserve">.md + .docx</w:t>
            </w:r>
          </w:p>
        </w:tc>
        <w:tc>
          <w:tcPr/>
          <w:p>
            <w:pPr>
              <w:pStyle w:val="Compact"/>
            </w:pPr>
            <w:r>
              <w:t xml:space="preserve">Shared agent-read KB, 15 sections, voice-passed. Session 14 additions: founder track record (S1), UVB waveband + sunlight five-outputs/rule-of-thumb (S2), payment options (S3), participant-level pilot data + one-session-a-day (S4). Repo committed (0062ce4e) and re-synced to the live enyrgy-knowledge-base Company Skill.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5"/>
    <w:bookmarkStart w:id="76"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6"/>
    <w:bookmarkEnd w:id="77"/>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2026-07-26T21:16:48Z</dcterms:created>
  <dcterms:modified xsi:type="dcterms:W3CDTF">2026-07-26T21:16:48Z</dcterms:modified>
</cp:coreProperties>
</file>

<file path=docProps/custom.xml><?xml version="1.0" encoding="utf-8"?>
<Properties xmlns="http://schemas.openxmlformats.org/officeDocument/2006/custom-properties" xmlns:vt="http://schemas.openxmlformats.org/officeDocument/2006/docPropsVTypes"/>
</file>