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Segoe UI" w:hAnsi="Segoe UI"/>
          <w:b/>
          <w:color w:val="00A651"/>
          <w:sz w:val="52"/>
        </w:rPr>
        <w:t>Cahier des Charges: GreenGuard AI Solution</w:t>
      </w:r>
    </w:p>
    <w:p>
      <w:r>
        <w:rPr>
          <w:rFonts w:ascii="Segoe UI" w:hAnsi="Segoe UI"/>
          <w:i/>
          <w:color w:val="6D7278"/>
        </w:rPr>
        <w:t>Bloc 4 - Artificial Intelligence Solutions - MLOps Dandelion Classifier</w:t>
      </w:r>
    </w:p>
    <w:p>
      <w:pPr>
        <w:pStyle w:val="Heading1"/>
      </w:pPr>
      <w:r>
        <w:rPr>
          <w:rFonts w:ascii="Segoe UI" w:hAnsi="Segoe UI"/>
          <w:b/>
          <w:color w:val="3C464B"/>
          <w:sz w:val="36"/>
        </w:rPr>
        <w:t>Cahier des Charges - AI Solution Specification</w:t>
      </w:r>
    </w:p>
    <w:p>
      <w:r>
        <w:rPr>
          <w:rFonts w:ascii="Segoe UI" w:hAnsi="Segoe UI"/>
          <w:b/>
          <w:color w:val="3C464B"/>
        </w:rPr>
        <w:t>Project:</w:t>
      </w:r>
      <w:r>
        <w:rPr>
          <w:rFonts w:ascii="Segoe UI" w:hAnsi="Segoe UI"/>
          <w:b w:val="0"/>
          <w:color w:val="3C464B"/>
        </w:rPr>
        <w:t xml:space="preserve"> GreenGuard - Automated Weed Detection for Smart Gardening </w:t>
      </w:r>
      <w:r>
        <w:rPr>
          <w:rFonts w:ascii="Segoe UI" w:hAnsi="Segoe UI"/>
          <w:b/>
          <w:color w:val="3C464B"/>
        </w:rPr>
        <w:t>Bloc 4 - Artificial Intelligence Solutions</w:t>
      </w:r>
      <w:r>
        <w:rPr>
          <w:rFonts w:ascii="Segoe UI" w:hAnsi="Segoe UI"/>
          <w:b w:val="0"/>
          <w:color w:val="3C464B"/>
        </w:rPr>
        <w:t xml:space="preserve"> </w:t>
      </w:r>
      <w:r>
        <w:rPr>
          <w:rFonts w:ascii="Segoe UI" w:hAnsi="Segoe UI"/>
          <w:b/>
          <w:color w:val="3C464B"/>
        </w:rPr>
        <w:t>Authors:</w:t>
      </w:r>
      <w:r>
        <w:rPr>
          <w:rFonts w:ascii="Segoe UI" w:hAnsi="Segoe UI"/>
          <w:b w:val="0"/>
          <w:color w:val="3C464B"/>
        </w:rPr>
        <w:t xml:space="preserve"> Enzo Berreur, Elea Nizam, Jean-Baptiste Brun, Elisa Leclerc </w:t>
      </w:r>
      <w:r>
        <w:rPr>
          <w:rFonts w:ascii="Segoe UI" w:hAnsi="Segoe UI"/>
          <w:b/>
          <w:color w:val="3C464B"/>
        </w:rPr>
        <w:t>Version:</w:t>
      </w:r>
      <w:r>
        <w:rPr>
          <w:rFonts w:ascii="Segoe UI" w:hAnsi="Segoe UI"/>
          <w:b w:val="0"/>
          <w:color w:val="3C464B"/>
        </w:rPr>
        <w:t xml:space="preserve"> 1.0</w:t>
      </w:r>
    </w:p>
    <w:p/>
    <w:p>
      <w:pPr>
        <w:pStyle w:val="Heading2"/>
      </w:pPr>
      <w:r>
        <w:rPr>
          <w:rFonts w:ascii="Segoe UI" w:hAnsi="Segoe UI"/>
          <w:b/>
          <w:color w:val="3C464B"/>
          <w:sz w:val="30"/>
        </w:rPr>
        <w:t>1. Context &amp; Business Problem</w:t>
      </w:r>
    </w:p>
    <w:p>
      <w:r>
        <w:rPr>
          <w:rFonts w:ascii="Segoe UI" w:hAnsi="Segoe UI"/>
          <w:b w:val="0"/>
          <w:color w:val="3C464B"/>
        </w:rPr>
        <w:t xml:space="preserve">Home gardeners and grounds-keepers routinely apply herbicide to entire lawns to remove a handful of weeds - wasteful, costly, and environmentally harmful. </w:t>
      </w:r>
      <w:r>
        <w:rPr>
          <w:rFonts w:ascii="Segoe UI" w:hAnsi="Segoe UI"/>
          <w:b/>
          <w:color w:val="3C464B"/>
        </w:rPr>
        <w:t>GreenGuard</w:t>
      </w:r>
      <w:r>
        <w:rPr>
          <w:rFonts w:ascii="Segoe UI" w:hAnsi="Segoe UI"/>
          <w:b w:val="0"/>
          <w:color w:val="3C464B"/>
        </w:rPr>
        <w:t xml:space="preserve"> is a smart-gardening assistant: the user photographs a patch of lawn from a mobile app and the system flags whether it contains </w:t>
      </w:r>
      <w:r>
        <w:rPr>
          <w:rFonts w:ascii="Segoe UI" w:hAnsi="Segoe UI"/>
          <w:b/>
          <w:color w:val="3C464B"/>
        </w:rPr>
        <w:t>dandelions</w:t>
      </w:r>
      <w:r>
        <w:rPr>
          <w:rFonts w:ascii="Segoe UI" w:hAnsi="Segoe UI"/>
          <w:b w:val="0"/>
          <w:color w:val="3C464B"/>
        </w:rPr>
        <w:t xml:space="preserve"> (a weed to spot-treat) or is </w:t>
      </w:r>
      <w:r>
        <w:rPr>
          <w:rFonts w:ascii="Segoe UI" w:hAnsi="Segoe UI"/>
          <w:b/>
          <w:color w:val="3C464B"/>
        </w:rPr>
        <w:t>grass</w:t>
      </w:r>
      <w:r>
        <w:rPr>
          <w:rFonts w:ascii="Segoe UI" w:hAnsi="Segoe UI"/>
          <w:b w:val="0"/>
          <w:color w:val="3C464B"/>
        </w:rPr>
        <w:t xml:space="preserve"> (leave alone). This enables targeted, spot-treatment instead of blanket spraying.</w:t>
      </w:r>
    </w:p>
    <w:p>
      <w:r>
        <w:rPr>
          <w:rFonts w:ascii="Segoe UI" w:hAnsi="Segoe UI"/>
          <w:b w:val="0"/>
          <w:color w:val="3C464B"/>
        </w:rPr>
        <w:t>The AI component is a binary image classifier (dandelion vs grass). This document specifies that component as a production-grade, industrialised MLOps solution: not just a model, but a serving API, automated deployment, monitoring, and self-maintenance through retraining.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2. Objectives &amp;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Objective</w:t>
            </w:r>
          </w:p>
        </w:tc>
        <w:tc>
          <w:tcPr>
            <w:tcW w:type="dxa" w:w="432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Success criterion (KPI)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Accurate 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Macro-F1 ≥ 0.85 on the validation set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Responsive serving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p90 prediction latency &lt; 500 ms (CPU)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Reliable availability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API health endpoint green; graceful startup without a model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Reproducible ML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Every training run tracked (params, metrics, model) in MLflow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Self-maintaining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Drift detected automatically; retraining triggered on drift or monthly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Observable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Live dashboards for throughput, latency and data drift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3C464B"/>
          <w:sz w:val="30"/>
        </w:rPr>
        <w:t>3. Scope</w:t>
      </w:r>
    </w:p>
    <w:p>
      <w:r>
        <w:rPr>
          <w:rFonts w:ascii="Segoe UI" w:hAnsi="Segoe UI"/>
          <w:b/>
          <w:color w:val="3C464B"/>
        </w:rPr>
        <w:t>In scope:</w:t>
      </w:r>
      <w:r>
        <w:rPr>
          <w:rFonts w:ascii="Segoe UI" w:hAnsi="Segoe UI"/>
          <w:b w:val="0"/>
          <w:color w:val="3C464B"/>
        </w:rPr>
        <w:t xml:space="preserve"> the ML model (training + evaluation), a REST serving API, a demo web UI, orchestration of data and retraining pipelines, CI/CD automation, production monitoring (operational + drift), and infrastructure-as-code for a Kubernetes deployment.</w:t>
      </w:r>
    </w:p>
    <w:p>
      <w:r>
        <w:rPr>
          <w:rFonts w:ascii="Segoe UI" w:hAnsi="Segoe UI"/>
          <w:b/>
          <w:color w:val="3C464B"/>
        </w:rPr>
        <w:t>Out of scope:</w:t>
      </w:r>
      <w:r>
        <w:rPr>
          <w:rFonts w:ascii="Segoe UI" w:hAnsi="Segoe UI"/>
          <w:b w:val="0"/>
          <w:color w:val="3C464B"/>
        </w:rPr>
        <w:t xml:space="preserve"> the mobile application front-end, user account management, and multi-species weed taxonomy (future work). The model is intentionally binary.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4.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Stakeholder</w:t>
            </w:r>
          </w:p>
        </w:tc>
        <w:tc>
          <w:tcPr>
            <w:tcW w:type="dxa" w:w="432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Interest /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Product owner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Business value, KPIs, scope and priorities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ML engineer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Model design, training, evaluation, drift strategy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MLOps / platform engineer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CI/CD, deployment, monitoring, reliability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End user (gardener)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Fast, trustworthy predictions from a photo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RNCP jury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Evaluates the solution against the competency framework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3C464B"/>
          <w:sz w:val="30"/>
        </w:rPr>
        <w:t>5. Functional Requirements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system shall ingest labelled images for two classes (dandelion, grass) and</w:t>
      </w:r>
    </w:p>
    <w:p>
      <w:r>
        <w:rPr>
          <w:rFonts w:ascii="Segoe UI" w:hAnsi="Segoe UI"/>
          <w:b w:val="0"/>
          <w:color w:val="3C464B"/>
        </w:rPr>
        <w:t>prepare them for training (resize, normalise).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system shall train an image classifier and record metrics and the model</w:t>
      </w:r>
    </w:p>
    <w:p>
      <w:r>
        <w:rPr>
          <w:rFonts w:ascii="Segoe UI" w:hAnsi="Segoe UI"/>
          <w:b w:val="0"/>
          <w:color w:val="3C464B"/>
        </w:rPr>
        <w:t>artifact for every run.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serving API shall expose `POST /predict` returning the predicted class and</w:t>
      </w:r>
    </w:p>
    <w:p>
      <w:r>
        <w:rPr>
          <w:rFonts w:ascii="Segoe UI" w:hAnsi="Segoe UI"/>
          <w:b w:val="0"/>
          <w:color w:val="3C464B"/>
        </w:rPr>
        <w:t>per-class probabilities for an uploaded image.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serving API shall expose `GET /health`, `GET /version` (model metadata)</w:t>
      </w:r>
    </w:p>
    <w:p>
      <w:r>
        <w:rPr>
          <w:rFonts w:ascii="Segoe UI" w:hAnsi="Segoe UI"/>
          <w:b w:val="0"/>
          <w:color w:val="3C464B"/>
        </w:rPr>
        <w:t>and `GET /metrics` (Prometheus).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system shall provide a web UI to upload an image and view the prediction.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system shall detect data drift between the incoming and reference image</w:t>
      </w:r>
    </w:p>
    <w:p>
      <w:r>
        <w:rPr>
          <w:rFonts w:ascii="Segoe UI" w:hAnsi="Segoe UI"/>
          <w:b w:val="0"/>
          <w:color w:val="3C464B"/>
        </w:rPr>
        <w:t>distributions and produce a drift report.</w:t>
      </w:r>
    </w:p>
    <w:p>
      <w:pPr>
        <w:pStyle w:val="ListNumber"/>
      </w:pPr>
      <w:r>
        <w:rPr>
          <w:rFonts w:ascii="Segoe UI" w:hAnsi="Segoe UI"/>
          <w:b w:val="0"/>
          <w:color w:val="3C464B"/>
        </w:rPr>
        <w:t>The system shall retrain the model on a schedule and on detected drift, and</w:t>
      </w:r>
    </w:p>
    <w:p>
      <w:r>
        <w:rPr>
          <w:rFonts w:ascii="Segoe UI" w:hAnsi="Segoe UI"/>
          <w:b w:val="0"/>
          <w:color w:val="3C464B"/>
        </w:rPr>
        <w:t>promote the new model to serving.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432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p90 inference latency &lt; 500 ms on CPU; training &lt; ~10 min on CPU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Availability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API starts even if no model is present yet (returns 503 on predict until ready)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Scalability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Stateless API, horizontally scalable behind a Kubernetes Service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Security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Secrets via environment/K8s Secrets; no credentials in code; least-privilege CI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Maintainability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Tested code, typed where practical, documented; one-command local stack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Portability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Runs identically via Docker Compose (local) and Minikube (cluster)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Cost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Lightweight model (ResNet18) and open-source stack; no managed-service lock-in</w:t>
            </w:r>
          </w:p>
        </w:tc>
      </w:tr>
      <w:tr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Reproducibility</w:t>
            </w:r>
          </w:p>
        </w:tc>
        <w:tc>
          <w:tcPr>
            <w:tcW w:type="dxa" w:w="432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Fixed seeds, pinned dependencies, MLflow run tracking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3C464B"/>
          <w:sz w:val="30"/>
        </w:rPr>
        <w:t>7. Data Requirements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Source:</w:t>
      </w:r>
      <w:r>
        <w:rPr>
          <w:rFonts w:ascii="Segoe UI" w:hAnsi="Segoe UI"/>
          <w:b w:val="0"/>
          <w:color w:val="3C464B"/>
        </w:rPr>
        <w:t xml:space="preserve"> public image dataset (`btphan95/greenr-airflow`), ~200 images/class.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Storage:</w:t>
      </w:r>
      <w:r>
        <w:rPr>
          <w:rFonts w:ascii="Segoe UI" w:hAnsi="Segoe UI"/>
          <w:b w:val="0"/>
          <w:color w:val="3C464B"/>
        </w:rPr>
        <w:t xml:space="preserve"> raw and processed images in MinIO (S3-compatible), versioned by</w:t>
      </w:r>
    </w:p>
    <w:p>
      <w:r>
        <w:rPr>
          <w:rFonts w:ascii="Segoe UI" w:hAnsi="Segoe UI"/>
          <w:b w:val="0"/>
          <w:color w:val="3C464B"/>
        </w:rPr>
        <w:t>pipeline run.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Preparation:</w:t>
      </w:r>
      <w:r>
        <w:rPr>
          <w:rFonts w:ascii="Segoe UI" w:hAnsi="Segoe UI"/>
          <w:b w:val="0"/>
          <w:color w:val="3C464B"/>
        </w:rPr>
        <w:t xml:space="preserve"> convert to RGB, resize/fit to 128×128, ImageNet normalisation.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Governance:</w:t>
      </w:r>
      <w:r>
        <w:rPr>
          <w:rFonts w:ascii="Segoe UI" w:hAnsi="Segoe UI"/>
          <w:b w:val="0"/>
          <w:color w:val="3C464B"/>
        </w:rPr>
        <w:t xml:space="preserve"> no personal data; public plant imagery only. Lineage is traced</w:t>
      </w:r>
    </w:p>
    <w:p>
      <w:r>
        <w:rPr>
          <w:rFonts w:ascii="Segoe UI" w:hAnsi="Segoe UI"/>
          <w:b w:val="0"/>
          <w:color w:val="3C464B"/>
        </w:rPr>
        <w:t>via Airflow run IDs and MLflow tags.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8. ML Requirements &amp; Acceptance Thresholds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Architecture:</w:t>
      </w:r>
      <w:r>
        <w:rPr>
          <w:rFonts w:ascii="Segoe UI" w:hAnsi="Segoe UI"/>
          <w:b w:val="0"/>
          <w:color w:val="3C464B"/>
        </w:rPr>
        <w:t xml:space="preserve"> ResNet18 transfer learning (production) with a custom-CNN</w:t>
      </w:r>
    </w:p>
    <w:p>
      <w:r>
        <w:rPr>
          <w:rFonts w:ascii="Segoe UI" w:hAnsi="Segoe UI"/>
          <w:b w:val="0"/>
          <w:color w:val="3C464B"/>
        </w:rPr>
        <w:t>baseline available for fully offline runs.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Metrics:</w:t>
      </w:r>
      <w:r>
        <w:rPr>
          <w:rFonts w:ascii="Segoe UI" w:hAnsi="Segoe UI"/>
          <w:b w:val="0"/>
          <w:color w:val="3C464B"/>
        </w:rPr>
        <w:t xml:space="preserve"> accuracy, macro F1, precision, recall, confusion matrix.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Release gate:</w:t>
      </w:r>
      <w:r>
        <w:rPr>
          <w:rFonts w:ascii="Segoe UI" w:hAnsi="Segoe UI"/>
          <w:b w:val="0"/>
          <w:color w:val="3C464B"/>
        </w:rPr>
        <w:t xml:space="preserve"> a candidate model is promotable only if macro-F1 ≥ 0.85 on the</w:t>
      </w:r>
    </w:p>
    <w:p>
      <w:r>
        <w:rPr>
          <w:rFonts w:ascii="Segoe UI" w:hAnsi="Segoe UI"/>
          <w:b w:val="0"/>
          <w:color w:val="3C464B"/>
        </w:rPr>
        <w:t>validation split.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Tracking:</w:t>
      </w:r>
      <w:r>
        <w:rPr>
          <w:rFonts w:ascii="Segoe UI" w:hAnsi="Segoe UI"/>
          <w:b w:val="0"/>
          <w:color w:val="3C464B"/>
        </w:rPr>
        <w:t xml:space="preserve"> params, metrics, code and the serialized model logged to MLflow.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9. MLOps Requirements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CI/CD:</w:t>
      </w:r>
      <w:r>
        <w:rPr>
          <w:rFonts w:ascii="Segoe UI" w:hAnsi="Segoe UI"/>
          <w:b w:val="0"/>
          <w:color w:val="3C464B"/>
        </w:rPr>
        <w:t xml:space="preserve"> on every push to `main` - run tests, build the container image, push</w:t>
      </w:r>
    </w:p>
    <w:p>
      <w:r>
        <w:rPr>
          <w:rFonts w:ascii="Segoe UI" w:hAnsi="Segoe UI"/>
          <w:b w:val="0"/>
          <w:color w:val="3C464B"/>
        </w:rPr>
        <w:t>to the registry, and deploy to Kubernetes (Minikube) with rollout verification.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Retraining:</w:t>
      </w:r>
      <w:r>
        <w:rPr>
          <w:rFonts w:ascii="Segoe UI" w:hAnsi="Segoe UI"/>
          <w:b w:val="0"/>
          <w:color w:val="3C464B"/>
        </w:rPr>
        <w:t xml:space="preserve"> monthly scheduled refresh plus drift-triggered retraining, using</w:t>
      </w:r>
    </w:p>
    <w:p>
      <w:r>
        <w:rPr>
          <w:rFonts w:ascii="Segoe UI" w:hAnsi="Segoe UI"/>
          <w:b w:val="0"/>
          <w:color w:val="3C464B"/>
        </w:rPr>
        <w:t>the same drift definition as monitoring.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Monitoring:</w:t>
      </w:r>
      <w:r>
        <w:rPr>
          <w:rFonts w:ascii="Segoe UI" w:hAnsi="Segoe UI"/>
          <w:b w:val="0"/>
          <w:color w:val="3C464B"/>
        </w:rPr>
        <w:t xml:space="preserve"> operational metrics (prediction count, p90 latency) and data</w:t>
      </w:r>
    </w:p>
    <w:p>
      <w:r>
        <w:rPr>
          <w:rFonts w:ascii="Segoe UI" w:hAnsi="Segoe UI"/>
          <w:b w:val="0"/>
          <w:color w:val="3C464B"/>
        </w:rPr>
        <w:t>drift (per-feature PSI, dataset-drift flag) on Prometheus + Grafana; a human-readable drift report (Evidently, with a dependency-free fallback).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10. Architecture &amp; Technology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Concern</w:t>
            </w:r>
          </w:p>
        </w:tc>
        <w:tc>
          <w:tcPr>
            <w:tcW w:type="dxa" w:w="288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Choice</w:t>
            </w:r>
          </w:p>
        </w:tc>
        <w:tc>
          <w:tcPr>
            <w:tcW w:type="dxa" w:w="288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Orchestration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Apache Airflow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Declarative, observable pipelines for data + retraining</w:t>
            </w:r>
          </w:p>
        </w:tc>
      </w:tr>
      <w:tr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Model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PyTorch / torchvision ResNet18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Transfer learning ideal for a small dataset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Tracking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MLflow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Standard experiment tracking + model registry semantics</w:t>
            </w:r>
          </w:p>
        </w:tc>
      </w:tr>
      <w:tr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Storage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MinIO (S3 API)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Reproducible artifact/data store, cloud-portable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Serving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FastAPI + Streamlit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Fast async API + simple demo UI</w:t>
            </w:r>
          </w:p>
        </w:tc>
      </w:tr>
      <w:tr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Packaging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Docker / Docker Compose / Kubernetes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Identical local and cluster 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CI/CD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GitHub Actions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Native to the repository host, free for public repos</w:t>
            </w:r>
          </w:p>
        </w:tc>
      </w:tr>
      <w:tr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Monitoring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Prometheus + Grafana + Evidently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Operational + drift observability</w:t>
            </w:r>
          </w:p>
        </w:tc>
      </w:tr>
    </w:tbl>
    <w:p/>
    <w:p>
      <w:r>
        <w:rPr>
          <w:rFonts w:ascii="Segoe UI" w:hAnsi="Segoe UI"/>
          <w:b w:val="0"/>
          <w:color w:val="3C464B"/>
        </w:rPr>
        <w:t>A full architecture diagram and component walkthrough are in the slide deck and `README.md`.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11.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Risk</w:t>
            </w:r>
          </w:p>
        </w:tc>
        <w:tc>
          <w:tcPr>
            <w:tcW w:type="dxa" w:w="288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2880"/>
            <w:shd w:val="clear" w:color="auto" w:fill="00A651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Small dataset → overfitting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Lower real-world accuracy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Transfer learning + augmentation + validation gating</w:t>
            </w:r>
          </w:p>
        </w:tc>
      </w:tr>
      <w:tr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Data/concept drift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Silent accuracy decay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Drift monitoring + drift-triggered retraining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Model unavailable at startup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Failed predictions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API stays up, returns 503 until model loads</w:t>
            </w:r>
          </w:p>
        </w:tc>
      </w:tr>
      <w:tr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Dependency conflicts (Airflow vs Evidently)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Broken stack</w:t>
            </w:r>
          </w:p>
        </w:tc>
        <w:tc>
          <w:tcPr>
            <w:tcW w:type="dxa" w:w="2880"/>
            <w:shd w:val="clear" w:color="auto" w:fill="EEF1F2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Evidently isolated as optional; graceful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Forced binary output on unknown input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Misleading prediction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color w:val="3C464B"/>
              </w:rPr>
              <w:t>Expose confidence; document out-of-scope use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3C464B"/>
          <w:sz w:val="30"/>
        </w:rPr>
        <w:t>12. Acceptance Criteria (Definition of Done)</w:t>
      </w:r>
    </w:p>
    <w:p>
      <w:pPr>
        <w:pStyle w:val="ListBullet"/>
      </w:pPr>
      <w:r>
        <w:rPr>
          <w:rFonts w:ascii="Segoe UI" w:hAnsi="Segoe UI"/>
          <w:b w:val="0"/>
          <w:color w:val="3C464B"/>
        </w:rPr>
        <w:t>All tests green in CI; image built and deployed to the cluster.</w:t>
      </w:r>
    </w:p>
    <w:p>
      <w:pPr>
        <w:pStyle w:val="ListBullet"/>
      </w:pPr>
      <w:r>
        <w:rPr>
          <w:rFonts w:ascii="Segoe UI" w:hAnsi="Segoe UI"/>
          <w:b w:val="0"/>
          <w:color w:val="3C464B"/>
        </w:rPr>
        <w:t>`POST /predict` returns a class + probabilities for a valid image; `400` on a</w:t>
      </w:r>
    </w:p>
    <w:p>
      <w:r>
        <w:rPr>
          <w:rFonts w:ascii="Segoe UI" w:hAnsi="Segoe UI"/>
          <w:b w:val="0"/>
          <w:color w:val="3C464B"/>
        </w:rPr>
        <w:t>non-image; `/health` and `/version` respond.</w:t>
      </w:r>
    </w:p>
    <w:p>
      <w:pPr>
        <w:pStyle w:val="ListBullet"/>
      </w:pPr>
      <w:r>
        <w:rPr>
          <w:rFonts w:ascii="Segoe UI" w:hAnsi="Segoe UI"/>
          <w:b w:val="0"/>
          <w:color w:val="3C464B"/>
        </w:rPr>
        <w:t>A training run logs metrics to MLflow and promotes a checkpoint meeting the</w:t>
      </w:r>
    </w:p>
    <w:p>
      <w:r>
        <w:rPr>
          <w:rFonts w:ascii="Segoe UI" w:hAnsi="Segoe UI"/>
          <w:b w:val="0"/>
          <w:color w:val="3C464B"/>
        </w:rPr>
        <w:t>release gate.</w:t>
      </w:r>
    </w:p>
    <w:p>
      <w:pPr>
        <w:pStyle w:val="ListBullet"/>
      </w:pPr>
      <w:r>
        <w:rPr>
          <w:rFonts w:ascii="Segoe UI" w:hAnsi="Segoe UI"/>
          <w:b w:val="0"/>
          <w:color w:val="3C464B"/>
        </w:rPr>
        <w:t>A drift report and Grafana drift panels render; the retrain pipeline runs.</w:t>
      </w:r>
    </w:p>
    <w:p>
      <w:pPr>
        <w:pStyle w:val="ListBullet"/>
      </w:pPr>
      <w:r>
        <w:rPr>
          <w:rFonts w:ascii="Segoe UI" w:hAnsi="Segoe UI"/>
          <w:b w:val="0"/>
          <w:color w:val="3C464B"/>
        </w:rPr>
        <w:t>README, model card and this specification are complete and accurate.</w:t>
      </w:r>
    </w:p>
    <w:p>
      <w:pPr>
        <w:pStyle w:val="Heading2"/>
      </w:pPr>
      <w:r>
        <w:rPr>
          <w:rFonts w:ascii="Segoe UI" w:hAnsi="Segoe UI"/>
          <w:b/>
          <w:color w:val="3C464B"/>
          <w:sz w:val="30"/>
        </w:rPr>
        <w:t>13. Glossary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Drift:</w:t>
      </w:r>
      <w:r>
        <w:rPr>
          <w:rFonts w:ascii="Segoe UI" w:hAnsi="Segoe UI"/>
          <w:b w:val="0"/>
          <w:color w:val="3C464B"/>
        </w:rPr>
        <w:t xml:space="preserve"> change in the input data distribution vs the model's training data.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PSI:</w:t>
      </w:r>
      <w:r>
        <w:rPr>
          <w:rFonts w:ascii="Segoe UI" w:hAnsi="Segoe UI"/>
          <w:b w:val="0"/>
          <w:color w:val="3C464B"/>
        </w:rPr>
        <w:t xml:space="preserve"> Population Stability Index, a per-feature drift metric.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Transfer learning:</w:t>
      </w:r>
      <w:r>
        <w:rPr>
          <w:rFonts w:ascii="Segoe UI" w:hAnsi="Segoe UI"/>
          <w:b w:val="0"/>
          <w:color w:val="3C464B"/>
        </w:rPr>
        <w:t xml:space="preserve"> fine-tuning a pretrained network on a new task.</w:t>
      </w:r>
    </w:p>
    <w:p>
      <w:pPr>
        <w:pStyle w:val="ListBullet"/>
      </w:pPr>
      <w:r>
        <w:rPr>
          <w:rFonts w:ascii="Segoe UI" w:hAnsi="Segoe UI"/>
          <w:b/>
          <w:color w:val="3C464B"/>
        </w:rPr>
        <w:t>IaC:</w:t>
      </w:r>
      <w:r>
        <w:rPr>
          <w:rFonts w:ascii="Segoe UI" w:hAnsi="Segoe UI"/>
          <w:b w:val="0"/>
          <w:color w:val="3C464B"/>
        </w:rPr>
        <w:t xml:space="preserve"> Infrastructure as Code (here: Kubernetes manifests, Compose).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C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