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4F95"/>
          <w:sz w:val="42"/>
        </w:rPr>
        <w:t>Delimitação de originalidade</w:t>
      </w:r>
    </w:p>
    <w:p>
      <w:pPr>
        <w:spacing w:after="80"/>
      </w:pPr>
      <w:r>
        <w:rPr>
          <w:color w:val="555B66"/>
          <w:sz w:val="23"/>
        </w:rPr>
        <w:t>Fábrica de software multi-agente — a proposta, sua origem e sua posição no estado da arte</w:t>
      </w:r>
    </w:p>
    <w:p>
      <w:pPr>
        <w:spacing w:after="280"/>
        <w:pBdr>
          <w:bottom w:val="single" w:sz="6" w:color="C9D1DD" w:space="3"/>
        </w:pBdr>
      </w:pPr>
      <w:r>
        <w:rPr>
          <w:color w:val="555B66"/>
          <w:sz w:val="17"/>
        </w:rPr>
        <w:t>Enzo Consulo  ·  29 de agosto de 2026  ·  repositório público: github.com/enzoconsulo/Generic-Multi-Agents</w:t>
      </w:r>
    </w:p>
    <w:p>
      <w:pPr>
        <w:spacing w:after="120"/>
        <w:jc w:val="both"/>
      </w:pPr>
      <w:r>
        <w:rPr>
          <w:b w:val="0"/>
          <w:i w:val="0"/>
          <w:sz w:val="20"/>
        </w:rPr>
        <w:t xml:space="preserve">Este documento responde a uma pergunta feita em orientação: já existindo fábricas de software agênticas, o que este trabalho acrescenta. A resposta exige duas coisas que uma tabela de funcionalidades não dá — dizer </w:t>
      </w:r>
      <w:r>
        <w:rPr>
          <w:b/>
          <w:i w:val="0"/>
          <w:sz w:val="20"/>
        </w:rPr>
        <w:t>de onde a proposta veio</w:t>
      </w:r>
      <w:r>
        <w:rPr>
          <w:b w:val="0"/>
          <w:i w:val="0"/>
          <w:sz w:val="20"/>
        </w:rPr>
        <w:t xml:space="preserve"> e dizer </w:t>
      </w:r>
      <w:r>
        <w:rPr>
          <w:b/>
          <w:i w:val="0"/>
          <w:sz w:val="20"/>
        </w:rPr>
        <w:t>em que regime ela opera</w:t>
      </w:r>
      <w:r>
        <w:rPr>
          <w:b w:val="0"/>
          <w:i w:val="0"/>
          <w:sz w:val="20"/>
        </w:rPr>
        <w:t>. Sem a segunda, a comparação engana: sistemas que resolvem problemas de tamanhos diferentes parecem concorrentes quando não são.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1.  O regime: por que a comparação precisa começar aqui</w:t>
      </w:r>
    </w:p>
    <w:p>
      <w:pPr>
        <w:spacing w:after="120"/>
        <w:jc w:val="both"/>
      </w:pPr>
      <w:r>
        <w:rPr>
          <w:b w:val="0"/>
          <w:i w:val="0"/>
          <w:sz w:val="20"/>
        </w:rPr>
        <w:t xml:space="preserve">O artigo do ChatDev reporta o consumo médio de </w:t>
      </w:r>
      <w:r>
        <w:rPr>
          <w:b/>
          <w:i w:val="0"/>
          <w:sz w:val="20"/>
        </w:rPr>
        <w:t>22.949 tokens para produzir um software inteiro</w:t>
      </w:r>
      <w:r>
        <w:rPr>
          <w:b w:val="0"/>
          <w:i w:val="0"/>
          <w:sz w:val="20"/>
        </w:rPr>
        <w:t xml:space="preserve"> (MetaGPT, 29.279; GPT-Engineer, 7.183). Neste trabalho, o contexto de </w:t>
      </w:r>
      <w:r>
        <w:rPr>
          <w:b/>
          <w:i w:val="0"/>
          <w:sz w:val="20"/>
        </w:rPr>
        <w:t>um único despacho</w:t>
      </w:r>
      <w:r>
        <w:rPr>
          <w:b w:val="0"/>
          <w:i w:val="0"/>
          <w:sz w:val="20"/>
        </w:rPr>
        <w:t xml:space="preserve"> ficou entre 11 e 14 mil tokens depois de otimizado — e um trabalho medido em operação real consumiu 2,44 milhões de tokens só de leitura. São duas ordens de grandeza de diferença, e elas não são detalhe: são o que define quais problemas existem.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2381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ChatDev / MetaGPT</w:t>
            </w:r>
          </w:p>
        </w:tc>
        <w:tc>
          <w:tcPr>
            <w:tcW w:type="dxa" w:w="2494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softwarefabrik.io</w:t>
            </w:r>
          </w:p>
        </w:tc>
        <w:tc>
          <w:tcPr>
            <w:tcW w:type="dxa" w:w="2381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Este trabalho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Unidade de trabalho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Um programa, numa execução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Um projeto, com aprovação humana a cada passo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Um projeto, decomposto em 8 a 20 tarefas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Duração típica</w:t>
            </w:r>
          </w:p>
        </w:tc>
        <w:tc>
          <w:tcPr>
            <w:tcW w:type="dxa" w:w="238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Uma sessão</w:t>
            </w:r>
          </w:p>
        </w:tc>
        <w:tc>
          <w:tcPr>
            <w:tcW w:type="dxa" w:w="249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Uma sessão assistida</w:t>
            </w:r>
          </w:p>
        </w:tc>
        <w:tc>
          <w:tcPr>
            <w:tcW w:type="dxa" w:w="238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Semanas, com sessões independentes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Custo por unidade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≈ 23 mil tokens por software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Estimado antes da execução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139 execuções medidas; até 2,44 M de leitura numa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Escala observada</w:t>
            </w:r>
          </w:p>
        </w:tc>
        <w:tc>
          <w:tcPr>
            <w:tcW w:type="dxa" w:w="238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Programas de avaliação</w:t>
            </w:r>
          </w:p>
        </w:tc>
        <w:tc>
          <w:tcPr>
            <w:tcW w:type="dxa" w:w="249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Projetos com operador presente</w:t>
            </w:r>
          </w:p>
        </w:tc>
        <w:tc>
          <w:tcPr>
            <w:tcW w:type="dxa" w:w="238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72 tarefas num só projeto, 86 concluídas em três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2F5FA"/>
          </w:tcPr>
          <w:p>
            <w:pPr>
              <w:spacing w:after="0"/>
            </w:pPr>
            <w:r/>
            <w:r>
              <w:rPr>
                <w:b/>
                <w:color w:val="184F95"/>
                <w:sz w:val="17"/>
              </w:rPr>
              <w:t xml:space="preserve">A CONSEQUÊNCIA  </w:t>
            </w:r>
            <w:r>
              <w:rPr>
                <w:sz w:val="19"/>
              </w:rPr>
              <w:t>Num regime de sessão única, perda de contexto quase não morde: tudo cabe no diálogo. Num regime de semanas, ela é o problema central — e passam a ser necessários mecanismos que não fazem sentido no primeiro: estado que sobrevive à sessão, contexto diferenciado por papel, prefixo estável para reaproveitamento e contabilidade por chamada. Comparar os sistemas sem dizer isso faz parecer que uns têm recursos que outros não têm, quando na verdade resolvem problemas diferentes.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84F95"/>
          <w:sz w:val="26"/>
        </w:rPr>
        <w:t>2.  A origem da proposta</w:t>
      </w:r>
    </w:p>
    <w:p>
      <w:pPr>
        <w:spacing w:after="120"/>
        <w:jc w:val="both"/>
      </w:pPr>
      <w:r>
        <w:rPr>
          <w:b w:val="0"/>
          <w:i w:val="0"/>
          <w:sz w:val="20"/>
        </w:rPr>
        <w:t xml:space="preserve">A proposta não nasceu de um produto observado, e sim de um diagnóstico registrado na documentação do trabalho antes de existir código: quando se pede a um modelo de linguagem que construa um sistema inteiro, </w:t>
      </w:r>
      <w:r>
        <w:rPr>
          <w:b/>
          <w:i w:val="0"/>
          <w:sz w:val="20"/>
        </w:rPr>
        <w:t>as falhas não são de escrita, são de processo</w:t>
      </w:r>
      <w:r>
        <w:rPr>
          <w:b w:val="0"/>
          <w:i w:val="0"/>
          <w:sz w:val="20"/>
        </w:rPr>
        <w:t>. O modelo continua produzindo bem cada trecho isolado; o que se perde é a coerência do conjunto. Quatro modos de falha aparecem sempre, e nenhum se resolve com um modelo melhor: perda de contexto, decisão sem rastro, autoaprovação e tentativa sem limite.</w:t>
      </w:r>
    </w:p>
    <w:p>
      <w:pPr>
        <w:spacing w:after="120"/>
        <w:jc w:val="both"/>
      </w:pPr>
      <w:r>
        <w:rPr>
          <w:b w:val="0"/>
          <w:i w:val="0"/>
          <w:sz w:val="20"/>
        </w:rPr>
        <w:t>Daí saem as três regras que a documentação apresenta como origem de todo o resto — quem implementa nunca é quem aprova; estado fora da conversa; falha limitada — e a tese: o gargalo não está na geração de texto, e sim na governança. A segunda versão do sistema leva a tese ao limite: se a governança é o gargalo, governança escrita em prosa dentro de um prompt é governança opcional, e o que puder ser propriedade da estrutura não deve ser frase.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3.  As quatro dimensões em que os sistemas realmente diferem</w:t>
      </w:r>
    </w:p>
    <w:p>
      <w:pPr>
        <w:spacing w:after="120"/>
        <w:jc w:val="both"/>
      </w:pPr>
      <w:r>
        <w:rPr>
          <w:b w:val="0"/>
          <w:i w:val="0"/>
          <w:sz w:val="20"/>
        </w:rPr>
        <w:t>A pergunta útil não é quem tem portão de qualidade — todos têm. São estas quatro, e cada uma é verificável na documentação dos respectivos projetos.</w:t>
      </w:r>
    </w:p>
    <w:p>
      <w:pPr>
        <w:keepNext/>
        <w:spacing w:before="200" w:after="60"/>
      </w:pPr>
      <w:r>
        <w:rPr>
          <w:b/>
          <w:color w:val="1A1A1A"/>
          <w:sz w:val="21"/>
        </w:rPr>
        <w:t>3.1  Onde vive o estado do trabalho</w:t>
      </w:r>
    </w:p>
    <w:p>
      <w:pPr>
        <w:spacing w:after="120"/>
        <w:jc w:val="both"/>
      </w:pPr>
      <w:r>
        <w:rPr>
          <w:b w:val="0"/>
          <w:i w:val="0"/>
          <w:sz w:val="20"/>
        </w:rPr>
        <w:t>É a dimensão que decide todas as outras, porque define o que sobrevive ao fim de uma execução.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3742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Onde o estado vive</w:t>
            </w:r>
          </w:p>
        </w:tc>
        <w:tc>
          <w:tcPr>
            <w:tcW w:type="dxa" w:w="3515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 que acontece ao fim da sessão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ChatDev / MetaGPT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Memória de diálogo, em dois níveis: curta dentro da fase, longa entre fases, compartilhando apenas as soluções de cada subtarefa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execução termina; não há continuidade prevista entre execuções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softwarefabrik.io</w:t>
            </w:r>
          </w:p>
        </w:tc>
        <w:tc>
          <w:tcPr>
            <w:tcW w:type="dxa" w:w="3742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Espaço de trabalho versionado, mais o operador humano, que sustenta a continuidade</w:t>
            </w:r>
          </w:p>
        </w:tc>
        <w:tc>
          <w:tcPr>
            <w:tcW w:type="dxa" w:w="3515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operador retoma; o estado do processo é a aprovação pendente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Este trabalho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Arquivo de tarefa com estado explícito, e banco transacional na segunda versão; a conversa nunca é fonte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Nada se perde: a próxima execução reconstrói lendo o estado e o histórico de versões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  <w:sz w:val="20"/>
        </w:rPr>
        <w:t xml:space="preserve">O ChatDev </w:t>
      </w:r>
      <w:r>
        <w:rPr>
          <w:b/>
          <w:i w:val="0"/>
          <w:sz w:val="20"/>
        </w:rPr>
        <w:t>comprime</w:t>
      </w:r>
      <w:r>
        <w:rPr>
          <w:b w:val="0"/>
          <w:i w:val="0"/>
          <w:sz w:val="20"/>
        </w:rPr>
        <w:t xml:space="preserve"> o histórico entre fases, o que é uma resposta real à perda de contexto dentro do regime dele. O que ele não faz — porque não precisa — é sobreviver ao encerramento. Aqui, um agente começa frio a cada despacho </w:t>
      </w:r>
      <w:r>
        <w:rPr>
          <w:b/>
          <w:i w:val="0"/>
          <w:sz w:val="20"/>
        </w:rPr>
        <w:t>por desenho</w:t>
      </w:r>
      <w:r>
        <w:rPr>
          <w:b w:val="0"/>
          <w:i w:val="0"/>
          <w:sz w:val="20"/>
        </w:rPr>
        <w:t>, e é o sistema que precisa lhe entregar o que ele precisa saber.</w:t>
      </w:r>
    </w:p>
    <w:p>
      <w:pPr>
        <w:keepNext/>
        <w:spacing w:before="200" w:after="60"/>
      </w:pPr>
      <w:r>
        <w:rPr>
          <w:b/>
          <w:color w:val="1A1A1A"/>
          <w:sz w:val="21"/>
        </w:rPr>
        <w:t>3.2  O que cada papel recebe</w:t>
      </w:r>
    </w:p>
    <w:p>
      <w:pPr>
        <w:spacing w:after="120"/>
        <w:jc w:val="both"/>
      </w:pPr>
      <w:r>
        <w:rPr>
          <w:b w:val="0"/>
          <w:i w:val="0"/>
          <w:sz w:val="20"/>
        </w:rPr>
        <w:t xml:space="preserve">Esta é a dimensão mais específica deste trabalho, e a que menos aparece nos demais. O impulso natural é dar a cada agente o máximo de informação possível; aqui isso é prejuízo, e o motivo é o laço: </w:t>
      </w:r>
      <w:r>
        <w:rPr>
          <w:b/>
          <w:i w:val="0"/>
          <w:sz w:val="20"/>
        </w:rPr>
        <w:t>um arquivo que o revisor nunca vai abrir não é um desperdício de uma vez, é um desperdício multiplicado pelo número de voltas daquele despacho</w:t>
      </w:r>
      <w:r>
        <w:rPr>
          <w:b w:val="0"/>
          <w:i w:val="0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3628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 que o construtor recebe</w:t>
            </w:r>
          </w:p>
        </w:tc>
        <w:tc>
          <w:tcPr>
            <w:tcW w:type="dxa" w:w="3628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 que o revisor recebe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ChatDev / MetaGPT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histórico da fase e as soluções das fases anteriores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mesmo histórico da fase; o papel muda, o contexto não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softwarefabrik.io</w:t>
            </w:r>
          </w:p>
        </w:tc>
        <w:tc>
          <w:tcPr>
            <w:tcW w:type="dxa" w:w="3628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espaço de trabalho montado no contêiner</w:t>
            </w:r>
          </w:p>
        </w:tc>
        <w:tc>
          <w:tcPr>
            <w:tcW w:type="dxa" w:w="3628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As diferenças finais, para decisão humana ao fim da execução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Este trabalho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índice denso do projeto e os arquivos que a tarefa declara tocar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As mudanças e nenhum fonte inteiro; o verificador recebe os critérios e o resultado da passada mecânica já pronto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  <w:sz w:val="20"/>
        </w:rPr>
        <w:t xml:space="preserve">A formulação que resume o mecanismo está na documentação: </w:t>
      </w:r>
      <w:r>
        <w:rPr>
          <w:b/>
          <w:i w:val="0"/>
          <w:sz w:val="20"/>
        </w:rPr>
        <w:t>a informação que sobra em um papel é justamente a que falta em outro</w:t>
      </w:r>
      <w:r>
        <w:rPr>
          <w:b w:val="0"/>
          <w:i w:val="0"/>
          <w:sz w:val="20"/>
        </w:rPr>
        <w:t>. Medido na primeira versão, o revisor passou a sair com nenhum arquivo embutido, contra dois ou três do construtor da mesma tarefa, e o contexto do papel caiu de cerca de 35 mil para 15 mil tokens.</w:t>
      </w:r>
    </w:p>
    <w:p>
      <w:pPr>
        <w:keepNext/>
        <w:spacing w:before="200" w:after="60"/>
      </w:pPr>
      <w:r>
        <w:rPr>
          <w:b/>
          <w:color w:val="1A1A1A"/>
          <w:sz w:val="21"/>
        </w:rPr>
        <w:t>3.3  Como o custo é tratado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3742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 que mede</w:t>
            </w:r>
          </w:p>
        </w:tc>
        <w:tc>
          <w:tcPr>
            <w:tcW w:type="dxa" w:w="3515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Para quê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ChatDev / MetaGPT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Consumo agregado por tarefa, publicado no artigo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Comparar frameworks em avaliação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softwarefabrik.io</w:t>
            </w:r>
          </w:p>
        </w:tc>
        <w:tc>
          <w:tcPr>
            <w:tcW w:type="dxa" w:w="3742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Estimativa local em tokens e euros, antes da execução, sem chamar o fornecedor</w:t>
            </w:r>
          </w:p>
        </w:tc>
        <w:tc>
          <w:tcPr>
            <w:tcW w:type="dxa" w:w="3515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Informar o operador antes de gastar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Este trabalho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Contabilidade por chamada, com separação entre entrada a preço cheio, escrita e leitura de memória temporária do fornecedor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Reprojetar o sistema: a medição decide onde mexer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  <w:sz w:val="20"/>
        </w:rPr>
        <w:t xml:space="preserve">A diferença não é de precisão, é de finalidade. Medir para comparar e medir para estimar são úteis; medir </w:t>
      </w:r>
      <w:r>
        <w:rPr>
          <w:b/>
          <w:i w:val="0"/>
          <w:sz w:val="20"/>
        </w:rPr>
        <w:t>para reprojetar</w:t>
      </w:r>
      <w:r>
        <w:rPr>
          <w:b w:val="0"/>
          <w:i w:val="0"/>
          <w:sz w:val="20"/>
        </w:rPr>
        <w:t xml:space="preserve"> é o que produz achado. Foi assim que se descobriu que 93,14% dos tokens de entrada já eram leitura reaproveitada, e que a escrita — com 6,66% dos tokens — carregava cerca de metade da conta. O alvo do redesenho mudou por causa desse número.</w:t>
      </w:r>
    </w:p>
    <w:p>
      <w:pPr>
        <w:keepNext/>
        <w:spacing w:before="200" w:after="60"/>
      </w:pPr>
      <w:r>
        <w:rPr>
          <w:b/>
          <w:color w:val="1A1A1A"/>
          <w:sz w:val="21"/>
        </w:rPr>
        <w:t>3.4  Quem aprova, e o que acontece quando falha</w:t>
      </w:r>
    </w:p>
    <w:p>
      <w:pPr>
        <w:spacing w:after="120"/>
        <w:jc w:val="both"/>
      </w:pPr>
      <w:r>
        <w:rPr>
          <w:b w:val="0"/>
          <w:i w:val="0"/>
          <w:sz w:val="20"/>
        </w:rPr>
        <w:t>Aqui é preciso corrigir uma simplificação comum: os três sistemas separam quem escreve de quem aprova, e dois deles limitam a repetição. A diferença está em como.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3628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Quem aprova</w:t>
            </w:r>
          </w:p>
        </w:tc>
        <w:tc>
          <w:tcPr>
            <w:tcW w:type="dxa" w:w="3628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 que acontece ao falhar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ChatDev / MetaGPT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Agente revisor, no mesmo diálogo; ele aponta e o programador corrige — não edita o código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Limite declarado: duas modificações sem mudança, ou dez rodadas de comunicação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softwarefabrik.io</w:t>
            </w:r>
          </w:p>
        </w:tc>
        <w:tc>
          <w:tcPr>
            <w:tcW w:type="dxa" w:w="3628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operador humano, com as diferenças à vista, num estado de espera por aprovação</w:t>
            </w:r>
          </w:p>
        </w:tc>
        <w:tc>
          <w:tcPr>
            <w:tcW w:type="dxa" w:w="3628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operador decide: aprova, rejeita ou intervém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Este trabalho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Dois agentes, com perguntas distintas — funciona? e é o que foi pedido? — e a ferramenta de escrever não existe para eles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Escada de quatro degraus: sobe de modelo, troca de especialista, replaneja a tarefa em menores, e só então bloqueia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  <w:sz w:val="20"/>
        </w:rPr>
        <w:t>Três observações honestas. A primeira: o revisor do ChatDev também não edita código, e o limite de dez rodadas é um limite real — versões anteriores deste documento afirmavam o contrário, e estavam erradas. A segunda: o que distingue aqui não é ter limite, e sim a escada — em particular o terceiro degrau, que trata o fracasso repetido como possível erro de dimensionamento da tarefa e a redivide automaticamente. A terceira: a proibição de corrigir, aqui, não é convenção do protocolo de diálogo; é ausência da ferramenta no catálogo do papel, com teste que percorre os papéis para garantir.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4.  A economia do contexto: as cinco alavancas</w:t>
      </w:r>
    </w:p>
    <w:p>
      <w:pPr>
        <w:spacing w:after="120"/>
        <w:jc w:val="both"/>
      </w:pPr>
      <w:r>
        <w:rPr>
          <w:b w:val="0"/>
          <w:i w:val="0"/>
          <w:sz w:val="20"/>
        </w:rPr>
        <w:t xml:space="preserve">Esta seção é a mais concreta do trabalho e a que menos tem equivalente publicado. Ela parte de três fatos encadeados: a interface do modelo não tem memória, então todo o histórico é reenviado a cada chamada; logo o texto de abertura é cobrado de novo a cada volta; e o fornecedor permite reaproveitar esse começo por cerca de um décimo do preço, desde que ele seja </w:t>
      </w:r>
      <w:r>
        <w:rPr>
          <w:b/>
          <w:i w:val="0"/>
          <w:sz w:val="20"/>
        </w:rPr>
        <w:t>idêntico caractere por caractere</w:t>
      </w:r>
      <w:r>
        <w:rPr>
          <w:b w:val="0"/>
          <w:i w:val="0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154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Alavanca</w:t>
            </w:r>
          </w:p>
        </w:tc>
        <w:tc>
          <w:tcPr>
            <w:tcW w:type="dxa" w:w="4195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 que é</w:t>
            </w:r>
          </w:p>
        </w:tc>
        <w:tc>
          <w:tcPr>
            <w:tcW w:type="dxa" w:w="2721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Efeito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Começo estável e reaproveitado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Ferramentas, doutrina e índice do projeto idênticos entre despachos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trecho repetido cai para cerca de um décimo do preço</w:t>
            </w:r>
          </w:p>
        </w:tc>
      </w:tr>
      <w:tr>
        <w:tc>
          <w:tcPr>
            <w:tcW w:type="dxa" w:w="215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Contexto por papel</w:t>
            </w:r>
          </w:p>
        </w:tc>
        <w:tc>
          <w:tcPr>
            <w:tcW w:type="dxa" w:w="4195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Quem constrói leva os arquivos da tarefa; quem revisa leva só as mudanças</w:t>
            </w:r>
          </w:p>
        </w:tc>
        <w:tc>
          <w:tcPr>
            <w:tcW w:type="dxa" w:w="272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Contexto não usado é pior que ausente: é relido a cada volta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Checagem por comando antes do modelo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Critérios de aceite escritos como comando executável rodam de graça, antes do despacho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que falha volta sem pagar um agente para confirmar o óbvio</w:t>
            </w:r>
          </w:p>
        </w:tc>
      </w:tr>
      <w:tr>
        <w:tc>
          <w:tcPr>
            <w:tcW w:type="dxa" w:w="215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Modelo conforme o papel</w:t>
            </w:r>
          </w:p>
        </w:tc>
        <w:tc>
          <w:tcPr>
            <w:tcW w:type="dxa" w:w="4195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Verificar é mecânico e usa o modelo barato; o retrabalho sobe de modelo</w:t>
            </w:r>
          </w:p>
        </w:tc>
        <w:tc>
          <w:tcPr>
            <w:tcW w:type="dxa" w:w="272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diferença entre as faixas é de cinco vezes no preço de entrada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Trabalho em lote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Reindexação e documentação não precisam de resposta imediata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via assíncrona do fornecedor cobra metade pelo mesmo trabalho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2F5FA"/>
          </w:tcPr>
          <w:p>
            <w:pPr>
              <w:spacing w:after="0"/>
            </w:pPr>
            <w:r/>
            <w:r>
              <w:rPr>
                <w:b/>
                <w:color w:val="184F95"/>
                <w:sz w:val="17"/>
              </w:rPr>
              <w:t xml:space="preserve">A ARMADILHA QUE ANULA TUDO, EM SILÊNCIO  </w:t>
            </w:r>
            <w:r>
              <w:rPr>
                <w:sz w:val="19"/>
              </w:rPr>
              <w:t>Uma data, um contador ou um número de versão dentro do trecho estável invalida tudo o que vem depois — sem erro e sem aviso, apenas com a economia que não acontece. Por isso o sistema traz um teste que monta esse começo duas vezes, em momentos diferentes, e falha se os bytes divergirem. É um caso exemplar da tese do trabalho: a regra não é pedida ao modelo, é garantida por um teste.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  <w:sz w:val="20"/>
        </w:rPr>
        <w:t xml:space="preserve">A segunda alavanca merece o destaque porque contraria a intuição, e porque é onde a diferença em relação aos demais é mais clara: nos sistemas comparados, o papel muda e o contexto não. </w:t>
      </w:r>
      <w:r>
        <w:rPr>
          <w:b/>
          <w:i w:val="0"/>
          <w:sz w:val="20"/>
        </w:rPr>
        <w:t>Aqui o contexto é função do papel</w:t>
      </w:r>
      <w:r>
        <w:rPr>
          <w:b w:val="0"/>
          <w:i w:val="0"/>
          <w:sz w:val="20"/>
        </w:rPr>
        <w:t>, e essa decisão está isolada num único módulo, para que a política seja auditável em um lugar só.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5.  A memória do projeto: dois índices, duas perguntas</w:t>
      </w:r>
    </w:p>
    <w:p>
      <w:pPr>
        <w:spacing w:after="120"/>
        <w:jc w:val="both"/>
      </w:pPr>
      <w:r>
        <w:rPr>
          <w:b w:val="0"/>
          <w:i w:val="0"/>
          <w:sz w:val="20"/>
        </w:rPr>
        <w:t>Como todo agente começa sem memória do que houve antes, o sistema entrega o conhecimento pronto, em camadas — e distingue duas perguntas que costumam ser confundidas quando se fala em memória para agentes.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494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A pergunta</w:t>
            </w:r>
          </w:p>
        </w:tc>
        <w:tc>
          <w:tcPr>
            <w:tcW w:type="dxa" w:w="3742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 que responde</w:t>
            </w:r>
          </w:p>
        </w:tc>
        <w:tc>
          <w:tcPr>
            <w:tcW w:type="dxa" w:w="2835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Propriedades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“O que existe e como se chama?”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Índice gerado por script: árvore de arquivos com a assinatura de cada função e uma linha de propósito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Exato, completo, custo zero, sempre atualizado; vai inteiro no prompt</w:t>
            </w:r>
          </w:p>
        </w:tc>
      </w:tr>
      <w:tr>
        <w:tc>
          <w:tcPr>
            <w:tcW w:type="dxa" w:w="249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“Isto já foi resolvido aqui, e o que foi decidido?”</w:t>
            </w:r>
          </w:p>
        </w:tc>
        <w:tc>
          <w:tcPr>
            <w:tcW w:type="dxa" w:w="3742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Índice por significado sobre a história do projeto — decisões com o motivo, achados de revisão, tarefas concluídas</w:t>
            </w:r>
          </w:p>
        </w:tc>
        <w:tc>
          <w:tcPr>
            <w:tcW w:type="dxa" w:w="2835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Aproximado, sob demanda, só os melhores trechos, com a fonte citada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  <w:sz w:val="20"/>
        </w:rPr>
        <w:t xml:space="preserve">Dois detalhes que a distinção esclarece. O material indexado por significado </w:t>
      </w:r>
      <w:r>
        <w:rPr>
          <w:b/>
          <w:i w:val="0"/>
          <w:sz w:val="20"/>
        </w:rPr>
        <w:t>não é o código</w:t>
      </w:r>
      <w:r>
        <w:rPr>
          <w:b w:val="0"/>
          <w:i w:val="0"/>
          <w:sz w:val="20"/>
        </w:rPr>
        <w:t xml:space="preserve"> — disso o índice gerado já dá conta, de graça e com exatidão; é a história do projeto. E a busca é híbrida porque o vetor perde nome próprio, enquanto a busca textual perde sinônimo: uma cobre o buraco da outra. A documentação inclui ainda a regra de quando </w:t>
      </w:r>
      <w:r>
        <w:rPr>
          <w:b/>
          <w:i w:val="0"/>
          <w:sz w:val="20"/>
        </w:rPr>
        <w:t>não</w:t>
      </w:r>
      <w:r>
        <w:rPr>
          <w:b w:val="0"/>
          <w:i w:val="0"/>
          <w:sz w:val="20"/>
        </w:rPr>
        <w:t xml:space="preserve"> usar o índice por significado — ele não substitui o índice exato nem responde o que uma consulta ao banco responde melhor. Fora disso, é custo com cara de sofisticação.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6.  O que é herdado, e citado</w:t>
      </w:r>
    </w:p>
    <w:p>
      <w:pPr>
        <w:spacing w:after="120"/>
        <w:jc w:val="both"/>
      </w:pPr>
      <w:r>
        <w:rPr>
          <w:b w:val="0"/>
          <w:i w:val="0"/>
          <w:sz w:val="20"/>
        </w:rPr>
        <w:t>Há sobreposição real, e ela deve ser declarada sem eufemismo: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62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Mecanismo</w:t>
            </w:r>
          </w:p>
        </w:tc>
        <w:tc>
          <w:tcPr>
            <w:tcW w:type="dxa" w:w="4309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Origem a citar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termo “fábrica de software” e a metáfora da linha de produção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CUSUMANO, 1991 — anterior aos modelos de linguagem</w:t>
            </w:r>
          </w:p>
        </w:tc>
      </w:tr>
      <w:tr>
        <w:tc>
          <w:tcPr>
            <w:tcW w:type="dxa" w:w="4762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Papéis especializados de agentes produzindo software</w:t>
            </w:r>
          </w:p>
        </w:tc>
        <w:tc>
          <w:tcPr>
            <w:tcW w:type="dxa" w:w="4309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ChatDev e MetaGPT, 2023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Separação entre quem escreve e quem revisa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ChatDev — o revisor aponta, o programador corrige</w:t>
            </w:r>
          </w:p>
        </w:tc>
      </w:tr>
      <w:tr>
        <w:tc>
          <w:tcPr>
            <w:tcW w:type="dxa" w:w="4762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Limite declarado de iteração</w:t>
            </w:r>
          </w:p>
        </w:tc>
        <w:tc>
          <w:tcPr>
            <w:tcW w:type="dxa" w:w="4309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ChatDev — dez rodadas ou duas modificações sem mudança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Portão de qualidade, commit por unidade, modelo por papel, estimativa de custo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softwarefabrik.io</w:t>
            </w:r>
          </w:p>
        </w:tc>
      </w:tr>
      <w:tr>
        <w:tc>
          <w:tcPr>
            <w:tcW w:type="dxa" w:w="4762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Agente como processo supervisionado em OTP</w:t>
            </w:r>
          </w:p>
        </w:tc>
        <w:tc>
          <w:tcPr>
            <w:tcW w:type="dxa" w:w="4309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Cortex, Sagents, SwarmEx, Synapse — prática corrente em Elixir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i w:val="0"/>
          <w:sz w:val="20"/>
        </w:rPr>
        <w:t>São itens a citar, não a reivindicar.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7.  Convergência independente, e não plágio</w:t>
      </w:r>
    </w:p>
    <w:p>
      <w:pPr>
        <w:spacing w:after="120"/>
        <w:jc w:val="both"/>
      </w:pPr>
      <w:r>
        <w:rPr>
          <w:b w:val="0"/>
          <w:i w:val="0"/>
          <w:sz w:val="20"/>
        </w:rPr>
        <w:t>Três argumentos, em ordem de força:</w:t>
      </w:r>
    </w:p>
    <w:p>
      <w:pPr>
        <w:pStyle w:val="ListBullet"/>
        <w:spacing w:after="60"/>
        <w:ind w:left="397"/>
      </w:pPr>
      <w:r>
        <w:rPr>
          <w:b/>
          <w:sz w:val="20"/>
        </w:rPr>
        <w:t>As soluções divergem onde o problema é o mesmo.</w:t>
      </w:r>
      <w:r>
        <w:rPr>
          <w:b w:val="0"/>
          <w:sz w:val="20"/>
        </w:rPr>
        <w:t xml:space="preserve"> A autoaprovação é atacada pelos três sistemas. O comercial resolve pondo um humano no portão, ao custo da autonomia; os acadêmicos, por convenção do protocolo de diálogo; este, por ausência da ferramenta no catálogo do papel. Divergência sob problema comum é o oposto de cópia.</w:t>
      </w:r>
    </w:p>
    <w:p>
      <w:pPr>
        <w:pStyle w:val="ListBullet"/>
        <w:spacing w:after="60"/>
        <w:ind w:left="397"/>
      </w:pPr>
      <w:r>
        <w:rPr>
          <w:b/>
          <w:sz w:val="20"/>
        </w:rPr>
        <w:t>O regime é diferente, e os mecanismos acompanham.</w:t>
      </w:r>
      <w:r>
        <w:rPr>
          <w:b w:val="0"/>
          <w:sz w:val="20"/>
        </w:rPr>
        <w:t xml:space="preserve"> Contexto por papel, começo reaproveitado e estado que sobrevive à sessão não são melhorias sobre os sistemas de sessão única: são exigências de um regime que eles não enfrentam.</w:t>
      </w:r>
    </w:p>
    <w:p>
      <w:pPr>
        <w:pStyle w:val="ListBullet"/>
        <w:spacing w:after="60"/>
        <w:ind w:left="397"/>
      </w:pPr>
      <w:r>
        <w:rPr>
          <w:b/>
          <w:sz w:val="20"/>
        </w:rPr>
        <w:t>A cronologia mostra derivação, não transcrição.</w:t>
      </w:r>
      <w:r>
        <w:rPr>
          <w:b w:val="0"/>
          <w:sz w:val="20"/>
        </w:rPr>
        <w:t xml:space="preserve"> Os conceitos aparecem no repositório em sequência, cada um depois do incidente que o motivou, ao longo de seis semanas.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2F5FA"/>
          </w:tcPr>
          <w:p>
            <w:pPr>
              <w:spacing w:after="0"/>
            </w:pPr>
            <w:r/>
            <w:r>
              <w:rPr>
                <w:b/>
                <w:color w:val="184F95"/>
                <w:sz w:val="17"/>
              </w:rPr>
              <w:t xml:space="preserve">POSICIONAMENTO SUGERIDO  </w:t>
            </w:r>
            <w:r>
              <w:rPr>
                <w:sz w:val="19"/>
              </w:rPr>
              <w:t>O trabalho deve ser apresentado em diálogo com a literatura, e não em oposição a ela: adota o diagnóstico e o vocabulário já estabelecidos, herda mecanismos citados nominalmente, e investiga uma pergunta que os antecessores não fazem — se a separação entre construir e aprovar se sustenta sem operador humano no laço, num regime de semanas, e quanto isso custa. É contribuição incremental declarada, que é o que se espera de um trabalho de conclusão.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84F95"/>
          <w:sz w:val="26"/>
        </w:rPr>
        <w:t>8.  Evidência</w:t>
      </w:r>
    </w:p>
    <w:p>
      <w:pPr>
        <w:spacing w:after="120"/>
        <w:jc w:val="both"/>
      </w:pPr>
      <w:r>
        <w:rPr>
          <w:b w:val="0"/>
          <w:i w:val="0"/>
          <w:sz w:val="20"/>
        </w:rPr>
        <w:t>O repositório é público, com 205 commits entre 18 de julho e 28 de agosto de 2026. Os mecanismos centrais têm commit e 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Commit</w:t>
            </w:r>
          </w:p>
        </w:tc>
        <w:tc>
          <w:tcPr>
            <w:tcW w:type="dxa" w:w="907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6917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 que registra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8215dbf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01/08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Índice denso do projeto no lugar da varredura de arquivos</w:t>
            </w:r>
          </w:p>
        </w:tc>
      </w:tr>
      <w:tr>
        <w:tc>
          <w:tcPr>
            <w:tcW w:type="dxa" w:w="124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9d43b61</w:t>
            </w:r>
          </w:p>
        </w:tc>
        <w:tc>
          <w:tcPr>
            <w:tcW w:type="dxa" w:w="90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01/08</w:t>
            </w:r>
          </w:p>
        </w:tc>
        <w:tc>
          <w:tcPr>
            <w:tcW w:type="dxa" w:w="691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Doutrina de custo: o modelo, a medição e as cinco alavancas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1a41ca8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02/08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Montador de contexto por papel e teto de custo com parada limpa</w:t>
            </w:r>
          </w:p>
        </w:tc>
      </w:tr>
      <w:tr>
        <w:tc>
          <w:tcPr>
            <w:tcW w:type="dxa" w:w="124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4c559ef</w:t>
            </w:r>
          </w:p>
        </w:tc>
        <w:tc>
          <w:tcPr>
            <w:tcW w:type="dxa" w:w="90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02/08</w:t>
            </w:r>
          </w:p>
        </w:tc>
        <w:tc>
          <w:tcPr>
            <w:tcW w:type="dxa" w:w="691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Começo reaproveitável e critérios de aceite executáveis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91559b8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02/08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laço de orquestração vira código testado</w:t>
            </w:r>
          </w:p>
        </w:tc>
      </w:tr>
      <w:tr>
        <w:tc>
          <w:tcPr>
            <w:tcW w:type="dxa" w:w="124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8017c41</w:t>
            </w:r>
          </w:p>
        </w:tc>
        <w:tc>
          <w:tcPr>
            <w:tcW w:type="dxa" w:w="90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02/08</w:t>
            </w:r>
          </w:p>
        </w:tc>
        <w:tc>
          <w:tcPr>
            <w:tcW w:type="dxa" w:w="691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pipeline decide sozinho, sem portão de julgamento humano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e0bffee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23/08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Fechamento do portão nos dois caminhos de saída do construtor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A1A1A"/>
          <w:sz w:val="21"/>
        </w:rPr>
        <w:t>Medições que contrariaram a própria hipótese</w:t>
      </w:r>
    </w:p>
    <w:p>
      <w:pPr>
        <w:spacing w:after="120"/>
        <w:jc w:val="both"/>
      </w:pPr>
      <w:r>
        <w:rPr>
          <w:b w:val="0"/>
          <w:i w:val="0"/>
          <w:sz w:val="20"/>
        </w:rPr>
        <w:t>O sinal de que o método é honesto não é a medição que confirma o que já se supunha, e sim a que obriga a mudar de rumo:</w:t>
      </w:r>
    </w:p>
    <w:p>
      <w:pPr>
        <w:pStyle w:val="ListBullet"/>
        <w:spacing w:after="60"/>
        <w:ind w:left="397"/>
      </w:pPr>
      <w:r>
        <w:rPr>
          <w:b/>
          <w:sz w:val="20"/>
        </w:rPr>
        <w:t>174f0a0 (31/07) — previsões escritas antes da rodada</w:t>
      </w:r>
      <w:r>
        <w:rPr>
          <w:b w:val="0"/>
          <w:sz w:val="20"/>
        </w:rPr>
        <w:t>, para confrontá-las com o resultado depois.</w:t>
      </w:r>
    </w:p>
    <w:p>
      <w:pPr>
        <w:pStyle w:val="ListBullet"/>
        <w:spacing w:after="60"/>
        <w:ind w:left="397"/>
      </w:pPr>
      <w:r>
        <w:rPr>
          <w:b/>
          <w:sz w:val="20"/>
        </w:rPr>
        <w:t>696762e (31/07) — um ganho de 12% foi remedido e identificado como ruído</w:t>
      </w:r>
      <w:r>
        <w:rPr>
          <w:b w:val="0"/>
          <w:sz w:val="20"/>
        </w:rPr>
        <w:t>, e a afirmação foi retirada.</w:t>
      </w:r>
    </w:p>
    <w:p>
      <w:pPr>
        <w:pStyle w:val="ListBullet"/>
        <w:spacing w:after="60"/>
        <w:ind w:left="397"/>
      </w:pPr>
      <w:r>
        <w:rPr>
          <w:b/>
          <w:sz w:val="20"/>
        </w:rPr>
        <w:t>dea9e9c (31/07) — a contagem de saída estava cem vezes subestimada</w:t>
      </w:r>
      <w:r>
        <w:rPr>
          <w:b w:val="0"/>
          <w:sz w:val="20"/>
        </w:rPr>
        <w:t>; o instrumento foi corrigido antes de qualquer conclusão.</w:t>
      </w:r>
    </w:p>
    <w:p>
      <w:pPr>
        <w:pStyle w:val="ListBullet"/>
        <w:spacing w:after="60"/>
        <w:ind w:left="397"/>
      </w:pPr>
      <w:r>
        <w:rPr>
          <w:b/>
          <w:sz w:val="20"/>
        </w:rPr>
        <w:t>e8974c5 (21/08) — hipótese de gargalo avaliada e descartada</w:t>
      </w:r>
      <w:r>
        <w:rPr>
          <w:b w:val="0"/>
          <w:sz w:val="20"/>
        </w:rPr>
        <w:t>: supunha-se que o portão de verificação limitaria a vazão; medido sobre quarenta e três rodadas, houve zero segundo de espera, e a otimização já desenhada foi abandonada.</w:t>
      </w:r>
    </w:p>
    <w:p>
      <w:pPr>
        <w:spacing w:after="120"/>
        <w:jc w:val="both"/>
      </w:pPr>
      <w:r>
        <w:rPr>
          <w:b w:val="0"/>
          <w:i w:val="0"/>
          <w:sz w:val="20"/>
        </w:rPr>
        <w:t>Em operação real, a primeira versão entregou 86 tarefas concluídas de 89, em três projetos de domínios distintos — um jogo de tabuleiro em versão web multijogador em tempo real; um serviço permanente embarcado no computador de placa única que controla uma impressora 3D; e uma plataforma de dados com camada de análise por modelos de linguagem. São 139 execuções gravadas e preservadas no repositório.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2F5FA"/>
          </w:tcPr>
          <w:p>
            <w:pPr>
              <w:spacing w:after="0"/>
            </w:pPr>
            <w:r/>
            <w:r>
              <w:rPr>
                <w:b/>
                <w:color w:val="184F95"/>
                <w:sz w:val="17"/>
              </w:rPr>
              <w:t xml:space="preserve">SOBRE A EXTENSÃO A ARTEFATOS NÃO-SOFTWARE  </w:t>
            </w:r>
            <w:r>
              <w:rPr>
                <w:sz w:val="19"/>
              </w:rPr>
              <w:t>O sistema também opera fora de software, com uma escada de prova que obriga o verificador a declarar se o critério foi executado, inspecionado ou julgado. É extensão do mesmo princípio — se a prova não vem de graça, ela tem de ser declarada — e vale registro, mas não é a contribuição central deste trabalho.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84F95"/>
          <w:sz w:val="26"/>
        </w:rPr>
        <w:t>9.  Encaminhamento</w:t>
      </w:r>
    </w:p>
    <w:p>
      <w:pPr>
        <w:pStyle w:val="ListBullet"/>
        <w:spacing w:after="60"/>
        <w:ind w:left="397"/>
      </w:pPr>
      <w:r>
        <w:rPr>
          <w:b/>
          <w:sz w:val="20"/>
        </w:rPr>
        <w:t>Declarar o regime na primeira página do trabalho</w:t>
      </w:r>
      <w:r>
        <w:rPr>
          <w:b w:val="0"/>
          <w:sz w:val="20"/>
        </w:rPr>
        <w:t>. É ele que torna a comparação honesta e que explica por que metade dos mecanismos existe.</w:t>
      </w:r>
    </w:p>
    <w:p>
      <w:pPr>
        <w:pStyle w:val="ListBullet"/>
        <w:spacing w:after="60"/>
        <w:ind w:left="397"/>
      </w:pPr>
      <w:r>
        <w:rPr>
          <w:b/>
          <w:sz w:val="20"/>
        </w:rPr>
        <w:t>Escrever a seção de trabalhos relacionados e citar antes de ser questionado</w:t>
      </w:r>
      <w:r>
        <w:rPr>
          <w:b w:val="0"/>
          <w:sz w:val="20"/>
        </w:rPr>
        <w:t>: ChatDev e MetaGPT; softwarefabrik.io e Factory.ai; os frameworks de agentes em Elixir/OTP; e Cusumano pelo termo.</w:t>
      </w:r>
    </w:p>
    <w:p>
      <w:pPr>
        <w:pStyle w:val="ListBullet"/>
        <w:spacing w:after="60"/>
        <w:ind w:left="397"/>
      </w:pPr>
      <w:r>
        <w:rPr>
          <w:b/>
          <w:sz w:val="20"/>
        </w:rPr>
        <w:t>Enunciar a contribuição pela pergunta, não pelo artefato</w:t>
      </w:r>
      <w:r>
        <w:rPr>
          <w:b w:val="0"/>
          <w:sz w:val="20"/>
        </w:rPr>
        <w:t>: não “construí uma fábrica de software multi-agente”, e sim “investiguei se a separação entre construir e aprovar se sustenta sem operador humano no laço, num regime de semanas, e medi o que isso custa”.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Referências</w:t>
      </w:r>
    </w:p>
    <w:p>
      <w:pPr>
        <w:pStyle w:val="ListBullet"/>
        <w:spacing w:after="60"/>
        <w:ind w:left="397"/>
      </w:pPr>
      <w:r>
        <w:rPr>
          <w:b w:val="0"/>
          <w:sz w:val="18"/>
        </w:rPr>
        <w:t>CUSUMANO, M. Japan's Software Factories. Oxford University Press, 1991.</w:t>
      </w:r>
    </w:p>
    <w:p>
      <w:pPr>
        <w:pStyle w:val="ListBullet"/>
        <w:spacing w:after="60"/>
        <w:ind w:left="397"/>
      </w:pPr>
      <w:r>
        <w:rPr>
          <w:b w:val="0"/>
          <w:sz w:val="18"/>
        </w:rPr>
        <w:t>QIAN, C. et al. ChatDev: Communicative Agents for Software Development. arXiv:2307.07924, 2023.</w:t>
      </w:r>
    </w:p>
    <w:p>
      <w:pPr>
        <w:pStyle w:val="ListBullet"/>
        <w:spacing w:after="60"/>
        <w:ind w:left="397"/>
      </w:pPr>
      <w:r>
        <w:rPr>
          <w:b w:val="0"/>
          <w:sz w:val="18"/>
        </w:rPr>
        <w:t>HONG, S. et al. MetaGPT: Meta Programming for a Multi-Agent Collaborative Framework, 2023.</w:t>
      </w:r>
    </w:p>
    <w:p>
      <w:pPr>
        <w:pStyle w:val="ListBullet"/>
        <w:spacing w:after="60"/>
        <w:ind w:left="397"/>
      </w:pPr>
      <w:r>
        <w:rPr>
          <w:b w:val="0"/>
          <w:sz w:val="18"/>
        </w:rPr>
        <w:t>JANDA, M. Agentic Software Factory. softwarefabrik.io, v0.30.0, 2026.</w:t>
      </w:r>
    </w:p>
    <w:p>
      <w:pPr>
        <w:pStyle w:val="ListBullet"/>
        <w:spacing w:after="60"/>
        <w:ind w:left="397"/>
      </w:pPr>
      <w:r>
        <w:rPr>
          <w:b w:val="0"/>
          <w:sz w:val="18"/>
        </w:rPr>
        <w:t>Factory.ai. Factory 2.0: from coding agents to software factories.</w:t>
      </w:r>
    </w:p>
    <w:p>
      <w:pPr>
        <w:pStyle w:val="ListBullet"/>
        <w:spacing w:after="60"/>
        <w:ind w:left="397"/>
      </w:pPr>
      <w:r>
        <w:rPr>
          <w:b w:val="0"/>
          <w:sz w:val="18"/>
        </w:rPr>
        <w:t>Cortex (github.com/itsHabib/cortex); Sagents (github.com/sagents-ai/sagents).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