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0"/>
      </w:pPr>
      <w:r>
        <w:rPr>
          <w:b/>
          <w:i w:val="0"/>
          <w:color w:val="6B7480"/>
          <w:sz w:val="26"/>
        </w:rPr>
        <w:t>ETAPA 7 DE 10</w:t>
      </w:r>
    </w:p>
    <w:p>
      <w:pPr>
        <w:spacing w:before="0" w:after="40"/>
      </w:pPr>
      <w:r>
        <w:rPr>
          <w:rFonts w:ascii="Cambria" w:hAnsi="Cambria"/>
          <w:b/>
          <w:i w:val="0"/>
          <w:color w:val="1B2A41"/>
          <w:sz w:val="68"/>
        </w:rPr>
        <w:t>Painel e automação</w:t>
      </w:r>
    </w:p>
    <w:p>
      <w:pPr>
        <w:spacing w:before="0" w:after="280"/>
      </w:pPr>
      <w:r>
        <w:rPr>
          <w:b w:val="0"/>
          <w:i w:val="0"/>
          <w:color w:val="6B7480"/>
          <w:sz w:val="24"/>
        </w:rPr>
        <w:t xml:space="preserve">Período planejado: 03/12 – 17/12/2026     ·     branch </w:t>
      </w:r>
      <w:r>
        <w:rPr>
          <w:rFonts w:ascii="Consolas" w:hAnsi="Consolas"/>
          <w:b/>
          <w:i w:val="0"/>
          <w:color w:val="4A6FA5"/>
          <w:sz w:val="24"/>
        </w:rPr>
        <w:t>etapa/e7-painel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70"/>
        <w:gridCol w:w="7654"/>
      </w:tblGrid>
      <w:tr>
        <w:tc>
          <w:tcPr>
            <w:tcW w:type="dxa" w:w="7370"/>
            <w:shd w:val="clear" w:color="auto" w:fill="1B2A41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120"/>
            </w:pPr>
            <w:r>
              <w:rPr>
                <w:b/>
                <w:i w:val="0"/>
                <w:color w:val="E9A23B"/>
                <w:sz w:val="22"/>
              </w:rPr>
              <w:t>PROPOSTA DO PLANO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8"/>
              </w:rPr>
              <w:t>Um projeto inteiro acompanhado na tela, do pedido à entrega, com o custo em tempo real.</w:t>
            </w:r>
          </w:p>
        </w:tc>
        <w:tc>
          <w:tcPr>
            <w:tcW w:type="dxa" w:w="7654"/>
            <w:shd w:val="clear" w:color="auto" w:fill="E9A23B"/>
            <w:tcMar>
              <w:top w:w="283" w:type="dxa"/>
              <w:left w:w="283" w:type="dxa"/>
              <w:bottom w:w="283" w:type="dxa"/>
              <w:right w:w="283" w:type="dxa"/>
            </w:tcMar>
          </w:tcPr>
          <w:p>
            <w:pPr>
              <w:spacing w:before="0" w:after="120"/>
            </w:pPr>
            <w:r>
              <w:rPr>
                <w:b/>
                <w:i w:val="0"/>
                <w:color w:val="FFFFFF"/>
                <w:sz w:val="22"/>
              </w:rPr>
              <w:t>ENTREGA EM ANDAMENTO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Tela ao vivo, parar/retomar, piloto automático com teto de gasto e o agente real ligado à fila estão prontos; o projeto inteiro sem intervenção ainda não foi executado.</w:t>
            </w:r>
          </w:p>
        </w:tc>
      </w:tr>
    </w:tbl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3742"/>
        <w:gridCol w:w="3742"/>
        <w:gridCol w:w="3742"/>
      </w:tblGrid>
      <w:tr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7/8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tarefas concluídas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14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commits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1.220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testes automáticos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60"/>
              </w:rPr>
              <w:t>106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módulos Elixir</w:t>
            </w:r>
          </w:p>
        </w:tc>
      </w:tr>
    </w:tbl>
    <w:p>
      <w:pPr>
        <w:spacing w:before="0" w:after="240"/>
      </w:pPr>
    </w:p>
    <w:p>
      <w:pPr>
        <w:spacing w:before="0" w:after="80"/>
      </w:pPr>
      <w:r>
        <w:rPr>
          <w:b/>
          <w:i w:val="0"/>
          <w:color w:val="4A6FA5"/>
          <w:sz w:val="21"/>
        </w:rPr>
        <w:t>NESTA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1  </w:t>
            </w:r>
            <w:r>
              <w:rPr>
                <w:b/>
                <w:i w:val="0"/>
                <w:color w:val="1B2A41"/>
                <w:sz w:val="23"/>
              </w:rPr>
              <w:t>Onde entra no sistema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2  </w:t>
            </w:r>
            <w:r>
              <w:rPr>
                <w:b/>
                <w:i w:val="0"/>
                <w:color w:val="1B2A41"/>
                <w:sz w:val="23"/>
              </w:rPr>
              <w:t>Como funciona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3  </w:t>
            </w:r>
            <w:r>
              <w:rPr>
                <w:b/>
                <w:i w:val="0"/>
                <w:color w:val="1B2A41"/>
                <w:sz w:val="23"/>
              </w:rPr>
              <w:t>Tarefa por tarefa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4  </w:t>
            </w:r>
            <w:r>
              <w:rPr>
                <w:b/>
                <w:i w:val="0"/>
                <w:color w:val="1B2A41"/>
                <w:sz w:val="23"/>
              </w:rPr>
              <w:t>Como se prova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5  </w:t>
            </w:r>
            <w:r>
              <w:rPr>
                <w:b/>
                <w:i w:val="0"/>
                <w:color w:val="1B2A41"/>
                <w:sz w:val="23"/>
              </w:rPr>
              <w:t>Números</w:t>
            </w:r>
          </w:p>
        </w:tc>
        <w:tc>
          <w:tcPr>
            <w:tcW w:type="dxa" w:w="2504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E9A23B"/>
                <w:sz w:val="28"/>
              </w:rPr>
              <w:t xml:space="preserve">6  </w:t>
            </w:r>
            <w:r>
              <w:rPr>
                <w:b/>
                <w:i w:val="0"/>
                <w:color w:val="1B2A41"/>
                <w:sz w:val="23"/>
              </w:rPr>
              <w:t>Próximos passos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Onde esta etapa entra no sistema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O sistema é construído de baixo para cima; cada etapa acrescenta uma camada. Em destaque, a camada desta etapa.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0000" cy="31905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190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Como funciona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O desenho mostra as peças desta etapa e como elas conversam.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60000" cy="368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60000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Barramento de eventos e telemetria por despacho; a tela lê os mesmos eventos do motor.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Quadro de tarefas por estado e console do agente ao vivo, com o custo acumulado (R8).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Piloto automático: decisão como função pura, tetos obrigatórios, dorme na cota em vez de parar.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Trilha para entregas que não são código, com grau de prova obrigatório em cada critério.</w:t>
      </w:r>
    </w:p>
    <w:p>
      <w:pPr>
        <w:pStyle w:val="ListBullet"/>
        <w:spacing w:after="40"/>
      </w:pPr>
      <w:r>
        <w:rPr>
          <w:b w:val="0"/>
          <w:i w:val="0"/>
          <w:color w:val="1F2328"/>
          <w:sz w:val="24"/>
        </w:rPr>
        <w:t>Varredura de segredos antes de publicar; doutrina própria para construtor, verificador e revisor.</w:t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Tarefas da etapa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Uma tarefa por pacote do plano. A descrição completa de cada uma está em docs/tasks/pt/.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01"/>
        <w:gridCol w:w="10772"/>
        <w:gridCol w:w="2551"/>
      </w:tblGrid>
      <w:tr>
        <w:trPr>
          <w:cantSplit/>
        </w:trPr>
        <w:tc>
          <w:tcPr>
            <w:tcW w:type="dxa" w:w="1701"/>
            <w:shd w:val="clear" w:color="auto" w:fill="1B2A41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2"/>
              </w:rPr>
              <w:t>Tarefa</w:t>
            </w:r>
          </w:p>
        </w:tc>
        <w:tc>
          <w:tcPr>
            <w:tcW w:type="dxa" w:w="10772"/>
            <w:shd w:val="clear" w:color="auto" w:fill="1B2A41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2"/>
              </w:rPr>
              <w:t>O que foi feito</w:t>
            </w:r>
          </w:p>
        </w:tc>
        <w:tc>
          <w:tcPr>
            <w:tcW w:type="dxa" w:w="2551"/>
            <w:shd w:val="clear" w:color="auto" w:fill="1B2A41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FAB-701</w:t>
            </w:r>
          </w:p>
        </w:tc>
        <w:tc>
          <w:tcPr>
            <w:tcW w:type="dxa" w:w="10772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Medidas de cada execução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Barramento de eventos e telemetria por despacho: duração, tokens, custo, resultado.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FAB-702</w:t>
            </w:r>
          </w:p>
        </w:tc>
        <w:tc>
          <w:tcPr>
            <w:tcW w:type="dxa" w:w="10772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Quadro de tarefas e console ao vivo, com custo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LiveView com o quadro por estado e o console do agente em tempo real, com o custo da rodada.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FAB-703</w:t>
            </w:r>
          </w:p>
        </w:tc>
        <w:tc>
          <w:tcPr>
            <w:tcW w:type="dxa" w:w="10772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Parar e retomar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Um botão encerra o processo supervisionado da tarefa, que volta à fila sem perder o trabalho.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FAB-704</w:t>
            </w:r>
          </w:p>
        </w:tc>
        <w:tc>
          <w:tcPr>
            <w:tcW w:type="dxa" w:w="10772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Rodadas automáticas com teto de gasto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Piloto automático: encadeia rodadas até um critério de parada, com teto de gasto e de rodadas obrigatórios.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FAB-705</w:t>
            </w:r>
          </w:p>
        </w:tc>
        <w:tc>
          <w:tcPr>
            <w:tcW w:type="dxa" w:w="10772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Entregas que não são código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Trilha genérica: o artefato tem gerador e verificador próprios, e todo critério recebe um grau de prova obrigatório.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FAB-706</w:t>
            </w:r>
          </w:p>
        </w:tc>
        <w:tc>
          <w:tcPr>
            <w:tcW w:type="dxa" w:w="10772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Busca de segredos antes de publicar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Varredura de chaves e credenciais no que vai ser commitado ou publicado.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FAB-707</w:t>
            </w:r>
          </w:p>
        </w:tc>
        <w:tc>
          <w:tcPr>
            <w:tcW w:type="dxa" w:w="10772"/>
            <w:shd w:val="clear" w:color="auto" w:fill="F2F4F7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O agente real de ponta a ponta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Despacho montado a partir da tarefa e da doutrina de cada papel; a fila sobe o agente real e fecha o laço com os portões.</w:t>
            </w:r>
          </w:p>
        </w:tc>
        <w:tc>
          <w:tcPr>
            <w:tcW w:type="dxa" w:w="2551"/>
            <w:shd w:val="clear" w:color="auto" w:fill="2A9D8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✓ Concluída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b/>
                <w:i w:val="0"/>
                <w:color w:val="4A6FA5"/>
                <w:sz w:val="23"/>
              </w:rPr>
              <w:t>FAB-708</w:t>
            </w:r>
          </w:p>
        </w:tc>
        <w:tc>
          <w:tcPr>
            <w:tcW w:type="dxa" w:w="10772"/>
            <w:shd w:val="clear" w:color="auto" w:fill="FFFFFF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20"/>
            </w:pPr>
            <w:r>
              <w:rPr>
                <w:b/>
                <w:i w:val="0"/>
                <w:color w:val="1B2A41"/>
                <w:sz w:val="23"/>
              </w:rPr>
              <w:t>MARCO E7 — um projeto inteiro, sem intervenção, acompanhado na tela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4A5160"/>
                <w:sz w:val="20"/>
              </w:rPr>
              <w:t>Do pedido à entrega com uma única intervenção humana (o pedido), com teto de gasto e custo ao vivo.</w:t>
            </w:r>
          </w:p>
        </w:tc>
        <w:tc>
          <w:tcPr>
            <w:tcW w:type="dxa" w:w="2551"/>
            <w:shd w:val="clear" w:color="auto" w:fill="E9A23B"/>
            <w:tcMar>
              <w:top w:w="68" w:type="dxa"/>
              <w:left w:w="68" w:type="dxa"/>
              <w:bottom w:w="68" w:type="dxa"/>
              <w:right w:w="68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3"/>
              </w:rPr>
              <w:t>■ Em andamento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Como se prova a entrega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A entrega combinada no plano, demonstrada por um teste ou execução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1B2A41"/>
            <w:tcMar>
              <w:top w:w="255" w:type="dxa"/>
              <w:left w:w="255" w:type="dxa"/>
              <w:bottom w:w="255" w:type="dxa"/>
              <w:right w:w="255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ENTREGA COMBINADA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Um projeto inteiro acompanhado na tela, do pedido à entrega, com o custo em tempo real.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E9A23B"/>
            <w:tcMar>
              <w:top w:w="255" w:type="dxa"/>
              <w:left w:w="255" w:type="dxa"/>
              <w:bottom w:w="255" w:type="dxa"/>
              <w:right w:w="255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SITUAÇÃO DO MARCO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26"/>
              </w:rPr>
              <w:t>Marco da etapa 7, EM ANDAMENTO (ainda não atingido): rodar um projeto de teste inteiro, do pedido à entrega, com uma única intervenção humana (o pedido), teto de gasto e custo acompanhado ao vivo na tela. Essa execução completa sem intervenção ainda não foi feita.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EEF2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4A6FA5"/>
                <w:sz w:val="21"/>
              </w:rPr>
              <w:t>COMO DEMONSTRAR</w:t>
            </w:r>
          </w:p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1F2328"/>
                <w:sz w:val="24"/>
              </w:rPr>
              <w:t>mix phx.server → /board e /console; testes em test/factory_web/ e test/factory/autopilot/.</w:t>
            </w:r>
          </w:p>
        </w:tc>
      </w:tr>
    </w:tbl>
    <w:p>
      <w:pPr>
        <w:spacing w:before="120" w:after="80"/>
      </w:pPr>
      <w:r>
        <w:rPr>
          <w:b w:val="0"/>
          <w:i w:val="0"/>
          <w:color w:val="6B7480"/>
          <w:sz w:val="23"/>
        </w:rPr>
        <w:t>Na branch desta etapa, a verificação completa (mix factory.ci) passa nos 6 estágios, com 1220 testes automáticos.</w:t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Números da etapa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Medidos no código da branch desta etapa; o crescimento compara com a etapa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3742"/>
        <w:gridCol w:w="3742"/>
        <w:gridCol w:w="3742"/>
      </w:tblGrid>
      <w:tr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1.220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testes automáticos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+140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13.769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linhas em lib/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+2.301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106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módulos Elixir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+14 nesta etapa</w:t>
            </w:r>
          </w:p>
        </w:tc>
        <w:tc>
          <w:tcPr>
            <w:tcW w:type="dxa" w:w="3742"/>
            <w:shd w:val="clear" w:color="auto" w:fill="F2F4F7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1B2A41"/>
                <w:sz w:val="56"/>
              </w:rPr>
              <w:t>14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6B7480"/>
                <w:sz w:val="22"/>
              </w:rPr>
              <w:t>commits nesta etapa</w:t>
            </w:r>
          </w:p>
          <w:p>
            <w:pPr>
              <w:spacing w:before="0" w:after="0"/>
            </w:pPr>
            <w:r>
              <w:rPr>
                <w:b/>
                <w:i w:val="0"/>
                <w:color w:val="2A9D8F"/>
                <w:sz w:val="21"/>
              </w:rPr>
              <w:t>7 tarefas concluídas</w:t>
            </w:r>
          </w:p>
        </w:tc>
      </w:tr>
    </w:tbl>
    <w:p>
      <w:pPr>
        <w:spacing w:before="0"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80000" cy="2408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c-e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240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Requisitos, pendências e próxima etapa</w:t>
      </w:r>
    </w:p>
    <w:p>
      <w:pPr>
        <w:spacing w:before="0" w:after="80"/>
      </w:pPr>
      <w:r>
        <w:rPr>
          <w:b/>
          <w:i w:val="0"/>
          <w:color w:val="1B2A41"/>
          <w:sz w:val="28"/>
        </w:rPr>
        <w:t>Requisitos atendidos nesta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247"/>
        <w:gridCol w:w="13776"/>
      </w:tblGrid>
      <w:tr>
        <w:tc>
          <w:tcPr>
            <w:tcW w:type="dxa" w:w="1247"/>
            <w:shd w:val="clear" w:color="auto" w:fill="E9A23B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26"/>
              </w:rPr>
              <w:t>R8</w:t>
            </w:r>
          </w:p>
        </w:tc>
        <w:tc>
          <w:tcPr>
            <w:tcW w:type="dxa" w:w="13776"/>
            <w:shd w:val="clear" w:color="auto" w:fill="FFFFFF"/>
            <w:tcMar>
              <w:top w:w="113" w:type="dxa"/>
              <w:left w:w="113" w:type="dxa"/>
              <w:bottom w:w="113" w:type="dxa"/>
              <w:right w:w="113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B2A41"/>
                <w:sz w:val="25"/>
              </w:rPr>
              <w:t xml:space="preserve">Andamento e custo ao vivo   </w:t>
            </w:r>
            <w:r>
              <w:rPr>
                <w:b w:val="0"/>
                <w:i w:val="0"/>
                <w:color w:val="6B7480"/>
                <w:sz w:val="22"/>
              </w:rPr>
              <w:t>parcial — tela pronta; projeto inteiro pendente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b/>
          <w:i w:val="0"/>
          <w:color w:val="1B2A41"/>
          <w:sz w:val="28"/>
        </w:rPr>
        <w:t>O que ainda falta</w:t>
      </w:r>
    </w:p>
    <w:p>
      <w:pPr>
        <w:pStyle w:val="ListBullet"/>
      </w:pPr>
      <w:r>
        <w:rPr>
          <w:b w:val="0"/>
          <w:i w:val="0"/>
          <w:color w:val="1F2328"/>
          <w:sz w:val="24"/>
        </w:rPr>
        <w:t>Marco final (um projeto inteiro sem intervenção) depende do ajuste da E6 e da autorização do teto de gasto.</w:t>
      </w:r>
    </w:p>
    <w:p>
      <w:pPr>
        <w:spacing w:before="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024"/>
      </w:tblGrid>
      <w:tr>
        <w:tc>
          <w:tcPr>
            <w:tcW w:type="dxa" w:w="15024"/>
            <w:shd w:val="clear" w:color="auto" w:fill="1B2A41"/>
            <w:tcMar>
              <w:top w:w="255" w:type="dxa"/>
              <w:left w:w="255" w:type="dxa"/>
              <w:bottom w:w="255" w:type="dxa"/>
              <w:right w:w="255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FFFFFF"/>
                <w:sz w:val="21"/>
              </w:rPr>
              <w:t>PRÓXIMA ETAPA</w:t>
            </w:r>
          </w:p>
          <w:p>
            <w:pPr>
              <w:spacing w:before="0" w:after="0"/>
            </w:pPr>
            <w:r>
              <w:rPr>
                <w:rFonts w:ascii="Cambria" w:hAnsi="Cambria"/>
                <w:b/>
                <w:i w:val="0"/>
                <w:color w:val="FFFFFF"/>
                <w:sz w:val="30"/>
              </w:rPr>
              <w:t>E8 — validação com os cinco projetos de teste e a primeira medição dos 8 critérios.</w:t>
            </w:r>
          </w:p>
        </w:tc>
      </w:tr>
    </w:tbl>
    <w:p>
      <w:pPr>
        <w:pageBreakBefore/>
        <w:spacing w:before="0" w:after="40"/>
      </w:pPr>
      <w:r>
        <w:rPr>
          <w:rFonts w:ascii="Cambria" w:hAnsi="Cambria"/>
          <w:b/>
          <w:i w:val="0"/>
          <w:color w:val="1B2A41"/>
          <w:sz w:val="48"/>
        </w:rPr>
        <w:t>Commits desta etapa</w:t>
      </w:r>
    </w:p>
    <w:p>
      <w:pPr>
        <w:spacing w:before="0" w:after="200"/>
      </w:pPr>
      <w:r>
        <w:rPr>
          <w:b w:val="0"/>
          <w:i w:val="0"/>
          <w:color w:val="6B7480"/>
          <w:sz w:val="25"/>
        </w:rPr>
        <w:t>Na ordem em que entraram na branch.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feat(events): add the event bus forwarded from telemetry to PubSub (FAB-701)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feat(events): emit dispatch start/stop and quota hit/rearm on the bus (FAB-701)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feat(web): add the live task board with cost per task (FAB-702)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feat(web): add the live console with agents in flight, quota and cost (FAB-702)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feat(web): add stop and resume controls for a single task (FAB-703)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feat(autopilot): add the pure round decision with both mandatory brakes (FAB-704)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feat(autopilot): chain rounds under a spending ceiling and add its panel component (FAB-704)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feat(tracks): route non-code deliverables to the generic track with a proof level per criterion (FAB-705)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feat(security): scan for secrets and refuse to publish what leaks them (FAB-706)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feat(agents): bind each role's catalog to the real tools, confined to the task areas (FAB-707)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feat(dispatch): assemble the agent's initial message from the four prompt bands and memory (FAB-707)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feat(queue): run the real agent with its role doctrine, dispatch prefix and tools (FAB-707)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feat(mix): add mix factory.syntax and list the E7 checks in the README (FAB-707)</w:t>
      </w:r>
    </w:p>
    <w:p>
      <w:pPr>
        <w:pStyle w:val="ListBullet"/>
        <w:spacing w:after="0"/>
      </w:pPr>
      <w:r>
        <w:rPr>
          <w:rFonts w:ascii="Consolas" w:hAnsi="Consolas"/>
          <w:b w:val="0"/>
          <w:i w:val="0"/>
          <w:color w:val="1F2328"/>
          <w:sz w:val="20"/>
        </w:rPr>
        <w:t>docs: update task board for E7 (FAB-701..FAB-708)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71" w:right="907" w:bottom="794" w:left="907" w:header="34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8C96A3"/>
        <w:sz w:val="18"/>
      </w:rPr>
      <w:t>Fábrica de Software Multi-Agente · TCC · Enzo Consulo   —   Etapa 7: Painel e automação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9540000" cy="796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ix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40000" cy="7969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