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2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Fundação do sistema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19/09 – 03/10/2026     ·     branch </w:t>
      </w:r>
      <w:r>
        <w:rPr>
          <w:rFonts w:ascii="Consolas" w:hAnsi="Consolas"/>
          <w:b/>
          <w:i w:val="0"/>
          <w:color w:val="4A6FA5"/>
          <w:sz w:val="24"/>
        </w:rPr>
        <w:t>etapa/e2-fundacao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Os testes rodam sem internet e sem consumir o serviço do modelo.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 fundação está de pé e se prova sozinha: a suíte inteira roda sem internet e sem consumir o serviço do modelo.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5/5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152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37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Projeto Phoenix com verificação em um comando (mix factory.ci), do estágio mais barato ao mais caro.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Esquema do banco com projetos, tarefas, ciclos, despachos e consumos, criado por migrações.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Custo contado em duas unidades — cota da assinatura e dólar — a cada resposta do modelo (R10).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Duas fronteiras (Provider e Embedder), cada uma com um adaptador falso que é o padrão nos testes (R12).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Backup e restauração do banco com ida e volta provada em estágio próprio da verificação.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Montar o ambiente e a verificação em um comando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Projeto Phoenix com formatação, compilação sem avisos, Credo estrito, testes e Dialyzer encadeados em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mix factory.ci</w:t>
            </w:r>
            <w:r>
              <w:rPr>
                <w:b w:val="0"/>
                <w:i w:val="0"/>
                <w:color w:val="4A5160"/>
                <w:sz w:val="20"/>
              </w:rPr>
              <w:t>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Criar o banco de dados e a contagem de custo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Esquema de projetos, tarefas, ciclos, despachos e consumos; custo contado em duas unidades (cota e dólar).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Criar as fronteiras do modelo e da busca, com substitutos de teste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Behaviours para o executor de agentes e para o gerador de embeddings, cada um com um adaptador falso usado nos testes.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Cópia de segurança do banco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mix factory.backup</w:t>
            </w:r>
            <w:r>
              <w:rPr>
                <w:b w:val="0"/>
                <w:i w:val="0"/>
                <w:color w:val="4A5160"/>
                <w:sz w:val="20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mix factory.restore</w:t>
            </w:r>
            <w:r>
              <w:rPr>
                <w:b w:val="0"/>
                <w:i w:val="0"/>
                <w:color w:val="4A5160"/>
                <w:sz w:val="20"/>
              </w:rPr>
              <w:t>, com ida e volta provada num estágio próprio da verificação.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FAB-205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E2 — a suíte roda sem internet e sem cota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 que falha se houver tráfego de rede, cliente HTTP carregado ou chave de acesso no ambiente.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Os testes rodam sem internet e sem consumir o serviço do modelo.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o teste faz, passo a passo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1.  </w:t>
      </w:r>
      <w:r>
        <w:rPr>
          <w:b w:val="0"/>
          <w:i w:val="0"/>
          <w:color w:val="1F2328"/>
          <w:sz w:val="24"/>
        </w:rPr>
        <w:t xml:space="preserve">Confere que toda requisição </w:t>
      </w:r>
      <w:r>
        <w:rPr>
          <w:rFonts w:ascii="Consolas" w:hAnsi="Consolas"/>
          <w:b w:val="0"/>
          <w:i w:val="0"/>
          <w:color w:val="2A4A7F"/>
          <w:sz w:val="23"/>
        </w:rPr>
        <w:t>Req</w:t>
      </w:r>
      <w:r>
        <w:rPr>
          <w:b w:val="0"/>
          <w:i w:val="0"/>
          <w:color w:val="1F2328"/>
          <w:sz w:val="24"/>
        </w:rPr>
        <w:t xml:space="preserve"> cai num Plug (</w:t>
      </w:r>
      <w:r>
        <w:rPr>
          <w:rFonts w:ascii="Consolas" w:hAnsi="Consolas"/>
          <w:b w:val="0"/>
          <w:i w:val="0"/>
          <w:color w:val="2A4A7F"/>
          <w:sz w:val="23"/>
        </w:rPr>
        <w:t>Factory.NoNetwork</w:t>
      </w:r>
      <w:r>
        <w:rPr>
          <w:b w:val="0"/>
          <w:i w:val="0"/>
          <w:color w:val="1F2328"/>
          <w:sz w:val="24"/>
        </w:rPr>
        <w:t>) que levanta erro em vez de responder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2.  </w:t>
      </w:r>
      <w:r>
        <w:rPr>
          <w:b w:val="0"/>
          <w:i w:val="0"/>
          <w:color w:val="1F2328"/>
          <w:sz w:val="24"/>
        </w:rPr>
        <w:t>Confere que nenhum cliente HTTP alheio (HTTPoison, Tesla, hackney…) está carregado ou rodando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3.  </w:t>
      </w:r>
      <w:r>
        <w:rPr>
          <w:b w:val="0"/>
          <w:i w:val="0"/>
          <w:color w:val="1F2328"/>
          <w:sz w:val="24"/>
        </w:rPr>
        <w:t xml:space="preserve">Varre </w:t>
      </w:r>
      <w:r>
        <w:rPr>
          <w:rFonts w:ascii="Consolas" w:hAnsi="Consolas"/>
          <w:b w:val="0"/>
          <w:i w:val="0"/>
          <w:color w:val="2A4A7F"/>
          <w:sz w:val="23"/>
        </w:rPr>
        <w:t>lib/</w:t>
      </w:r>
      <w:r>
        <w:rPr>
          <w:b w:val="0"/>
          <w:i w:val="0"/>
          <w:color w:val="1F2328"/>
          <w:sz w:val="24"/>
        </w:rPr>
        <w:t xml:space="preserve">: só os três adaptadores de rede citam </w:t>
      </w:r>
      <w:r>
        <w:rPr>
          <w:rFonts w:ascii="Consolas" w:hAnsi="Consolas"/>
          <w:b w:val="0"/>
          <w:i w:val="0"/>
          <w:color w:val="2A4A7F"/>
          <w:sz w:val="23"/>
        </w:rPr>
        <w:t>Req</w:t>
      </w:r>
      <w:r>
        <w:rPr>
          <w:b w:val="0"/>
          <w:i w:val="0"/>
          <w:color w:val="1F2328"/>
          <w:sz w:val="24"/>
        </w:rPr>
        <w:t xml:space="preserve"> e ninguém abre socket à mão (</w:t>
      </w:r>
      <w:r>
        <w:rPr>
          <w:rFonts w:ascii="Consolas" w:hAnsi="Consolas"/>
          <w:b w:val="0"/>
          <w:i w:val="0"/>
          <w:color w:val="2A4A7F"/>
          <w:sz w:val="23"/>
        </w:rPr>
        <w:t>:gen_tcp</w:t>
      </w:r>
      <w:r>
        <w:rPr>
          <w:b w:val="0"/>
          <w:i w:val="0"/>
          <w:color w:val="1F2328"/>
          <w:sz w:val="24"/>
        </w:rPr>
        <w:t xml:space="preserve">, </w:t>
      </w:r>
      <w:r>
        <w:rPr>
          <w:rFonts w:ascii="Consolas" w:hAnsi="Consolas"/>
          <w:b w:val="0"/>
          <w:i w:val="0"/>
          <w:color w:val="2A4A7F"/>
          <w:sz w:val="23"/>
        </w:rPr>
        <w:t>:httpc</w:t>
      </w:r>
      <w:r>
        <w:rPr>
          <w:b w:val="0"/>
          <w:i w:val="0"/>
          <w:color w:val="1F2328"/>
          <w:sz w:val="24"/>
        </w:rPr>
        <w:t>)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4.  </w:t>
      </w:r>
      <w:r>
        <w:rPr>
          <w:b w:val="0"/>
          <w:i w:val="0"/>
          <w:color w:val="1F2328"/>
          <w:sz w:val="24"/>
        </w:rPr>
        <w:t>Exatamente um módulo (</w:t>
      </w:r>
      <w:r>
        <w:rPr>
          <w:rFonts w:ascii="Consolas" w:hAnsi="Consolas"/>
          <w:b w:val="0"/>
          <w:i w:val="0"/>
          <w:color w:val="2A4A7F"/>
          <w:sz w:val="23"/>
        </w:rPr>
        <w:t>MessagesAPI</w:t>
      </w:r>
      <w:r>
        <w:rPr>
          <w:b w:val="0"/>
          <w:i w:val="0"/>
          <w:color w:val="1F2328"/>
          <w:sz w:val="24"/>
        </w:rPr>
        <w:t xml:space="preserve">) lê variáveis de ambiente e cita </w:t>
      </w:r>
      <w:r>
        <w:rPr>
          <w:rFonts w:ascii="Consolas" w:hAnsi="Consolas"/>
          <w:b w:val="0"/>
          <w:i w:val="0"/>
          <w:color w:val="2A4A7F"/>
          <w:sz w:val="23"/>
        </w:rPr>
        <w:t>ANTHROPIC_API_KEY</w:t>
      </w:r>
      <w:r>
        <w:rPr>
          <w:b w:val="0"/>
          <w:i w:val="0"/>
          <w:color w:val="1F2328"/>
          <w:sz w:val="24"/>
        </w:rPr>
        <w:t>; nenhum fonte contém chave literal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5.  </w:t>
      </w:r>
      <w:r>
        <w:rPr>
          <w:b w:val="0"/>
          <w:i w:val="0"/>
          <w:color w:val="1F2328"/>
          <w:sz w:val="24"/>
        </w:rPr>
        <w:t>Os adaptadores configurados são os falsos e nenhuma biblioteca de modelo de embedding está carregada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test/factory/milestone_e2_test.exs — falha se houver tráfego de rede, cliente HTTP ou chave de acesso no ambiente.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152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152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2.634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37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base do sistema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5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R10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Custo em cota e dinheiro   </w:t>
            </w:r>
            <w:r>
              <w:rPr>
                <w:b w:val="0"/>
                <w:i w:val="0"/>
                <w:color w:val="6B7480"/>
                <w:sz w:val="22"/>
              </w:rPr>
              <w:t>atendido — consumos em cota e US$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R12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Testes sem internet e sem cota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E2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Fornecedor trocável   </w:t>
            </w:r>
            <w:r>
              <w:rPr>
                <w:b w:val="0"/>
                <w:i w:val="0"/>
                <w:color w:val="6B7480"/>
                <w:sz w:val="22"/>
              </w:rPr>
              <w:t>atendido — dois adaptadores, mesma fronteira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Nada pendente nesta etapa.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E3 — o agente e as ferramentas, com confinamento.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chore: scaffold the Phoenix application (FAB-201)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feat(ci): add one-command verification with mix factory.ci (FAB-201)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feat(db): add schema for projects, tasks, cycles, dispatches and usage (FAB-202)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feat(cost): add pricing table and per-turn cost in quota and dollars (FAB-202)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Provider boundary and its deterministic fake (FAB-203)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feat(embedder): add the Embedder boundary and its hash-vector fake (FAB-203)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feat(backup): add mix factory.backup and mix factory.restore (FAB-204)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ci: run the backup round trip as an isolated stage (FAB-204)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the suite runs with no network, quota or API key (FAB-205)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E2 (FAB-201..FAB-205)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2: Fundação do sistema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