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/>
      </w:pPr>
      <w:r>
        <w:rPr>
          <w:b/>
          <w:i w:val="0"/>
          <w:color w:val="6B7480"/>
          <w:sz w:val="26"/>
        </w:rPr>
        <w:t>ETAPA 3 DE 10</w:t>
      </w:r>
    </w:p>
    <w:p>
      <w:pPr>
        <w:spacing w:before="0" w:after="40"/>
      </w:pPr>
      <w:r>
        <w:rPr>
          <w:rFonts w:ascii="Cambria" w:hAnsi="Cambria"/>
          <w:b/>
          <w:i w:val="0"/>
          <w:color w:val="1B2A41"/>
          <w:sz w:val="68"/>
        </w:rPr>
        <w:t>O agente e as ferramentas</w:t>
      </w:r>
    </w:p>
    <w:p>
      <w:pPr>
        <w:spacing w:before="0" w:after="280"/>
      </w:pPr>
      <w:r>
        <w:rPr>
          <w:b w:val="0"/>
          <w:i w:val="0"/>
          <w:color w:val="6B7480"/>
          <w:sz w:val="24"/>
        </w:rPr>
        <w:t xml:space="preserve">Período planejado: 04/10 – 18/10/2026     ·     branch </w:t>
      </w:r>
      <w:r>
        <w:rPr>
          <w:rFonts w:ascii="Consolas" w:hAnsi="Consolas"/>
          <w:b/>
          <w:i w:val="0"/>
          <w:color w:val="4A6FA5"/>
          <w:sz w:val="24"/>
        </w:rPr>
        <w:t>etapa/e3-agente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370"/>
        <w:gridCol w:w="7654"/>
      </w:tblGrid>
      <w:tr>
        <w:tc>
          <w:tcPr>
            <w:tcW w:type="dxa" w:w="7370"/>
            <w:shd w:val="clear" w:color="auto" w:fill="1B2A41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E9A23B"/>
                <w:sz w:val="22"/>
              </w:rPr>
              <w:t>PROPOSTA DO PLANO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8"/>
              </w:rPr>
              <w:t>Um agente resolve uma tarefa real com o custo gravado, e trocar de fornecedor não mexe no núcleo.</w:t>
            </w:r>
          </w:p>
        </w:tc>
        <w:tc>
          <w:tcPr>
            <w:tcW w:type="dxa" w:w="7654"/>
            <w:shd w:val="clear" w:color="auto" w:fill="2A9D8F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FFFFFF"/>
                <w:sz w:val="22"/>
              </w:rPr>
              <w:t>ENTREGA APROVADA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Um agente real resolve uma tarefa real com o custo gravado por volta, e o fornecedor do modelo é trocável sem tocar o núcleo.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6/6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tarefas concluídas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13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558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53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</w:tc>
      </w:tr>
    </w:tbl>
    <w:p>
      <w:pPr>
        <w:spacing w:before="0" w:after="240"/>
      </w:pPr>
    </w:p>
    <w:p>
      <w:pPr>
        <w:spacing w:before="0" w:after="80"/>
      </w:pPr>
      <w:r>
        <w:rPr>
          <w:b/>
          <w:i w:val="0"/>
          <w:color w:val="4A6FA5"/>
          <w:sz w:val="21"/>
        </w:rPr>
        <w:t>NESTA APRESENTAÇÃO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504"/>
        <w:gridCol w:w="2504"/>
        <w:gridCol w:w="2504"/>
        <w:gridCol w:w="2504"/>
        <w:gridCol w:w="2504"/>
        <w:gridCol w:w="2504"/>
      </w:tblGrid>
      <w:tr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1  </w:t>
            </w:r>
            <w:r>
              <w:rPr>
                <w:b/>
                <w:i w:val="0"/>
                <w:color w:val="1B2A41"/>
                <w:sz w:val="23"/>
              </w:rPr>
              <w:t>Onde entra no sistema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2  </w:t>
            </w:r>
            <w:r>
              <w:rPr>
                <w:b/>
                <w:i w:val="0"/>
                <w:color w:val="1B2A41"/>
                <w:sz w:val="23"/>
              </w:rPr>
              <w:t>Como funciona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3  </w:t>
            </w:r>
            <w:r>
              <w:rPr>
                <w:b/>
                <w:i w:val="0"/>
                <w:color w:val="1B2A41"/>
                <w:sz w:val="23"/>
              </w:rPr>
              <w:t>Tarefa por tarefa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4  </w:t>
            </w:r>
            <w:r>
              <w:rPr>
                <w:b/>
                <w:i w:val="0"/>
                <w:color w:val="1B2A41"/>
                <w:sz w:val="23"/>
              </w:rPr>
              <w:t>Como se prova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5  </w:t>
            </w:r>
            <w:r>
              <w:rPr>
                <w:b/>
                <w:i w:val="0"/>
                <w:color w:val="1B2A41"/>
                <w:sz w:val="23"/>
              </w:rPr>
              <w:t>Números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6  </w:t>
            </w:r>
            <w:r>
              <w:rPr>
                <w:b/>
                <w:i w:val="0"/>
                <w:color w:val="1B2A41"/>
                <w:sz w:val="23"/>
              </w:rPr>
              <w:t>Próximos passos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Onde esta etapa entra no sistema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sistema é construído de baixo para cima; cada etapa acrescenta uma camada. Em destaque, a camada desta etapa.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560000" cy="31905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3190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funciona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desenho mostra as peças desta etapa e como elas conversam.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60000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Ferramentas de arquivo e de comando; comando com prazo mata a árvore de processos inteira.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Confinamento resolvendo o caminho REAL (links, junções, UNC, dispositivos) antes de tocar o disco (R11).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O shell do agente roda em sandbox do sistema operacional; sem sandbox, o agente com shell não sobe.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O agente é um processo OTP supervisionado, com teto de chamadas por papel imposto pelo sistema.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Dois adaptadores atrás da mesma fronteira (CLI do fornecedor e API por token); a governança do CLI foi medida antes de decidir (R15).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Tarefas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Uma tarefa por pacote do plano. A descrição completa de cada uma está em docs/tasks/pt/.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01"/>
        <w:gridCol w:w="10772"/>
        <w:gridCol w:w="2551"/>
      </w:tblGrid>
      <w:tr>
        <w:trPr>
          <w:cantSplit/>
        </w:trPr>
        <w:tc>
          <w:tcPr>
            <w:tcW w:type="dxa" w:w="170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Tarefa</w:t>
            </w:r>
          </w:p>
        </w:tc>
        <w:tc>
          <w:tcPr>
            <w:tcW w:type="dxa" w:w="10772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O que foi feito</w:t>
            </w:r>
          </w:p>
        </w:tc>
        <w:tc>
          <w:tcPr>
            <w:tcW w:type="dxa" w:w="255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FAB-301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Ferramentas de arquivo e de comando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Ler, listar, buscar, escrever e editar arquivos; rodar comando com prazo, matando a árvore de processos inteira.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FAB-302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Confinamento: nenhum agente escreve fora do projeto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 xml:space="preserve">Toda ferramenta resolve o caminho real e recusa absoluto, </w:t>
            </w:r>
            <w:r>
              <w:rPr>
                <w:rFonts w:ascii="Consolas" w:hAnsi="Consolas"/>
                <w:b w:val="0"/>
                <w:i w:val="0"/>
                <w:color w:val="2A4A7F"/>
                <w:sz w:val="19"/>
              </w:rPr>
              <w:t>..</w:t>
            </w:r>
            <w:r>
              <w:rPr>
                <w:b w:val="0"/>
                <w:i w:val="0"/>
                <w:color w:val="4A5160"/>
                <w:sz w:val="20"/>
              </w:rPr>
              <w:t>, link, junção, UNC e dispositivo; o shell do agente roda em sandbox.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FAB-303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Resumo do projeto para orientar o agente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Índice denso gerado do código (árvore + assinaturas) e prefixo estável do prompt, com pontos de cache.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FAB-304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O agente como processo supervisionado, com limite de chamadas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Laço de uso de ferramentas como processo OTP; teto de chamadas por papel imposto pelo sistema, não pedido no prompt.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FAB-305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Adaptadores do fornecedor, com o controle medido antes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Dois adaptadores atrás da mesma fronteira: o CLI do fornecedor (assinatura) e a API por token. A governança do CLI foi medida antes de decidir.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FAB-306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MARCO E3 — um agente real resolve uma tarefa real, com o custo gravado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Probe contra o modelo real: o agente escreve o arquivo pedido, há uma linha de consumo por volta e a soma bate com o banco.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se prova a entrega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A entrega combinada no plano, demonstrada por um teste ou execução real.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1B2A41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ENTREGA COMBINADA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2"/>
              </w:rPr>
              <w:t>Um agente resolve uma tarefa real com o custo gravado, e trocar de fornecedor não mexe no núcleo.</w:t>
            </w:r>
          </w:p>
        </w:tc>
      </w:tr>
    </w:tbl>
    <w:p>
      <w:pPr>
        <w:spacing w:before="0" w:after="160"/>
      </w:pPr>
    </w:p>
    <w:p>
      <w:pPr>
        <w:spacing w:before="0" w:after="80"/>
      </w:pPr>
      <w:r>
        <w:rPr>
          <w:b/>
          <w:i w:val="0"/>
          <w:color w:val="1B2A41"/>
          <w:sz w:val="28"/>
        </w:rPr>
        <w:t>O que o teste faz, passo a passo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1.  </w:t>
      </w:r>
      <w:r>
        <w:rPr>
          <w:b w:val="0"/>
          <w:i w:val="0"/>
          <w:color w:val="1F2328"/>
          <w:sz w:val="24"/>
        </w:rPr>
        <w:t>Cria uma pasta temporária com 3 arquivos e um segredo único gerado na hora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2.  </w:t>
      </w:r>
      <w:r>
        <w:rPr>
          <w:b w:val="0"/>
          <w:i w:val="0"/>
          <w:color w:val="1F2328"/>
          <w:sz w:val="24"/>
        </w:rPr>
        <w:t xml:space="preserve">Roda </w:t>
      </w:r>
      <w:r>
        <w:rPr>
          <w:rFonts w:ascii="Consolas" w:hAnsi="Consolas"/>
          <w:b w:val="0"/>
          <w:i w:val="0"/>
          <w:color w:val="2A4A7F"/>
          <w:sz w:val="23"/>
        </w:rPr>
        <w:t>Factory.Agents.Loop</w:t>
      </w:r>
      <w:r>
        <w:rPr>
          <w:b w:val="0"/>
          <w:i w:val="0"/>
          <w:color w:val="1F2328"/>
          <w:sz w:val="24"/>
        </w:rPr>
        <w:t xml:space="preserve"> com </w:t>
      </w:r>
      <w:r>
        <w:rPr>
          <w:rFonts w:ascii="Consolas" w:hAnsi="Consolas"/>
          <w:b w:val="0"/>
          <w:i w:val="0"/>
          <w:color w:val="2A4A7F"/>
          <w:sz w:val="23"/>
        </w:rPr>
        <w:t>Provider.ClaudeCLI</w:t>
      </w:r>
      <w:r>
        <w:rPr>
          <w:b w:val="0"/>
          <w:i w:val="0"/>
          <w:color w:val="1F2328"/>
          <w:sz w:val="24"/>
        </w:rPr>
        <w:t xml:space="preserve"> e só a ferramenta </w:t>
      </w:r>
      <w:r>
        <w:rPr>
          <w:rFonts w:ascii="Consolas" w:hAnsi="Consolas"/>
          <w:b w:val="0"/>
          <w:i w:val="0"/>
          <w:color w:val="2A4A7F"/>
          <w:sz w:val="23"/>
        </w:rPr>
        <w:t>write</w:t>
      </w:r>
      <w:r>
        <w:rPr>
          <w:b w:val="0"/>
          <w:i w:val="0"/>
          <w:color w:val="1F2328"/>
          <w:sz w:val="24"/>
        </w:rPr>
        <w:t xml:space="preserve"> (não depende de sandbox)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3.  </w:t>
      </w:r>
      <w:r>
        <w:rPr>
          <w:b w:val="0"/>
          <w:i w:val="0"/>
          <w:color w:val="1F2328"/>
          <w:sz w:val="24"/>
        </w:rPr>
        <w:t xml:space="preserve">Grava o resultado com </w:t>
      </w:r>
      <w:r>
        <w:rPr>
          <w:rFonts w:ascii="Consolas" w:hAnsi="Consolas"/>
          <w:b w:val="0"/>
          <w:i w:val="0"/>
          <w:color w:val="2A4A7F"/>
          <w:sz w:val="23"/>
        </w:rPr>
        <w:t>Factory.Tasks.Transition.apply/3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4.  </w:t>
      </w:r>
      <w:r>
        <w:rPr>
          <w:b w:val="0"/>
          <w:i w:val="0"/>
          <w:color w:val="1F2328"/>
          <w:sz w:val="24"/>
        </w:rPr>
        <w:t xml:space="preserve">Afirmação 1: </w:t>
      </w:r>
      <w:r>
        <w:rPr>
          <w:rFonts w:ascii="Consolas" w:hAnsi="Consolas"/>
          <w:b w:val="0"/>
          <w:i w:val="0"/>
          <w:color w:val="2A4A7F"/>
          <w:sz w:val="23"/>
        </w:rPr>
        <w:t>result.txt</w:t>
      </w:r>
      <w:r>
        <w:rPr>
          <w:b w:val="0"/>
          <w:i w:val="0"/>
          <w:color w:val="1F2328"/>
          <w:sz w:val="24"/>
        </w:rPr>
        <w:t xml:space="preserve"> existe com exatamente o segredo pedido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5.  </w:t>
      </w:r>
      <w:r>
        <w:rPr>
          <w:b w:val="0"/>
          <w:i w:val="0"/>
          <w:color w:val="1F2328"/>
          <w:sz w:val="24"/>
        </w:rPr>
        <w:t xml:space="preserve">Afirmações 2 e 3: uma linha em </w:t>
      </w:r>
      <w:r>
        <w:rPr>
          <w:rFonts w:ascii="Consolas" w:hAnsi="Consolas"/>
          <w:b w:val="0"/>
          <w:i w:val="0"/>
          <w:color w:val="2A4A7F"/>
          <w:sz w:val="23"/>
        </w:rPr>
        <w:t>usages</w:t>
      </w:r>
      <w:r>
        <w:rPr>
          <w:b w:val="0"/>
          <w:i w:val="0"/>
          <w:color w:val="1F2328"/>
          <w:sz w:val="24"/>
        </w:rPr>
        <w:t xml:space="preserve"> por volta, e a soma de tokens no banco igual à soma no estado do laço; imprime PROBE OK</w:t>
      </w:r>
    </w:p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EEF2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DEMONSTRAR</w:t>
            </w:r>
          </w:p>
          <w:p>
            <w:pPr>
              <w:spacing w:before="0" w:after="0"/>
            </w:pPr>
            <w:r>
              <w:rPr>
                <w:rFonts w:ascii="Consolas" w:hAnsi="Consolas"/>
                <w:b w:val="0"/>
                <w:i w:val="0"/>
                <w:color w:val="1F2328"/>
                <w:sz w:val="24"/>
              </w:rPr>
              <w:t>mix run priv/probes/milestone_e3_agent.exs — contra o modelo real: arquivo escrito, uma linha de consumo por volta, soma igual no banco.</w:t>
            </w:r>
          </w:p>
        </w:tc>
      </w:tr>
    </w:tbl>
    <w:p>
      <w:pPr>
        <w:spacing w:before="120" w:after="80"/>
      </w:pPr>
      <w:r>
        <w:rPr>
          <w:b w:val="0"/>
          <w:i w:val="0"/>
          <w:color w:val="6B7480"/>
          <w:sz w:val="23"/>
        </w:rPr>
        <w:t>Na branch desta etapa, a verificação completa (mix factory.ci) passa nos 6 estágios, com 558 testes automáticos.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Números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Medidos no código da branch desta etapa; o crescimento compara com a etapa anterior.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558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+406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5.774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linhas em lib/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+3.140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53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+16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13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6 tarefas concluídas</w:t>
            </w:r>
          </w:p>
        </w:tc>
      </w:tr>
    </w:tbl>
    <w:p>
      <w:pPr>
        <w:spacing w:before="0"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80000" cy="24087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sc-e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80000" cy="2408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Requisitos, pendências e próxima etapa</w:t>
      </w:r>
    </w:p>
    <w:p>
      <w:pPr>
        <w:spacing w:before="0" w:after="80"/>
      </w:pPr>
      <w:r>
        <w:rPr>
          <w:b/>
          <w:i w:val="0"/>
          <w:color w:val="1B2A41"/>
          <w:sz w:val="28"/>
        </w:rPr>
        <w:t>Requisitos atendidos nesta etapa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47"/>
        <w:gridCol w:w="13776"/>
      </w:tblGrid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R11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Nada escrito fora do projeto   </w:t>
            </w:r>
            <w:r>
              <w:rPr>
                <w:b w:val="0"/>
                <w:i w:val="0"/>
                <w:color w:val="6B7480"/>
                <w:sz w:val="22"/>
              </w:rPr>
              <w:t>atendido — confinamento + sandbox</w:t>
            </w:r>
          </w:p>
        </w:tc>
      </w:tr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R15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Fornecedor trocável   </w:t>
            </w:r>
            <w:r>
              <w:rPr>
                <w:b w:val="0"/>
                <w:i w:val="0"/>
                <w:color w:val="6B7480"/>
                <w:sz w:val="22"/>
              </w:rPr>
              <w:t>atendido — dois adaptadores, mesma fronteira</w:t>
            </w:r>
          </w:p>
        </w:tc>
      </w:tr>
    </w:tbl>
    <w:p>
      <w:pPr>
        <w:spacing w:before="0" w:after="200"/>
      </w:pPr>
    </w:p>
    <w:p>
      <w:pPr>
        <w:spacing w:before="0" w:after="80"/>
      </w:pPr>
      <w:r>
        <w:rPr>
          <w:b/>
          <w:i w:val="0"/>
          <w:color w:val="1B2A41"/>
          <w:sz w:val="28"/>
        </w:rPr>
        <w:t>O que ainda falta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A medição do cache com a API por token depende de uma chave de acesso e foi deixada para depois do marco final.</w:t>
      </w:r>
    </w:p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2A9D8F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PRÓXIMA ETAPA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E4 — a linha de produção: estados, fila, critérios, portões e escada de falha.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Commits desta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Na ordem em que entraram na branch.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feat(tools): add file tools and a command runner that kills the process tree (FAB-301)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feat(tools): add the per-role tool catalog and report_result (FAB-301)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feat(tools): confine every file and command path to the project root (FAB-302)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feat(tools): add guards against dangerous commands and calls (FAB-302)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feat(index): add the dense code map and mix factory.map (FAB-303)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feat(prompt): add the stable prompt prefix with one cache breakpoint per band (FAB-303)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feat(agents): add the per-role tool call ceiling (FAB-304)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feat(agents): run the tool-use loop as a supervised process with caps in its state (FAB-304)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feat(provider): add the token API adapter with cache and TTL control (FAB-305)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feat(provider): add the provider CLI adapter with permissions, tool vocabulary and turn ceiling (FAB-305)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test(provider): add the real-binary probes for CLI governance and confinement (FAB-305)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test: add the E3 milestone probe against the real model (FAB-306)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docs: update task board for E3 (FAB-301..FAB-306)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71" w:right="907" w:bottom="794" w:left="907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color w:val="8C96A3"/>
        <w:sz w:val="18"/>
      </w:rPr>
      <w:t>Fábrica de Software Multi-Agente · TCC · Enzo Consulo   —   Etapa 3: O agente e as ferramentas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9540000" cy="79696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aix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40000" cy="79696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