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2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Fundação do sistema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19/09 – 03/10/2026     ·     branch </w:t>
      </w:r>
      <w:r>
        <w:rPr>
          <w:rFonts w:ascii="Consolas" w:hAnsi="Consolas"/>
          <w:b/>
          <w:i w:val="0"/>
          <w:color w:val="4A6FA5"/>
          <w:sz w:val="24"/>
        </w:rPr>
        <w:t>etapa/e2-fundacao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Os testes rodam sem internet e sem consumir o serviço do modelo.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 fundação está de pé e se prova sozinha: a suíte inteira roda sem internet e sem consumir o serviço do modelo.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5/5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152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37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Projeto Phoenix com verificação em um comando (mix factory.ci), do estágio mais barato ao mais caro.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Esquema do banco com projetos, tarefas, ciclos, despachos e consumos, criado por migrações.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Custo contado em duas unidades — cota da assinatura e dólar — a cada resposta do modelo (R10).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Duas fronteiras (Provider e Embedder), cada uma com um adaptador falso que é o padrão nos testes (R12).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Backup e restauração do banco com ida e volta provada em estágio próprio da verificação.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que foi feito, tarefa por tarefa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tarefa é um pacote do plano de desenvolvimento. Detalhes completos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FAB-201   </w:t>
            </w:r>
            <w:r>
              <w:rPr>
                <w:b/>
                <w:i w:val="0"/>
                <w:color w:val="FFFFFF"/>
                <w:sz w:val="27"/>
              </w:rPr>
              <w:t>Montar o ambiente e a verificação em um comando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 xml:space="preserve">Cria o projeto Phoenix/Elixir e uma bateria de verificação acionada por um único comando, 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mix factory.ci</w:t>
            </w:r>
            <w:r>
              <w:rPr>
                <w:b w:val="0"/>
                <w:i w:val="0"/>
                <w:color w:val="1F2328"/>
                <w:sz w:val="23"/>
              </w:rPr>
              <w:t>. Ela roda, em ordem, formatação, compilação sem avisos, Credo estrito, testes, Dialyzer e o teste de backup, e para no primeiro estágio que falhar.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R12 (verificação automática e reproduzível): o critério de 'pronto' do próprio sistema é um comando declarado em arquivo, não algo lembrado de cabeça.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Os estágios ficam declarados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_management/ci.json</w:t>
            </w:r>
            <w:r>
              <w:rPr>
                <w:b w:val="0"/>
                <w:i w:val="0"/>
                <w:color w:val="1F2328"/>
                <w:sz w:val="21"/>
              </w:rPr>
              <w:t xml:space="preserve"> — o arquivo é a fonte da verdade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Factory.CI.stages/1</w:t>
            </w:r>
            <w:r>
              <w:rPr>
                <w:b w:val="0"/>
                <w:i w:val="0"/>
                <w:color w:val="1F2328"/>
                <w:sz w:val="21"/>
              </w:rPr>
              <w:t xml:space="preserve"> lê o arquivo;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Factory.CI.run/2</w:t>
            </w:r>
            <w:r>
              <w:rPr>
                <w:b w:val="0"/>
                <w:i w:val="0"/>
                <w:color w:val="1F2328"/>
                <w:sz w:val="21"/>
              </w:rPr>
              <w:t xml:space="preserve"> aplica a regra 'primeira falha para o resto'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run/2</w:t>
            </w:r>
            <w:r>
              <w:rPr>
                <w:b w:val="0"/>
                <w:i w:val="0"/>
                <w:color w:val="1F2328"/>
                <w:sz w:val="21"/>
              </w:rPr>
              <w:t xml:space="preserve"> recebe a função que executa o estágio, então a regra é testável sem rodar comandos reais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Modo rápido pula estágios caros (Dialyzer) e os reporta como SKIPPED, em vez de omiti-los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test/mix/ci_test.exs    mix factory.ci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FAB-202   </w:t>
            </w:r>
            <w:r>
              <w:rPr>
                <w:b/>
                <w:i w:val="0"/>
                <w:color w:val="FFFFFF"/>
                <w:sz w:val="27"/>
              </w:rPr>
              <w:t>Criar o banco de dados e a contagem de custo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Cria o banco PostgreSQL do sistema: projetos, especialistas, tarefas, dependências, áreas, critérios, ciclos, despachos e consumo por volta. Também cria a tabela de preços e a conta de custo de cada volta do modelo, em duas unidades: cota da assinatura e dólar estimado.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R10 (custo medido e consultável): o banco é a verdade do estado, e cada volta grava seu consumo, então o custo de qualquer ciclo é uma consulta, não uma estimativa.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Seis estados + dois terminais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Factory.Tasks.Task</w:t>
            </w:r>
            <w:r>
              <w:rPr>
                <w:b w:val="0"/>
                <w:i w:val="0"/>
                <w:color w:val="1F2328"/>
                <w:sz w:val="21"/>
              </w:rPr>
              <w:t xml:space="preserve"> como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Ecto.Enum</w:t>
            </w:r>
            <w:r>
              <w:rPr>
                <w:b w:val="0"/>
                <w:i w:val="0"/>
                <w:color w:val="1F2328"/>
                <w:sz w:val="21"/>
              </w:rPr>
              <w:t>: estado inventado não chega ao banco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Factory.Tasks.Cycle</w:t>
            </w:r>
            <w:r>
              <w:rPr>
                <w:b w:val="0"/>
                <w:i w:val="0"/>
                <w:color w:val="1F2328"/>
                <w:sz w:val="21"/>
              </w:rPr>
              <w:t xml:space="preserve"> nunca é sobrescrito: cada retrabalho é uma linha nova, e o custo por ciclo fica separável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Factory.Tasks.Usage</w:t>
            </w:r>
            <w:r>
              <w:rPr>
                <w:b w:val="0"/>
                <w:i w:val="0"/>
                <w:color w:val="1F2328"/>
                <w:sz w:val="21"/>
              </w:rPr>
              <w:t xml:space="preserve"> grava uma linha por volta, separando entrada, leitura e escrita de cache, saída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Factory.Cost.Pricing.estimate/2</w:t>
            </w:r>
            <w:r>
              <w:rPr>
                <w:b w:val="0"/>
                <w:i w:val="0"/>
                <w:color w:val="1F2328"/>
                <w:sz w:val="21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quota_units/2</w:t>
            </w:r>
            <w:r>
              <w:rPr>
                <w:b w:val="0"/>
                <w:i w:val="0"/>
                <w:color w:val="1F2328"/>
                <w:sz w:val="21"/>
              </w:rPr>
              <w:t xml:space="preserve"> calculam dólar e cota; preços datados por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checked_on/0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test/factory/schema_test.exs    mix test test/factory/cost/pricing_test.exs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FAB-203   </w:t>
            </w:r>
            <w:r>
              <w:rPr>
                <w:b/>
                <w:i w:val="0"/>
                <w:color w:val="FFFFFF"/>
                <w:sz w:val="27"/>
              </w:rPr>
              <w:t>Criar as fronteiras do modelo e da busca, com substitutos de teste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Define duas fronteiras (behaviours do Elixir): uma para o fornecedor do modelo de linguagem (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Factory.Provider</w:t>
            </w:r>
            <w:r>
              <w:rPr>
                <w:b w:val="0"/>
                <w:i w:val="0"/>
                <w:color w:val="1F2328"/>
                <w:sz w:val="23"/>
              </w:rPr>
              <w:t>) e outra para o gerador de embeddings (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Factory.Embedder</w:t>
            </w:r>
            <w:r>
              <w:rPr>
                <w:b w:val="0"/>
                <w:i w:val="0"/>
                <w:color w:val="1F2328"/>
                <w:sz w:val="23"/>
              </w:rPr>
              <w:t>). Cada uma vem com um adaptador falso e determinístico, que é o padrão no ambiente de teste.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R12 e R15: toda a governança fica do lado de cá da fronteira e é testada sem rede nem custo; trocar de fornecedor é trocar o adaptador, sem mexer no núcleo.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Factory.Provider.chat/2</w:t>
            </w:r>
            <w:r>
              <w:rPr>
                <w:b w:val="0"/>
                <w:i w:val="0"/>
                <w:color w:val="1F2328"/>
                <w:sz w:val="21"/>
              </w:rPr>
              <w:t xml:space="preserve"> é uma única volta síncrona; repetir e contar voltas é do laço do agente, não do adaptador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Factory.Provider.Fake</w:t>
            </w:r>
            <w:r>
              <w:rPr>
                <w:b w:val="0"/>
                <w:i w:val="0"/>
                <w:color w:val="1F2328"/>
                <w:sz w:val="21"/>
              </w:rPr>
              <w:t xml:space="preserve"> responde a partir de um roteiro declarado pelo teste e devolve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{:error, :script_exhausted}</w:t>
            </w:r>
            <w:r>
              <w:rPr>
                <w:b w:val="0"/>
                <w:i w:val="0"/>
                <w:color w:val="1F2328"/>
                <w:sz w:val="21"/>
              </w:rPr>
              <w:t xml:space="preserve"> quando acaba — nunca inventa resposta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Factory.Embedder.Fake</w:t>
            </w:r>
            <w:r>
              <w:rPr>
                <w:b w:val="0"/>
                <w:i w:val="0"/>
                <w:color w:val="1F2328"/>
                <w:sz w:val="21"/>
              </w:rPr>
              <w:t xml:space="preserve"> gera vetores por hash: mesmo texto, mesmo vetor; textos diferentes, vetores diferentes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A configuração de teste aponta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:provider</w:t>
            </w:r>
            <w:r>
              <w:rPr>
                <w:b w:val="0"/>
                <w:i w:val="0"/>
                <w:color w:val="1F2328"/>
                <w:sz w:val="21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:embedder</w:t>
            </w:r>
            <w:r>
              <w:rPr>
                <w:b w:val="0"/>
                <w:i w:val="0"/>
                <w:color w:val="1F2328"/>
                <w:sz w:val="21"/>
              </w:rPr>
              <w:t xml:space="preserve"> para os falsos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test/factory/provider/fake_test.exs    mix test test/factory/embedder/fake_test.exs    mix test test/factory/embedder_test.exs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FAB-204   </w:t>
            </w:r>
            <w:r>
              <w:rPr>
                <w:b/>
                <w:i w:val="0"/>
                <w:color w:val="FFFFFF"/>
                <w:sz w:val="27"/>
              </w:rPr>
              <w:t>Cópia de segurança do banco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 xml:space="preserve">Adiciona 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mix factory.backup</w:t>
            </w:r>
            <w:r>
              <w:rPr>
                <w:b w:val="0"/>
                <w:i w:val="0"/>
                <w:color w:val="1F2328"/>
                <w:sz w:val="23"/>
              </w:rPr>
              <w:t xml:space="preserve"> (gera um dump do banco) e 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mix factory.restore</w:t>
            </w:r>
            <w:r>
              <w:rPr>
                <w:b w:val="0"/>
                <w:i w:val="0"/>
                <w:color w:val="1F2328"/>
                <w:sz w:val="23"/>
              </w:rPr>
              <w:t xml:space="preserve"> (restaura um dump, inclusive o mais recente com 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--latest</w:t>
            </w:r>
            <w:r>
              <w:rPr>
                <w:b w:val="0"/>
                <w:i w:val="0"/>
                <w:color w:val="1F2328"/>
                <w:sz w:val="23"/>
              </w:rPr>
              <w:t>). A ida e volta é provada por um teste que roda num estágio próprio da verificação.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Como todo o estado do sistema vive no banco, não perder trabalho exige cópia restaurável; o teste garante que o backup não é só um arquivo que parece válido.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Factory.Backup.dump/1</w:t>
            </w:r>
            <w:r>
              <w:rPr>
                <w:b w:val="0"/>
                <w:i w:val="0"/>
                <w:color w:val="1F2328"/>
                <w:sz w:val="21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restore/2</w:t>
            </w:r>
            <w:r>
              <w:rPr>
                <w:b w:val="0"/>
                <w:i w:val="0"/>
                <w:color w:val="1F2328"/>
                <w:sz w:val="21"/>
              </w:rPr>
              <w:t xml:space="preserve"> chamam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pg_dump</w:t>
            </w:r>
            <w:r>
              <w:rPr>
                <w:b w:val="0"/>
                <w:i w:val="0"/>
                <w:color w:val="1F2328"/>
                <w:sz w:val="21"/>
              </w:rPr>
              <w:t>/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pg_restore</w:t>
            </w:r>
            <w:r>
              <w:rPr>
                <w:b w:val="0"/>
                <w:i w:val="0"/>
                <w:color w:val="1F2328"/>
                <w:sz w:val="21"/>
              </w:rPr>
              <w:t xml:space="preserve"> em formato custom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O caminho dos binários vem de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config :factory, :pg_bin</w:t>
            </w:r>
            <w:r>
              <w:rPr>
                <w:b w:val="0"/>
                <w:i w:val="0"/>
                <w:color w:val="1F2328"/>
                <w:sz w:val="21"/>
              </w:rPr>
              <w:t>, nunca do PATH: cliente de versão errada gera dump que falha só na restauração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Restauração usa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--clean --if-exists</w:t>
            </w:r>
            <w:r>
              <w:rPr>
                <w:b w:val="0"/>
                <w:i w:val="0"/>
                <w:color w:val="1F2328"/>
                <w:sz w:val="21"/>
              </w:rPr>
              <w:t>, então é repetível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O teste roda isolado como estágio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backup</w:t>
            </w:r>
            <w:r>
              <w:rPr>
                <w:b w:val="0"/>
                <w:i w:val="0"/>
                <w:color w:val="1F2328"/>
                <w:sz w:val="21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mix test.backup</w:t>
            </w:r>
            <w:r>
              <w:rPr>
                <w:b w:val="0"/>
                <w:i w:val="0"/>
                <w:color w:val="1F2328"/>
                <w:sz w:val="21"/>
              </w:rPr>
              <w:t>), fora da suíte comum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test.backup</w:t>
            </w:r>
          </w:p>
        </w:tc>
      </w:tr>
    </w:tbl>
    <w:p>
      <w:pPr>
        <w:spacing w:before="0" w:after="120"/>
      </w:pP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Os testes rodam sem internet e sem consumir o serviço do modelo.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o teste faz, passo a passo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1.  </w:t>
      </w:r>
      <w:r>
        <w:rPr>
          <w:b w:val="0"/>
          <w:i w:val="0"/>
          <w:color w:val="1F2328"/>
          <w:sz w:val="24"/>
        </w:rPr>
        <w:t xml:space="preserve">Confere que toda requisição </w:t>
      </w:r>
      <w:r>
        <w:rPr>
          <w:rFonts w:ascii="Consolas" w:hAnsi="Consolas"/>
          <w:b w:val="0"/>
          <w:i w:val="0"/>
          <w:color w:val="2A4A7F"/>
          <w:sz w:val="23"/>
        </w:rPr>
        <w:t>Req</w:t>
      </w:r>
      <w:r>
        <w:rPr>
          <w:b w:val="0"/>
          <w:i w:val="0"/>
          <w:color w:val="1F2328"/>
          <w:sz w:val="24"/>
        </w:rPr>
        <w:t xml:space="preserve"> cai num Plug (</w:t>
      </w:r>
      <w:r>
        <w:rPr>
          <w:rFonts w:ascii="Consolas" w:hAnsi="Consolas"/>
          <w:b w:val="0"/>
          <w:i w:val="0"/>
          <w:color w:val="2A4A7F"/>
          <w:sz w:val="23"/>
        </w:rPr>
        <w:t>Factory.NoNetwork</w:t>
      </w:r>
      <w:r>
        <w:rPr>
          <w:b w:val="0"/>
          <w:i w:val="0"/>
          <w:color w:val="1F2328"/>
          <w:sz w:val="24"/>
        </w:rPr>
        <w:t>) que levanta erro em vez de responder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2.  </w:t>
      </w:r>
      <w:r>
        <w:rPr>
          <w:b w:val="0"/>
          <w:i w:val="0"/>
          <w:color w:val="1F2328"/>
          <w:sz w:val="24"/>
        </w:rPr>
        <w:t>Confere que nenhum cliente HTTP alheio (HTTPoison, Tesla, hackney…) está carregado ou rodando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3.  </w:t>
      </w:r>
      <w:r>
        <w:rPr>
          <w:b w:val="0"/>
          <w:i w:val="0"/>
          <w:color w:val="1F2328"/>
          <w:sz w:val="24"/>
        </w:rPr>
        <w:t xml:space="preserve">Varre </w:t>
      </w:r>
      <w:r>
        <w:rPr>
          <w:rFonts w:ascii="Consolas" w:hAnsi="Consolas"/>
          <w:b w:val="0"/>
          <w:i w:val="0"/>
          <w:color w:val="2A4A7F"/>
          <w:sz w:val="23"/>
        </w:rPr>
        <w:t>lib/</w:t>
      </w:r>
      <w:r>
        <w:rPr>
          <w:b w:val="0"/>
          <w:i w:val="0"/>
          <w:color w:val="1F2328"/>
          <w:sz w:val="24"/>
        </w:rPr>
        <w:t xml:space="preserve">: só os três adaptadores de rede citam </w:t>
      </w:r>
      <w:r>
        <w:rPr>
          <w:rFonts w:ascii="Consolas" w:hAnsi="Consolas"/>
          <w:b w:val="0"/>
          <w:i w:val="0"/>
          <w:color w:val="2A4A7F"/>
          <w:sz w:val="23"/>
        </w:rPr>
        <w:t>Req</w:t>
      </w:r>
      <w:r>
        <w:rPr>
          <w:b w:val="0"/>
          <w:i w:val="0"/>
          <w:color w:val="1F2328"/>
          <w:sz w:val="24"/>
        </w:rPr>
        <w:t xml:space="preserve"> e ninguém abre socket à mão (</w:t>
      </w:r>
      <w:r>
        <w:rPr>
          <w:rFonts w:ascii="Consolas" w:hAnsi="Consolas"/>
          <w:b w:val="0"/>
          <w:i w:val="0"/>
          <w:color w:val="2A4A7F"/>
          <w:sz w:val="23"/>
        </w:rPr>
        <w:t>:gen_tcp</w:t>
      </w:r>
      <w:r>
        <w:rPr>
          <w:b w:val="0"/>
          <w:i w:val="0"/>
          <w:color w:val="1F2328"/>
          <w:sz w:val="24"/>
        </w:rPr>
        <w:t xml:space="preserve">, </w:t>
      </w:r>
      <w:r>
        <w:rPr>
          <w:rFonts w:ascii="Consolas" w:hAnsi="Consolas"/>
          <w:b w:val="0"/>
          <w:i w:val="0"/>
          <w:color w:val="2A4A7F"/>
          <w:sz w:val="23"/>
        </w:rPr>
        <w:t>:httpc</w:t>
      </w:r>
      <w:r>
        <w:rPr>
          <w:b w:val="0"/>
          <w:i w:val="0"/>
          <w:color w:val="1F2328"/>
          <w:sz w:val="24"/>
        </w:rPr>
        <w:t>)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4.  </w:t>
      </w:r>
      <w:r>
        <w:rPr>
          <w:b w:val="0"/>
          <w:i w:val="0"/>
          <w:color w:val="1F2328"/>
          <w:sz w:val="24"/>
        </w:rPr>
        <w:t>Exatamente um módulo (</w:t>
      </w:r>
      <w:r>
        <w:rPr>
          <w:rFonts w:ascii="Consolas" w:hAnsi="Consolas"/>
          <w:b w:val="0"/>
          <w:i w:val="0"/>
          <w:color w:val="2A4A7F"/>
          <w:sz w:val="23"/>
        </w:rPr>
        <w:t>MessagesAPI</w:t>
      </w:r>
      <w:r>
        <w:rPr>
          <w:b w:val="0"/>
          <w:i w:val="0"/>
          <w:color w:val="1F2328"/>
          <w:sz w:val="24"/>
        </w:rPr>
        <w:t xml:space="preserve">) lê variáveis de ambiente e cita </w:t>
      </w:r>
      <w:r>
        <w:rPr>
          <w:rFonts w:ascii="Consolas" w:hAnsi="Consolas"/>
          <w:b w:val="0"/>
          <w:i w:val="0"/>
          <w:color w:val="2A4A7F"/>
          <w:sz w:val="23"/>
        </w:rPr>
        <w:t>ANTHROPIC_API_KEY</w:t>
      </w:r>
      <w:r>
        <w:rPr>
          <w:b w:val="0"/>
          <w:i w:val="0"/>
          <w:color w:val="1F2328"/>
          <w:sz w:val="24"/>
        </w:rPr>
        <w:t>; nenhum fonte contém chave literal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5.  </w:t>
      </w:r>
      <w:r>
        <w:rPr>
          <w:b w:val="0"/>
          <w:i w:val="0"/>
          <w:color w:val="1F2328"/>
          <w:sz w:val="24"/>
        </w:rPr>
        <w:t>Os adaptadores configurados são os falsos e nenhuma biblioteca de modelo de embedding está carregada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test/factory/milestone_e2_test.exs — falha se houver tráfego de rede, cliente HTTP ou chave de acesso no ambiente.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152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152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base do sistema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2.634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base do sistema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37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base do sistema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1,00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execuções por item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critério: até 2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b w:val="0"/>
          <w:i w:val="0"/>
          <w:color w:val="6B7480"/>
          <w:sz w:val="21"/>
        </w:rPr>
        <w:t>Execuções por item: quantas vezes um agente precisou construir cada item até ele ser aprovado pelos dois portões.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R10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Custo em cota e dinheiro   </w:t>
            </w:r>
            <w:r>
              <w:rPr>
                <w:b w:val="0"/>
                <w:i w:val="0"/>
                <w:color w:val="6B7480"/>
                <w:sz w:val="22"/>
              </w:rPr>
              <w:t>atendido — consumos em cota e US$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R12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Testes sem internet e sem cota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E2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Fornecedor trocável   </w:t>
            </w:r>
            <w:r>
              <w:rPr>
                <w:b w:val="0"/>
                <w:i w:val="0"/>
                <w:color w:val="6B7480"/>
                <w:sz w:val="22"/>
              </w:rPr>
              <w:t>atendido — dois adaptadores, mesma fronteira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Nada pendente nesta etapa.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E3 — o agente e as ferramentas, com confinamento.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chore: scaffold the Phoenix application (FAB-201)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feat(ci): add one-command verification with mix factory.ci (FAB-201)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feat(db): add schema for projects, tasks, cycles, dispatches and usage (FAB-202)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feat(cost): add pricing table and per-turn cost in quota and dollars (FAB-202)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feat(provider): add the Provider boundary and its deterministic fake (FAB-203)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feat(embedder): add the Embedder boundary and its hash-vector fake (FAB-203)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feat(backup): add mix factory.backup and mix factory.restore (FAB-204)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ci: run the backup round trip as an isolated stage (FAB-204)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the suite runs with no network, quota or API key (FAB-205)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E2 (FAB-201..FAB-205)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2: Fundação do sistema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