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Calibri" w:hAnsi="Calibri" w:eastAsia="Calibri"/>
          <w:b/>
          <w:i w:val="0"/>
          <w:color w:val="184F95"/>
          <w:sz w:val="40"/>
        </w:rPr>
        <w:t>Fábrica de Software Multi-Agente</w:t>
      </w:r>
    </w:p>
    <w:p>
      <w:pPr>
        <w:spacing w:before="0" w:after="80" w:line="240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22"/>
        </w:rPr>
        <w:t>Como o sistema funciona, e como ele será reconstruído em Elixir/OTP</w:t>
      </w:r>
    </w:p>
    <w:p>
      <w:pPr>
        <w:spacing w:after="120"/>
        <w:pBdr>
          <w:bottom w:val="single" w:sz="12" w:color="2A78D6"/>
        </w:pBdr>
      </w:pPr>
    </w:p>
    <w:p>
      <w:pPr>
        <w:spacing w:before="0" w:after="120" w:line="250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17"/>
        </w:rPr>
        <w:t>Trabalho de Conclusão de Curso   ·   Enzo Consulo   ·   agosto de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866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5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O QUE É  </w:t>
            </w:r>
            <w:r>
              <w:rPr>
                <w:rFonts w:ascii="Calibri" w:hAnsi="Calibri" w:eastAsia="Calibri"/>
                <w:color w:val="0B0B0B"/>
                <w:sz w:val="17"/>
              </w:rPr>
              <w:t>Um sistema que recebe a descrição de um projeto em linguagem natural e o constrói de ponta a ponta, coordenando agentes especializados que planejam, implementam, verificam, revisam e documentam — com intervenção humana apenas no pedido inicial. A primeira versão existe e rodou projetos reais; este documento apresenta o funcionamento do sistema e o projeto da segunda versão, reconstruída sobre Elixir/OTP. O planejamento detalhado está em documento à parte.</w:t>
            </w:r>
          </w:p>
        </w:tc>
      </w:tr>
    </w:tbl>
    <w:p>
      <w:pPr>
        <w:spacing w:after="20"/>
      </w:pPr>
    </w:p>
    <w:p>
      <w:pPr>
        <w:pStyle w:val="Heading1"/>
      </w:pPr>
      <w:r>
        <w:t>1.  O sistema em uma página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1451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flux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45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1 — Do pedido à entrega. A única intervenção humana obrigatória é a primeira caixa.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1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Pedido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O usuário descreve o que quer, uma vez, em linguagem natural.</w:t>
            </w:r>
          </w:p>
        </w:tc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2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Planejamento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Um agente gera especificação, plano em fases e de 8 a 20 tarefas com dependências.</w:t>
            </w:r>
          </w:p>
        </w:tc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3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Construção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Cada tarefa é implementada por um agente especialista naquela área.</w:t>
            </w:r>
          </w:p>
        </w:tc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4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Dois portões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Um verifica se funciona; outro revisa se é o que foi pedido. Nenhum pode corrigir.</w:t>
            </w:r>
          </w:p>
        </w:tc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5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Entrega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Tarefa concluída vira commit próprio, e o sistema segue sozinho.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866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5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A IDEIA CENTRAL  </w:t>
            </w:r>
            <w:r>
              <w:rPr>
                <w:rFonts w:ascii="Calibri" w:hAnsi="Calibri" w:eastAsia="Calibri"/>
                <w:color w:val="0B0B0B"/>
                <w:sz w:val="17"/>
              </w:rPr>
              <w:t>Um modelo de linguagem escreve bem em trechos curtos; o que ele não faz sozinho é sustentar um trabalho longo. As falhas que aparecem aí não são de escrita — são de processo: perda de contexto, decisão sem rastro, autoaprovação e tentativa sem limite. A resposta é tratar a construção como linha de produção: tarefas pequenas, estados explícitos, portões operados por quem não construiu e registro obrigatório a cada transição.</w:t>
            </w:r>
          </w:p>
        </w:tc>
      </w:tr>
    </w:tbl>
    <w:p>
      <w:pPr>
        <w:spacing w:after="20"/>
      </w:pP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Quem implementa nunca é quem aprova. </w:t>
      </w:r>
      <w:r>
        <w:rPr>
          <w:rFonts w:ascii="Calibri" w:hAnsi="Calibri" w:eastAsia="Calibri"/>
          <w:color w:val="0B0B0B"/>
          <w:sz w:val="18"/>
        </w:rPr>
        <w:t>Verificador e revisor não podem corrigir: reprovam e devolvem.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Estado fora da conversa. </w:t>
      </w:r>
      <w:r>
        <w:rPr>
          <w:rFonts w:ascii="Calibri" w:hAnsi="Calibri" w:eastAsia="Calibri"/>
          <w:color w:val="0B0B0B"/>
          <w:sz w:val="18"/>
        </w:rPr>
        <w:t>Se tudo cair agora, a próxima execução reconstrói o mundo lendo o banco e o git.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Falha limitada. </w:t>
      </w:r>
      <w:r>
        <w:rPr>
          <w:rFonts w:ascii="Calibri" w:hAnsi="Calibri" w:eastAsia="Calibri"/>
          <w:color w:val="0B0B0B"/>
          <w:sz w:val="18"/>
        </w:rPr>
        <w:t>Três ciclos por tarefa; no quarto ela é bloqueada e reportada, e a fila segue.</w:t>
      </w:r>
    </w:p>
    <w:p>
      <w:pPr>
        <w:pStyle w:val="Heading1"/>
      </w:pPr>
      <w:r>
        <w:t>2.  O que muda na versão 2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A primeira versão provou que o desenho funciona. O que ela também mostrou é que quase toda regra importante do sistema existia como uma frase em português dentro de um prompt — e frase em prompt é regra opcional: o modelo pode ignorá-la, e às vezes ignora. A versão 2 troca cada uma dessas frases por um mecanismo que não depende de boa vontade.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933"/>
        <w:gridCol w:w="4933"/>
      </w:tblGrid>
      <w:tr>
        <w:tc>
          <w:tcPr>
            <w:tcW w:type="dxa" w:w="493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Na v1 era um pedido no prompt</w:t>
            </w:r>
          </w:p>
        </w:tc>
        <w:tc>
          <w:tcPr>
            <w:tcW w:type="dxa" w:w="493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Na v2 é uma propriedade da máquina</w:t>
            </w:r>
          </w:p>
        </w:tc>
      </w:tr>
      <w:tr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“não encerre com um agente em voo”</w:t>
            </w:r>
          </w:p>
        </w:tc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supervisor que percebe a morte do processo</w:t>
            </w:r>
          </w:p>
        </w:tc>
      </w:tr>
      <w:tr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“incremente o contador de tentativas”</w:t>
            </w:r>
          </w:p>
        </w:tc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coluna do banco, escrita pelo sistema</w:t>
            </w:r>
          </w:p>
        </w:tc>
      </w:tr>
      <w:tr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“não escreva fora das suas áreas”</w:t>
            </w:r>
          </w:p>
        </w:tc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ferramenta que o processo simplesmente não tem</w:t>
            </w:r>
          </w:p>
        </w:tc>
      </w:tr>
      <w:tr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“pare ao estourar o teto de custo”</w:t>
            </w:r>
          </w:p>
        </w:tc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processo encerrado por quem o supervisiona</w:t>
            </w:r>
          </w:p>
        </w:tc>
      </w:tr>
      <w:tr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“registre o que fez antes de sair”</w:t>
            </w:r>
          </w:p>
        </w:tc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transação: grava tudo, ou não grava nada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4A3AA7"/>
        </w:tblBorders>
      </w:tblPr>
      <w:tblGrid>
        <w:gridCol w:w="9866"/>
      </w:tblGrid>
      <w:tr>
        <w:tc>
          <w:tcPr>
            <w:tcW w:type="dxa" w:w="9865"/>
            <w:shd w:val="clear" w:fill="EDEDF8"/>
          </w:tcPr>
          <w:p>
            <w:pPr>
              <w:spacing w:before="40" w:after="40" w:line="245" w:lineRule="auto"/>
              <w:jc w:val="both"/>
            </w:pPr>
            <w:r>
              <w:rPr>
                <w:rFonts w:ascii="Calibri" w:hAnsi="Calibri" w:eastAsia="Calibri"/>
                <w:b/>
                <w:color w:val="4A3AA7"/>
                <w:sz w:val="17"/>
              </w:rPr>
              <w:t xml:space="preserve">A TESE  </w:t>
            </w:r>
            <w:r>
              <w:rPr>
                <w:rFonts w:ascii="Calibri" w:hAnsi="Calibri" w:eastAsia="Calibri"/>
                <w:color w:val="0B0B0B"/>
                <w:sz w:val="17"/>
              </w:rPr>
              <w:t>A segunda versão não precisa ser mais esperta que a primeira — precisa ser mais difícil de operar errado. O que puder ser um teste, será um teste; o que puder ser uma transação de banco, será uma transação; o que puder ser um processo supervisionado, não será uma promessa.</w:t>
            </w:r>
          </w:p>
        </w:tc>
      </w:tr>
    </w:tbl>
    <w:p>
      <w:pPr>
        <w:spacing w:after="20"/>
      </w:pPr>
    </w:p>
    <w:p>
      <w:pPr>
        <w:pStyle w:val="Heading1"/>
      </w:pPr>
      <w:r>
        <w:t>3.  A arquitetura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Cinco camadas, e cada uma só conhece a imediatamente abaixo: quem dispara não sabe qual agente vai rodar; quem decide a ordem não escreve código; quem escreve código não decide o que vem depois dele.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camad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2 — As cinco camadas e a tecnologia de cada uma. A camada de estado, no rodapé, é a única fonte de verdade.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89"/>
        <w:gridCol w:w="3289"/>
        <w:gridCol w:w="3289"/>
      </w:tblGrid>
      <w:tr>
        <w:tc>
          <w:tcPr>
            <w:tcW w:type="dxa" w:w="192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260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Escolha</w:t>
            </w:r>
          </w:p>
        </w:tc>
        <w:tc>
          <w:tcPr>
            <w:tcW w:type="dxa" w:w="532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ela compra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Linguagem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Elixir sobre a BEAM</w:t>
            </w:r>
          </w:p>
        </w:tc>
        <w:tc>
          <w:tcPr>
            <w:tcW w:type="dxa" w:w="532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processos isolados e supervisão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Painel</w:t>
            </w:r>
          </w:p>
        </w:tc>
        <w:tc>
          <w:tcPr>
            <w:tcW w:type="dxa" w:w="260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Phoenix + LiveView</w:t>
            </w:r>
          </w:p>
        </w:tc>
        <w:tc>
          <w:tcPr>
            <w:tcW w:type="dxa" w:w="532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tela ao vivo sem frontend à parte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Banco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PostgreSQL + Ecto</w:t>
            </w:r>
          </w:p>
        </w:tc>
        <w:tc>
          <w:tcPr>
            <w:tcW w:type="dxa" w:w="532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transação nas mudanças de estado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Fila</w:t>
            </w:r>
          </w:p>
        </w:tc>
        <w:tc>
          <w:tcPr>
            <w:tcW w:type="dxa" w:w="260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Oban</w:t>
            </w:r>
          </w:p>
        </w:tc>
        <w:tc>
          <w:tcPr>
            <w:tcW w:type="dxa" w:w="532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trabalho interrompido volta a ser despachável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Chamada ao modelo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Req (HTTP direto)</w:t>
            </w:r>
          </w:p>
        </w:tc>
        <w:tc>
          <w:tcPr>
            <w:tcW w:type="dxa" w:w="532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controle do cache de prompt (seção 5)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Embeddings</w:t>
            </w:r>
          </w:p>
        </w:tc>
        <w:tc>
          <w:tcPr>
            <w:tcW w:type="dxa" w:w="260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Bumblebee + Nx</w:t>
            </w:r>
          </w:p>
        </w:tc>
        <w:tc>
          <w:tcPr>
            <w:tcW w:type="dxa" w:w="532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rodam local, sem custo por chamada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Índice semântico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pgvector</w:t>
            </w:r>
          </w:p>
        </w:tc>
        <w:tc>
          <w:tcPr>
            <w:tcW w:type="dxa" w:w="532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vetores no mesmo banco das tarefas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Testes</w:t>
            </w:r>
          </w:p>
        </w:tc>
        <w:tc>
          <w:tcPr>
            <w:tcW w:type="dxa" w:w="260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ExUnit + cliente falso</w:t>
            </w:r>
          </w:p>
        </w:tc>
        <w:tc>
          <w:tcPr>
            <w:tcW w:type="dxa" w:w="532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suíte sem rede e sem gasto</w:t>
            </w:r>
          </w:p>
        </w:tc>
      </w:tr>
    </w:tbl>
    <w:p>
      <w:pPr>
        <w:spacing w:after="20"/>
      </w:pPr>
    </w:p>
    <w:p>
      <w:pPr>
        <w:pStyle w:val="Heading1"/>
      </w:pPr>
      <w:r>
        <w:t>4.  Cada agente é um processo supervisionado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Esta é a mudança estrutural. Na v1, “agente” era uma sessão passageira que ninguém vigiava, e o sistema tentava governá-la pedindo bom comportamento no prompt. Em Elixir, agente é um processo: tem identificador, tem dono, tem quem o encerre e — o que mais importa — tem quem perceba que ele morreu.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supervi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3 — A árvore de supervisão. Cada caixa da faixa inferior é um agente em voo; cada linha da faixa verde é uma regra que hoje é só uma frase escrita.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Não existe mais trabalho órfão. </w:t>
      </w:r>
      <w:r>
        <w:rPr>
          <w:rFonts w:ascii="Calibri" w:hAnsi="Calibri" w:eastAsia="Calibri"/>
          <w:color w:val="0B0B0B"/>
          <w:sz w:val="18"/>
        </w:rPr>
        <w:t>Se um agente é cortado no meio, o supervisor percebe e a tarefa volta para a fila.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Paralelismo sem contaminação. </w:t>
      </w:r>
      <w:r>
        <w:rPr>
          <w:rFonts w:ascii="Calibri" w:hAnsi="Calibri" w:eastAsia="Calibri"/>
          <w:color w:val="0B0B0B"/>
          <w:sz w:val="18"/>
        </w:rPr>
        <w:t>Três construtores são três processos isolados; a falha de um não afeta os outros dois.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Teto de custo que corta de verdade. </w:t>
      </w:r>
      <w:r>
        <w:rPr>
          <w:rFonts w:ascii="Calibri" w:hAnsi="Calibri" w:eastAsia="Calibri"/>
          <w:color w:val="0B0B0B"/>
          <w:sz w:val="18"/>
        </w:rPr>
        <w:t>Quem encerra o processo é quem o supervisiona, não uma instrução dentro do prompt.</w:t>
      </w:r>
    </w:p>
    <w:p>
      <w:pPr>
        <w:pStyle w:val="Heading1"/>
      </w:pPr>
      <w:r>
        <w:t>5.  Como um agente trabalha, e como o custo é controlado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Um agente trabalhando é um laço: monta a requisição, chama a API do modelo e olha o motivo da parada. Se o modelo pediu ferramentas — ler um arquivo, rodar um teste, escrever código —, o sistema executa e devolve os resultados; se ele terminou, o laço acaba. Cada volta é uma requisição paga, e o histórico inteiro é reenviado em todas elas.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23081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la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0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4 — O laço de tool use. Os resultados voltam sempre numa única mensagem, e as ferramentas de uma mesma volta rodam em paralelo.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C3C2B7"/>
        </w:tblBorders>
      </w:tblPr>
      <w:tblGrid>
        <w:gridCol w:w="9866"/>
      </w:tblGrid>
      <w:tr>
        <w:tc>
          <w:tcPr>
            <w:tcW w:type="dxa" w:w="9865"/>
            <w:shd w:val="clear" w:fill="F7F7F4"/>
          </w:tcPr>
          <w:p>
            <w:pPr>
              <w:spacing w:before="4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>def handle_info(:trabalhar, estado) 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case Fabrica.Claude.mensagens(estado.corpo) 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{:ok, %{stop_reason: "tool_use"} = r} -&gt;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1BAF7A"/>
                <w:sz w:val="14"/>
              </w:rPr>
              <w:t xml:space="preserve">      # as ferramentas de uma mesma volta sao independentes: rodam em paralelo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resultados =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r.content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|&gt; Enum.filter(&amp;(&amp;1.type == "tool_use"))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|&gt; Task.async_stream(&amp;Ferramentas.executar(&amp;1, estado.confinamento),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     max_concurrency: 4, timeout: :timer.minutes(2), on_timeout: :kill_task)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|&gt; Enum.map(&amp;resultado_ou_erro/1)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estado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|&gt; anexar_turno(r.content, resultados)   # TODOS os resultados num turno so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|&gt; contabilizar(r.usage)                 # custo e tokens gravados por volta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|&gt; continuar_ou_parar()                  # teto de voltas e de gasto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{:ok, %{stop_reason: "end_turn"} = r} -&gt;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{:stop, :normal, finalizar(estado, r)}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end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>end</w:t>
            </w:r>
          </w:p>
        </w:tc>
      </w:tr>
    </w:tbl>
    <w:p>
      <w:pPr>
        <w:spacing w:before="20" w:after="80"/>
      </w:pPr>
      <w:r>
        <w:rPr>
          <w:rFonts w:ascii="Calibri" w:hAnsi="Calibri" w:eastAsia="Calibri"/>
          <w:i/>
          <w:color w:val="898781"/>
          <w:sz w:val="14"/>
        </w:rPr>
        <w:t>O núcleo do sistema. O que não aparece aqui — teto de voltas, teto de gasto, prazo, reinício — não está no prompt: está no supervisor e no estado do processo.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O custo não cresce com o tamanho do texto: cresce com o número de voltas multiplicado pelo contexto que cada volta carrega. Daí a alavanca principal — a requisição é montada do conteúdo mais estável para o mais volátil, e marca-se onde ela pode ser reaproveitada.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0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cach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5 — A ordem dos blocos é a ordem em que o provedor monta a requisição, e é ela que determina o que pode ser reaproveitado. Ler um trecho já processado custa um décimo de processá-lo de novo.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933"/>
        <w:gridCol w:w="4933"/>
      </w:tblGrid>
      <w:tr>
        <w:tc>
          <w:tcPr>
            <w:tcW w:type="dxa" w:w="351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Alavanca de custo</w:t>
            </w:r>
          </w:p>
        </w:tc>
        <w:tc>
          <w:tcPr>
            <w:tcW w:type="dxa" w:w="6350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Efeito</w:t>
            </w:r>
          </w:p>
        </w:tc>
      </w:tr>
      <w:tr>
        <w:tc>
          <w:tcPr>
            <w:tcW w:type="dxa" w:w="351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Prefixo estável e cacheado</w:t>
            </w:r>
          </w:p>
        </w:tc>
        <w:tc>
          <w:tcPr>
            <w:tcW w:type="dxa" w:w="63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trecho repetido cai para um décimo do preço</w:t>
            </w:r>
          </w:p>
        </w:tc>
      </w:tr>
      <w:tr>
        <w:tc>
          <w:tcPr>
            <w:tcW w:type="dxa" w:w="351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Contexto por papel</w:t>
            </w:r>
          </w:p>
        </w:tc>
        <w:tc>
          <w:tcPr>
            <w:tcW w:type="dxa" w:w="635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revisor recebe o diff, não o código inteiro</w:t>
            </w:r>
          </w:p>
        </w:tc>
      </w:tr>
      <w:tr>
        <w:tc>
          <w:tcPr>
            <w:tcW w:type="dxa" w:w="351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Critérios executáveis rodados antes</w:t>
            </w:r>
          </w:p>
        </w:tc>
        <w:tc>
          <w:tcPr>
            <w:tcW w:type="dxa" w:w="63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que falha volta sem gastar um agente</w:t>
            </w:r>
          </w:p>
        </w:tc>
      </w:tr>
      <w:tr>
        <w:tc>
          <w:tcPr>
            <w:tcW w:type="dxa" w:w="351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Modelo por papel</w:t>
            </w:r>
          </w:p>
        </w:tc>
        <w:tc>
          <w:tcPr>
            <w:tcW w:type="dxa" w:w="635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verificar é mecânico e usa o modelo barato</w:t>
            </w:r>
          </w:p>
        </w:tc>
      </w:tr>
      <w:tr>
        <w:tc>
          <w:tcPr>
            <w:tcW w:type="dxa" w:w="351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Trabalho em lote</w:t>
            </w:r>
          </w:p>
        </w:tc>
        <w:tc>
          <w:tcPr>
            <w:tcW w:type="dxa" w:w="63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metade do preço quando não há pressa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E34948"/>
        </w:tblBorders>
      </w:tblPr>
      <w:tblGrid>
        <w:gridCol w:w="9866"/>
      </w:tblGrid>
      <w:tr>
        <w:tc>
          <w:tcPr>
            <w:tcW w:type="dxa" w:w="9865"/>
            <w:shd w:val="clear" w:fill="FDEDED"/>
          </w:tcPr>
          <w:p>
            <w:pPr>
              <w:spacing w:before="40" w:after="40" w:line="245" w:lineRule="auto"/>
              <w:jc w:val="both"/>
            </w:pPr>
            <w:r>
              <w:rPr>
                <w:rFonts w:ascii="Calibri" w:hAnsi="Calibri" w:eastAsia="Calibri"/>
                <w:b/>
                <w:color w:val="B52C2C"/>
                <w:sz w:val="17"/>
              </w:rPr>
              <w:t xml:space="preserve">A ARMADILHA QUE ANULA ISTO, EM SILÊNCIO  </w:t>
            </w:r>
            <w:r>
              <w:rPr>
                <w:rFonts w:ascii="Calibri" w:hAnsi="Calibri" w:eastAsia="Calibri"/>
                <w:color w:val="0B0B0B"/>
                <w:sz w:val="17"/>
              </w:rPr>
              <w:t>O reaproveitamento exige que o trecho estável seja idêntico byte a byte. Uma data, um contador ou um código de commit dentro dele invalida tudo o que vem depois — sem erro e sem aviso. Por isso a versão 2 tem um teste que monta o prefixo duas vezes e falha se os bytes divergirem.</w:t>
            </w:r>
          </w:p>
        </w:tc>
      </w:tr>
    </w:tbl>
    <w:p>
      <w:pPr>
        <w:spacing w:after="20"/>
      </w:pPr>
    </w:p>
    <w:p>
      <w:pPr>
        <w:pStyle w:val="Heading1"/>
      </w:pPr>
      <w:r>
        <w:t>6.  Memória: o que o sistema sabe, e onde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Um agente começa sempre sem memória do que houve antes. Por isso a memória do sistema é deliberada — e, na versão 2, consultável: o agente pede o que precisa em vez de receber arquivos inteiros.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890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-memo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6 — As cinco memórias, o que cada uma guarda e quanto custa lê-la.</w:t>
      </w:r>
    </w:p>
    <w:p>
      <w:pPr>
        <w:spacing w:after="60" w:before="0" w:line="250" w:lineRule="auto"/>
        <w:jc w:val="both"/>
      </w:pPr>
      <w:r>
        <w:rPr>
          <w:rFonts w:ascii="Calibri" w:hAnsi="Calibri" w:eastAsia="Calibri"/>
          <w:b w:val="0"/>
          <w:color w:val="0B0B0B"/>
          <w:sz w:val="18"/>
        </w:rPr>
        <w:t xml:space="preserve">O índice denso responde “o que existe e como se chama” — é gerado por script, sem custo de modelo. O que ele não responde é a pergunta que mais desperdiça ciclo numa fábrica: </w:t>
      </w:r>
      <w:r>
        <w:rPr>
          <w:rFonts w:ascii="Calibri" w:hAnsi="Calibri" w:eastAsia="Calibri"/>
          <w:b/>
          <w:color w:val="0B0B0B"/>
          <w:sz w:val="18"/>
        </w:rPr>
        <w:t>“isto já foi resolvido aqui, e o que foi decidido na época?”</w:t>
      </w:r>
      <w:r>
        <w:rPr>
          <w:rFonts w:ascii="Calibri" w:hAnsi="Calibri" w:eastAsia="Calibri"/>
          <w:b w:val="0"/>
          <w:color w:val="0B0B0B"/>
          <w:sz w:val="18"/>
        </w:rPr>
        <w:t>. Essa não se responde por nome de função, e sim por significado. O material indexado não é o código: é a história do projeto — decisões com o motivo registrado, achados de revisão e tarefas concluídas.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23420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ra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342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7 — A indexação roda ao commitar, fora do caminho quente; a consulta roda no despacho, antes de gastar a primeira volta de modelo.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1BAF7A"/>
        </w:tblBorders>
      </w:tblPr>
      <w:tblGrid>
        <w:gridCol w:w="9866"/>
      </w:tblGrid>
      <w:tr>
        <w:tc>
          <w:tcPr>
            <w:tcW w:type="dxa" w:w="9865"/>
            <w:shd w:val="clear" w:fill="E7F7F1"/>
          </w:tcPr>
          <w:p>
            <w:pPr>
              <w:spacing w:before="40" w:after="40" w:line="245" w:lineRule="auto"/>
              <w:jc w:val="both"/>
            </w:pPr>
            <w:r>
              <w:rPr>
                <w:rFonts w:ascii="Calibri" w:hAnsi="Calibri" w:eastAsia="Calibri"/>
                <w:b/>
                <w:color w:val="14865D"/>
                <w:sz w:val="17"/>
              </w:rPr>
              <w:t xml:space="preserve">QUANDO NÃO USAR  </w:t>
            </w:r>
            <w:r>
              <w:rPr>
                <w:rFonts w:ascii="Calibri" w:hAnsi="Calibri" w:eastAsia="Calibri"/>
                <w:color w:val="0B0B0B"/>
                <w:sz w:val="17"/>
              </w:rPr>
              <w:t>Busca por significado é aproximada e devolve trechos, não verdades. Ela não substitui o índice denso, que é exato e grátis, nem responde o que uma consulta comum responde melhor: “quais tarefas estão bloqueadas” é uma consulta ao banco. Ela entra quando a pergunta é sobre precedente e o vocabulário exato é desconhecido.</w:t>
            </w:r>
          </w:p>
        </w:tc>
      </w:tr>
    </w:tbl>
    <w:p>
      <w:pPr>
        <w:spacing w:after="20"/>
      </w:pPr>
    </w:p>
    <w:p>
      <w:pPr>
        <w:pStyle w:val="Heading1"/>
      </w:pPr>
      <w:r>
        <w:t>7.  O ciclo de uma tarefa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17835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esta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8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8 — Os seis estados. As duas setas vermelhas de volta são os portões reprovando; a terceira é o limite de três ciclos protegendo a fila.</w:t>
      </w:r>
    </w:p>
    <w:p>
      <w:pPr>
        <w:spacing w:after="40" w:before="0" w:line="250" w:lineRule="auto"/>
        <w:jc w:val="both"/>
      </w:pPr>
      <w:r>
        <w:rPr>
          <w:rFonts w:ascii="Calibri" w:hAnsi="Calibri" w:eastAsia="Calibri"/>
          <w:b/>
          <w:color w:val="0B0B0B"/>
          <w:sz w:val="18"/>
        </w:rPr>
        <w:t>Quem verifica pergunta “funciona?”</w:t>
      </w:r>
      <w:r>
        <w:rPr>
          <w:rFonts w:ascii="Calibri" w:hAnsi="Calibri" w:eastAsia="Calibri"/>
          <w:b w:val="0"/>
          <w:color w:val="0B0B0B"/>
          <w:sz w:val="18"/>
        </w:rPr>
        <w:t xml:space="preserve"> e executa literalmente cada critério de aceite, registrando a evidência. Por isso os critérios são escritos como comando mais resultado esperado, nunca como frase avaliativa.</w:t>
      </w:r>
    </w:p>
    <w:p>
      <w:pPr>
        <w:spacing w:after="60" w:before="0" w:line="250" w:lineRule="auto"/>
        <w:jc w:val="both"/>
      </w:pPr>
      <w:r>
        <w:rPr>
          <w:rFonts w:ascii="Calibri" w:hAnsi="Calibri" w:eastAsia="Calibri"/>
          <w:b/>
          <w:color w:val="0B0B0B"/>
          <w:sz w:val="18"/>
        </w:rPr>
        <w:t>Quem revisa pergunta “é o que foi pedido, e está correto?”</w:t>
      </w:r>
      <w:r>
        <w:rPr>
          <w:rFonts w:ascii="Calibri" w:hAnsi="Calibri" w:eastAsia="Calibri"/>
          <w:b w:val="0"/>
          <w:color w:val="0B0B0B"/>
          <w:sz w:val="18"/>
        </w:rPr>
        <w:t xml:space="preserve"> — duas checagens distintas. E aqui está o ponto sutil: </w:t>
      </w:r>
      <w:r>
        <w:rPr>
          <w:rFonts w:ascii="Calibri" w:hAnsi="Calibri" w:eastAsia="Calibri"/>
          <w:b/>
          <w:color w:val="0B0B0B"/>
          <w:sz w:val="18"/>
        </w:rPr>
        <w:t>uma entrega pode passar em todos os critérios, não ter defeito nenhum e ainda assim não ser a tarefa</w:t>
      </w:r>
      <w:r>
        <w:rPr>
          <w:rFonts w:ascii="Calibri" w:hAnsi="Calibri" w:eastAsia="Calibri"/>
          <w:b w:val="0"/>
          <w:color w:val="0B0B0B"/>
          <w:sz w:val="18"/>
        </w:rPr>
        <w:t>. Critério mal escrito não é licença para entregar outra coisa.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Retrabalho sobe de modelo. </w:t>
      </w:r>
      <w:r>
        <w:rPr>
          <w:rFonts w:ascii="Calibri" w:hAnsi="Calibri" w:eastAsia="Calibri"/>
          <w:color w:val="0B0B0B"/>
          <w:sz w:val="18"/>
        </w:rPr>
        <w:t>A partir da segunda tentativa, quando já existe uma reprovação registrada, o despacho vai para um modelo mais forte.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Duas reprovações trocam o especialista. </w:t>
      </w:r>
      <w:r>
        <w:rPr>
          <w:rFonts w:ascii="Calibri" w:hAnsi="Calibri" w:eastAsia="Calibri"/>
          <w:color w:val="0B0B0B"/>
          <w:sz w:val="18"/>
        </w:rPr>
        <w:t>Ele foi escolhido no planejamento, antes de se saber onde a tarefa iria falhar.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Toda transição é uma transação. </w:t>
      </w:r>
      <w:r>
        <w:rPr>
          <w:rFonts w:ascii="Calibri" w:hAnsi="Calibri" w:eastAsia="Calibri"/>
          <w:color w:val="0B0B0B"/>
          <w:sz w:val="18"/>
        </w:rPr>
        <w:t>Novo estado, relatório da etapa e custo entram juntos, ou não entram.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A mesma fábrica constrói apresentações, documentos e análises. O que separa os dois casos não é “é código?”, e sim como se prova que ficou pronto: em software a prova vem de graça — o programa roda e passa ou quebra. Fora dele, a primeira tarefa passa a ser instalar um verificador, e cada critério é rotulado conforme o grau de prova: executado por comando, inspecionado por script ou julgado contra itens objetivos.</w:t>
      </w:r>
    </w:p>
    <w:p>
      <w:pPr>
        <w:pStyle w:val="Heading1"/>
      </w:pPr>
      <w:r>
        <w:t>8.  Plano de execução e escopo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8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-fa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9 — As seis fases e os marcos que as encerram. O marco é sempre um comportamento observável, nunca um percentual de conclusão.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A ordem não é arbitrária: cada fase entrega algo verificável e destrava a seguinte. A primeira é a que dá vontade de pular — e é a mais importante, porque sem um cliente falso da API a suíte de testes custa dinheiro a cada execução, e uma suíte que custa dinheiro deixa de ser executada.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933"/>
        <w:gridCol w:w="4933"/>
      </w:tblGrid>
      <w:tr>
        <w:tc>
          <w:tcPr>
            <w:tcW w:type="dxa" w:w="493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Dentro do escopo</w:t>
            </w:r>
          </w:p>
        </w:tc>
        <w:tc>
          <w:tcPr>
            <w:tcW w:type="dxa" w:w="493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Fora do escopo, e por quê</w:t>
            </w:r>
          </w:p>
        </w:tc>
      </w:tr>
      <w:tr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Planejar, construir, verificar, revisar e documentar projetos</w:t>
            </w:r>
          </w:p>
        </w:tc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publicar em produção: custo externo e credencial de terceiros</w:t>
            </w:r>
          </w:p>
        </w:tc>
      </w:tr>
      <w:tr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Execução num só computador, com concorrência e supervisão</w:t>
            </w:r>
          </w:p>
        </w:tc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distribuir em vários: o gargalo é a espera pelo modelo</w:t>
            </w:r>
          </w:p>
        </w:tc>
      </w:tr>
      <w:tr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Índice semântico do histórico, com avaliação das buscas</w:t>
            </w:r>
          </w:p>
        </w:tc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treinar modelos: destruiria a independência de fornecedor</w:t>
            </w:r>
          </w:p>
        </w:tc>
      </w:tr>
      <w:tr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Painel local para acompanhar e disparar o trabalho</w:t>
            </w:r>
          </w:p>
        </w:tc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vários usuários e autenticação: é ferramenta de um operador</w:t>
            </w:r>
          </w:p>
        </w:tc>
      </w:tr>
    </w:tbl>
    <w:p>
      <w:pPr>
        <w:spacing w:after="20"/>
      </w:pPr>
    </w:p>
    <w:p>
      <w:pPr>
        <w:pStyle w:val="Heading2"/>
      </w:pPr>
      <w:r>
        <w:t>Limites conhecidos do desenho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933"/>
        <w:gridCol w:w="4933"/>
      </w:tblGrid>
      <w:tr>
        <w:tc>
          <w:tcPr>
            <w:tcW w:type="dxa" w:w="351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Limite</w:t>
            </w:r>
          </w:p>
        </w:tc>
        <w:tc>
          <w:tcPr>
            <w:tcW w:type="dxa" w:w="6350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Como o desenho responde</w:t>
            </w:r>
          </w:p>
        </w:tc>
      </w:tr>
      <w:tr>
        <w:tc>
          <w:tcPr>
            <w:tcW w:type="dxa" w:w="351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ganho de cache pode não se confirmar</w:t>
            </w:r>
          </w:p>
        </w:tc>
        <w:tc>
          <w:tcPr>
            <w:tcW w:type="dxa" w:w="63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teste que monta o prefixo duas vezes e compara byte a byte</w:t>
            </w:r>
          </w:p>
        </w:tc>
      </w:tr>
      <w:tr>
        <w:tc>
          <w:tcPr>
            <w:tcW w:type="dxa" w:w="351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busca semântica pode trazer trecho inútil</w:t>
            </w:r>
          </w:p>
        </w:tc>
        <w:tc>
          <w:tcPr>
            <w:tcW w:type="dxa" w:w="635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conjunto de perguntas com resposta conhecida, medido a cada mudança</w:t>
            </w:r>
          </w:p>
        </w:tc>
      </w:tr>
      <w:tr>
        <w:tc>
          <w:tcPr>
            <w:tcW w:type="dxa" w:w="351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só árvore de arquivos por projeto</w:t>
            </w:r>
          </w:p>
        </w:tc>
        <w:tc>
          <w:tcPr>
            <w:tcW w:type="dxa" w:w="63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as áreas declaradas viram exclusão mútua verificada pelo motor</w:t>
            </w:r>
          </w:p>
        </w:tc>
      </w:tr>
      <w:tr>
        <w:tc>
          <w:tcPr>
            <w:tcW w:type="dxa" w:w="351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portão do meio é frágil fora de software</w:t>
            </w:r>
          </w:p>
        </w:tc>
        <w:tc>
          <w:tcPr>
            <w:tcW w:type="dxa" w:w="635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grau de prova obrigatório, com a proporção visível no painel</w:t>
            </w:r>
          </w:p>
        </w:tc>
      </w:tr>
    </w:tbl>
    <w:p>
      <w:pPr>
        <w:spacing w:after="20"/>
      </w:pPr>
    </w:p>
    <w:p>
      <w:pPr>
        <w:spacing w:after="60" w:before="0" w:line="250" w:lineRule="auto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O que o trabalho pretende demonstrar: </w:t>
      </w:r>
      <w:r>
        <w:rPr>
          <w:rFonts w:ascii="Calibri" w:hAnsi="Calibri" w:eastAsia="Calibri"/>
          <w:b w:val="0"/>
          <w:color w:val="0B0B0B"/>
          <w:sz w:val="18"/>
        </w:rPr>
        <w:t>que a diferença entre um assistente de programação e uma linha de produção está inteiramente na camada de governança — papéis com autoridade explícita, estado transacional, portões operados por quem não construiu e falha limitada por desenho. Nada disso depende de um modelo específico ou de um fornecedor.</w:t>
      </w:r>
    </w:p>
    <w:sectPr w:rsidR="00FC693F" w:rsidRPr="0006063C" w:rsidSect="00034616">
      <w:pgSz w:w="11906" w:h="16838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  <w:jc w:val="both"/>
    </w:pPr>
    <w:rPr>
      <w:rFonts w:ascii="Calibri" w:hAnsi="Calibri" w:eastAsia="Calibri"/>
      <w:color w:val="0B0B0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84F9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0B0B0B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