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17"/>
        </w:rPr>
        <w:t>FÁBRICA DE SOFTWARE MULTI-AGENTE · TCC · ENZO CONSULO</w:t>
      </w:r>
    </w:p>
    <w:p>
      <w:pPr>
        <w:pStyle w:val="Title"/>
      </w:pPr>
      <w:r>
        <w:rPr>
          <w:color w:val="222222"/>
        </w:rPr>
        <w:t>E7 — Painel e automação</w:t>
      </w:r>
    </w:p>
    <w:p>
      <w:r>
        <w:rPr>
          <w:color w:val="555555"/>
        </w:rPr>
        <w:t>Período planejado: 03/12 – 17/12/2026   ·   Branch: etapa/e7-painel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2268"/>
      </w:tblGrid>
      <w:tr>
        <w:tc>
          <w:tcPr>
            <w:tcW w:type="dxa" w:w="7087"/>
          </w:tcPr>
          <w:p>
            <w:r>
              <w:rPr>
                <w:b/>
                <w:sz w:val="19"/>
              </w:rPr>
              <w:t>Entrega combinada no plano</w:t>
            </w:r>
          </w:p>
        </w:tc>
        <w:tc>
          <w:tcPr>
            <w:tcW w:type="dxa" w:w="2268"/>
          </w:tcPr>
          <w:p>
            <w:r>
              <w:rPr>
                <w:b/>
                <w:sz w:val="19"/>
              </w:rPr>
              <w:t>Situação</w:t>
            </w:r>
          </w:p>
        </w:tc>
      </w:tr>
      <w:tr>
        <w:tc>
          <w:tcPr>
            <w:tcW w:type="dxa" w:w="7087"/>
          </w:tcPr>
          <w:p>
            <w:r>
              <w:rPr>
                <w:sz w:val="19"/>
              </w:rPr>
              <w:t>Um projeto inteiro acompanhado na tela, do pedido à entrega, com o custo em tempo real.</w:t>
            </w:r>
          </w:p>
        </w:tc>
        <w:tc>
          <w:tcPr>
            <w:tcW w:type="dxa" w:w="2268"/>
            <w:shd w:val="clear" w:color="auto" w:fill="FBF0DC"/>
          </w:tcPr>
          <w:p>
            <w:r>
              <w:rPr>
                <w:sz w:val="19"/>
              </w:rPr>
              <w:t>Entrega pendente</w:t>
            </w:r>
          </w:p>
        </w:tc>
      </w:tr>
    </w:tbl>
    <w:p/>
    <w:p>
      <w:r>
        <w:rPr>
          <w:b/>
        </w:rPr>
        <w:t xml:space="preserve">Em uma frase: </w:t>
      </w:r>
      <w:r>
        <w:t>Tela ao vivo, parar/retomar, piloto automático com teto de gasto e o agente real ligado à fila estão prontos; o projeto inteiro sem intervenção ainda não foi executado.</w:t>
      </w:r>
    </w:p>
    <w:p>
      <w:pPr>
        <w:pStyle w:val="Heading1"/>
      </w:pPr>
      <w:r>
        <w:rPr>
          <w:color w:val="2A78D6"/>
        </w:rPr>
        <w:t>O que foi feito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907"/>
        <w:gridCol w:w="5783"/>
        <w:gridCol w:w="1474"/>
      </w:tblGrid>
      <w:tr>
        <w:tc>
          <w:tcPr>
            <w:tcW w:type="dxa" w:w="1247"/>
          </w:tcPr>
          <w:p>
            <w:r>
              <w:rPr>
                <w:b/>
                <w:sz w:val="19"/>
              </w:rPr>
              <w:t>Tarefa</w:t>
            </w:r>
          </w:p>
        </w:tc>
        <w:tc>
          <w:tcPr>
            <w:tcW w:type="dxa" w:w="907"/>
          </w:tcPr>
          <w:p>
            <w:r>
              <w:rPr>
                <w:b/>
                <w:sz w:val="19"/>
              </w:rPr>
              <w:t>Pacote</w:t>
            </w:r>
          </w:p>
        </w:tc>
        <w:tc>
          <w:tcPr>
            <w:tcW w:type="dxa" w:w="5783"/>
          </w:tcPr>
          <w:p>
            <w:r>
              <w:rPr>
                <w:b/>
                <w:sz w:val="19"/>
              </w:rPr>
              <w:t>Descrição</w:t>
            </w:r>
          </w:p>
        </w:tc>
        <w:tc>
          <w:tcPr>
            <w:tcW w:type="dxa" w:w="1474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FAB-701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7.1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Medidas de cada execução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FAB-702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7.2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Quadro de tarefas e console ao vivo, com custo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FAB-703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7.3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Parar e retomar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FAB-704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7.4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Rodadas automáticas com teto de gasto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FAB-705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7.x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Entregas que não são código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FAB-706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7.5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Busca de segredos antes de publicar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FAB-707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Integração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O agente real de ponta a ponta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FAB-708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Marco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MARCO E7 — um projeto inteiro, sem intervenção, acompanhado na tela</w:t>
            </w:r>
          </w:p>
        </w:tc>
        <w:tc>
          <w:tcPr>
            <w:tcW w:type="dxa" w:w="1474"/>
            <w:shd w:val="clear" w:color="auto" w:fill="FBF0DC"/>
          </w:tcPr>
          <w:p>
            <w:r>
              <w:rPr>
                <w:sz w:val="19"/>
              </w:rPr>
              <w:t>Em andamento</w:t>
            </w:r>
          </w:p>
        </w:tc>
      </w:tr>
    </w:tbl>
    <w:p>
      <w:pPr>
        <w:pStyle w:val="Heading1"/>
      </w:pPr>
      <w:r>
        <w:rPr>
          <w:color w:val="2A78D6"/>
        </w:rPr>
        <w:t>Como foi feito</w:t>
      </w:r>
    </w:p>
    <w:p>
      <w:pPr>
        <w:pStyle w:val="ListBullet"/>
      </w:pPr>
      <w:r>
        <w:t>Barramento de eventos e telemetria por despacho; a tela lê os mesmos eventos do motor.</w:t>
      </w:r>
    </w:p>
    <w:p>
      <w:pPr>
        <w:pStyle w:val="ListBullet"/>
      </w:pPr>
      <w:r>
        <w:t>Quadro de tarefas por estado e console do agente ao vivo, com o custo acumulado (R8).</w:t>
      </w:r>
    </w:p>
    <w:p>
      <w:pPr>
        <w:pStyle w:val="ListBullet"/>
      </w:pPr>
      <w:r>
        <w:t>Piloto automático: decisão como função pura, tetos obrigatórios, dorme na cota em vez de parar.</w:t>
      </w:r>
    </w:p>
    <w:p>
      <w:pPr>
        <w:pStyle w:val="ListBullet"/>
      </w:pPr>
      <w:r>
        <w:t>Trilha para entregas que não são código, com grau de prova obrigatório em cada critério.</w:t>
      </w:r>
    </w:p>
    <w:p>
      <w:pPr>
        <w:pStyle w:val="ListBullet"/>
      </w:pPr>
      <w:r>
        <w:t>Varredura de segredos antes de publicar; doutrina própria para construtor, verificador e revisor.</w:t>
      </w:r>
    </w:p>
    <w:p>
      <w:pPr>
        <w:pStyle w:val="Heading1"/>
      </w:pPr>
      <w:r>
        <w:rPr>
          <w:color w:val="2A78D6"/>
        </w:rPr>
        <w:t>Como se prova</w:t>
      </w:r>
    </w:p>
    <w:p>
      <w:r>
        <w:rPr>
          <w:rFonts w:ascii="Consolas" w:hAnsi="Consolas"/>
          <w:sz w:val="19"/>
        </w:rPr>
        <w:t>mix phx.server → /board e /console; testes em test/factory_web/ e test/factory/autopilot/.</w:t>
      </w:r>
    </w:p>
    <w:p>
      <w:pPr>
        <w:pStyle w:val="Heading1"/>
      </w:pPr>
      <w:r>
        <w:rPr>
          <w:color w:val="2A78D6"/>
        </w:rPr>
        <w:t>Números da etapa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3685"/>
      </w:tblGrid>
      <w:tr>
        <w:tc>
          <w:tcPr>
            <w:tcW w:type="dxa" w:w="5669"/>
          </w:tcPr>
          <w:p>
            <w:r>
              <w:rPr>
                <w:b/>
                <w:sz w:val="19"/>
              </w:rPr>
              <w:t>Indicador</w:t>
            </w:r>
          </w:p>
        </w:tc>
        <w:tc>
          <w:tcPr>
            <w:tcW w:type="dxa" w:w="3685"/>
          </w:tcPr>
          <w:p>
            <w:r>
              <w:rPr>
                <w:b/>
                <w:sz w:val="19"/>
              </w:rPr>
              <w:t>Valor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Tarefas concluídas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7 de 8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Commits na branch da etapa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14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Módulos Elixir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106 (+14)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Linhas de código (lib/)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13.769 (+2301)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Testes automáticos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1220 (+140)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Execuções de agente por item de trabalho (média)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1,50  (critério: ≤ 2)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Custo medido dos agentes (dólar-equivalente da cota)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US$ 104,52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000" cy="19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-e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7"/>
        </w:rPr>
        <w:t>Crescimento do sistema até esta etapa (em destaque).</w:t>
      </w:r>
    </w:p>
    <w:p>
      <w:pPr>
        <w:pStyle w:val="Heading1"/>
      </w:pPr>
      <w:r>
        <w:rPr>
          <w:color w:val="2A78D6"/>
        </w:rPr>
        <w:t>Requisitos desta etapa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8334"/>
      </w:tblGrid>
      <w:tr>
        <w:tc>
          <w:tcPr>
            <w:tcW w:type="dxa" w:w="1020"/>
          </w:tcPr>
          <w:p>
            <w:r>
              <w:rPr>
                <w:b/>
                <w:sz w:val="19"/>
              </w:rPr>
              <w:t>Req.</w:t>
            </w:r>
          </w:p>
        </w:tc>
        <w:tc>
          <w:tcPr>
            <w:tcW w:type="dxa" w:w="8334"/>
          </w:tcPr>
          <w:p>
            <w:r>
              <w:rPr>
                <w:b/>
                <w:sz w:val="19"/>
              </w:rPr>
              <w:t>Requisito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R8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Andamento e custo ao vivo</w:t>
            </w:r>
          </w:p>
        </w:tc>
      </w:tr>
    </w:tbl>
    <w:p>
      <w:pPr>
        <w:pStyle w:val="Heading1"/>
      </w:pPr>
      <w:r>
        <w:rPr>
          <w:color w:val="2A78D6"/>
        </w:rPr>
        <w:t>Pendências e próxima etapa</w:t>
      </w:r>
    </w:p>
    <w:p>
      <w:pPr>
        <w:pStyle w:val="ListBullet"/>
      </w:pPr>
      <w:r>
        <w:t>Marco final (um projeto inteiro sem intervenção) depende do ajuste da E6 e da autorização do teto de gasto.</w:t>
      </w:r>
    </w:p>
    <w:p>
      <w:r>
        <w:rPr>
          <w:b/>
        </w:rPr>
        <w:t xml:space="preserve">Próxima etapa: </w:t>
      </w:r>
      <w:r>
        <w:t>E8 — validação com os cinco projetos de teste e a primeira medição dos 8 critérios.</w:t>
      </w:r>
    </w:p>
    <w:p>
      <w:pPr>
        <w:pStyle w:val="Heading2"/>
      </w:pPr>
      <w:r>
        <w:rPr>
          <w:color w:val="222222"/>
        </w:rPr>
        <w:t>Commits da etapa</w:t>
      </w:r>
    </w:p>
    <w:p>
      <w:pPr>
        <w:pStyle w:val="ListBullet"/>
      </w:pPr>
      <w:r>
        <w:rPr>
          <w:sz w:val="18"/>
        </w:rPr>
        <w:t>feat(events): add the event bus forwarded from telemetry to PubSub (FAB-701)</w:t>
      </w:r>
    </w:p>
    <w:p>
      <w:pPr>
        <w:pStyle w:val="ListBullet"/>
      </w:pPr>
      <w:r>
        <w:rPr>
          <w:sz w:val="18"/>
        </w:rPr>
        <w:t>feat(events): emit dispatch start/stop and quota hit/rearm on the bus (FAB-701)</w:t>
      </w:r>
    </w:p>
    <w:p>
      <w:pPr>
        <w:pStyle w:val="ListBullet"/>
      </w:pPr>
      <w:r>
        <w:rPr>
          <w:sz w:val="18"/>
        </w:rPr>
        <w:t>feat(web): add the live task board with cost per task (FAB-702)</w:t>
      </w:r>
    </w:p>
    <w:p>
      <w:pPr>
        <w:pStyle w:val="ListBullet"/>
      </w:pPr>
      <w:r>
        <w:rPr>
          <w:sz w:val="18"/>
        </w:rPr>
        <w:t>feat(web): add the live console with agents in flight, quota and cost (FAB-702)</w:t>
      </w:r>
    </w:p>
    <w:p>
      <w:pPr>
        <w:pStyle w:val="ListBullet"/>
      </w:pPr>
      <w:r>
        <w:rPr>
          <w:sz w:val="18"/>
        </w:rPr>
        <w:t>feat(web): add stop and resume controls for a single task (FAB-703)</w:t>
      </w:r>
    </w:p>
    <w:p>
      <w:pPr>
        <w:pStyle w:val="ListBullet"/>
      </w:pPr>
      <w:r>
        <w:rPr>
          <w:sz w:val="18"/>
        </w:rPr>
        <w:t>feat(autopilot): add the pure round decision with both mandatory brakes (FAB-704)</w:t>
      </w:r>
    </w:p>
    <w:p>
      <w:pPr>
        <w:pStyle w:val="ListBullet"/>
      </w:pPr>
      <w:r>
        <w:rPr>
          <w:sz w:val="18"/>
        </w:rPr>
        <w:t>feat(autopilot): chain rounds under a spending ceiling and add its panel component (FAB-704)</w:t>
      </w:r>
    </w:p>
    <w:p>
      <w:pPr>
        <w:pStyle w:val="ListBullet"/>
      </w:pPr>
      <w:r>
        <w:rPr>
          <w:sz w:val="18"/>
        </w:rPr>
        <w:t>feat(tracks): route non-code deliverables to the generic track with a proof level per criterion (FAB-705)</w:t>
      </w:r>
    </w:p>
    <w:p>
      <w:pPr>
        <w:pStyle w:val="ListBullet"/>
      </w:pPr>
      <w:r>
        <w:rPr>
          <w:sz w:val="18"/>
        </w:rPr>
        <w:t>feat(security): scan for secrets and refuse to publish what leaks them (FAB-706)</w:t>
      </w:r>
    </w:p>
    <w:p>
      <w:pPr>
        <w:pStyle w:val="ListBullet"/>
      </w:pPr>
      <w:r>
        <w:rPr>
          <w:sz w:val="18"/>
        </w:rPr>
        <w:t>feat(agents): bind each role's catalog to the real tools, confined to the task areas (FAB-707)</w:t>
      </w:r>
    </w:p>
    <w:p>
      <w:pPr>
        <w:pStyle w:val="ListBullet"/>
      </w:pPr>
      <w:r>
        <w:rPr>
          <w:sz w:val="18"/>
        </w:rPr>
        <w:t>feat(dispatch): assemble the agent's initial message from the four prompt bands and memory (FAB-707)</w:t>
      </w:r>
    </w:p>
    <w:p>
      <w:pPr>
        <w:pStyle w:val="ListBullet"/>
      </w:pPr>
      <w:r>
        <w:rPr>
          <w:sz w:val="18"/>
        </w:rPr>
        <w:t>feat(queue): run the real agent with its role doctrine, dispatch prefix and tools (FAB-707)</w:t>
      </w:r>
    </w:p>
    <w:p>
      <w:pPr>
        <w:pStyle w:val="ListBullet"/>
      </w:pPr>
      <w:r>
        <w:rPr>
          <w:sz w:val="18"/>
        </w:rPr>
        <w:t>feat(mix): add mix factory.syntax and list the E7 checks in the README (FAB-707)</w:t>
      </w:r>
    </w:p>
    <w:p>
      <w:pPr>
        <w:pStyle w:val="ListBullet"/>
      </w:pPr>
      <w:r>
        <w:rPr>
          <w:sz w:val="18"/>
        </w:rPr>
        <w:t>docs: update task board for E7 (FAB-701..FAB-708)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