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17"/>
        </w:rPr>
        <w:t>FÁBRICA DE SOFTWARE MULTI-AGENTE · TCC · ENZO CONSULO</w:t>
      </w:r>
    </w:p>
    <w:p>
      <w:pPr>
        <w:pStyle w:val="Title"/>
      </w:pPr>
      <w:r>
        <w:rPr>
          <w:color w:val="222222"/>
        </w:rPr>
        <w:t>E2 — Fundação do sistema</w:t>
      </w:r>
    </w:p>
    <w:p>
      <w:r>
        <w:rPr>
          <w:color w:val="555555"/>
        </w:rPr>
        <w:t>Período planejado: 19/09 – 03/10/2026   ·   Branch: etapa/e2-fundacao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268"/>
      </w:tblGrid>
      <w:tr>
        <w:tc>
          <w:tcPr>
            <w:tcW w:type="dxa" w:w="7087"/>
          </w:tcPr>
          <w:p>
            <w:r>
              <w:rPr>
                <w:b/>
                <w:sz w:val="19"/>
              </w:rPr>
              <w:t>Entrega combinada no plano</w:t>
            </w:r>
          </w:p>
        </w:tc>
        <w:tc>
          <w:tcPr>
            <w:tcW w:type="dxa" w:w="2268"/>
          </w:tcPr>
          <w:p>
            <w:r>
              <w:rPr>
                <w:b/>
                <w:sz w:val="19"/>
              </w:rPr>
              <w:t>Situação</w:t>
            </w:r>
          </w:p>
        </w:tc>
      </w:tr>
      <w:tr>
        <w:tc>
          <w:tcPr>
            <w:tcW w:type="dxa" w:w="7087"/>
          </w:tcPr>
          <w:p>
            <w:r>
              <w:rPr>
                <w:sz w:val="19"/>
              </w:rPr>
              <w:t>Os testes rodam sem internet e sem consumir o serviço do modelo.</w:t>
            </w:r>
          </w:p>
        </w:tc>
        <w:tc>
          <w:tcPr>
            <w:tcW w:type="dxa" w:w="2268"/>
            <w:shd w:val="clear" w:color="auto" w:fill="E3F3E8"/>
          </w:tcPr>
          <w:p>
            <w:r>
              <w:rPr>
                <w:sz w:val="19"/>
              </w:rPr>
              <w:t>Entrega aprovada</w:t>
            </w:r>
          </w:p>
        </w:tc>
      </w:tr>
    </w:tbl>
    <w:p/>
    <w:p>
      <w:r>
        <w:rPr>
          <w:b/>
        </w:rPr>
        <w:t xml:space="preserve">Em uma frase: </w:t>
      </w:r>
      <w:r>
        <w:t>A fundação está de pé e se prova sozinha: a suíte inteira roda sem internet e sem consumir o serviço do modelo.</w:t>
      </w:r>
    </w:p>
    <w:p>
      <w:pPr>
        <w:pStyle w:val="Heading1"/>
      </w:pPr>
      <w:r>
        <w:rPr>
          <w:color w:val="2A78D6"/>
        </w:rPr>
        <w:t>O que foi feito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907"/>
        <w:gridCol w:w="5783"/>
        <w:gridCol w:w="1474"/>
      </w:tblGrid>
      <w:tr>
        <w:tc>
          <w:tcPr>
            <w:tcW w:type="dxa" w:w="1247"/>
          </w:tcPr>
          <w:p>
            <w:r>
              <w:rPr>
                <w:b/>
                <w:sz w:val="19"/>
              </w:rPr>
              <w:t>Tarefa</w:t>
            </w:r>
          </w:p>
        </w:tc>
        <w:tc>
          <w:tcPr>
            <w:tcW w:type="dxa" w:w="907"/>
          </w:tcPr>
          <w:p>
            <w:r>
              <w:rPr>
                <w:b/>
                <w:sz w:val="19"/>
              </w:rPr>
              <w:t>Pacote</w:t>
            </w:r>
          </w:p>
        </w:tc>
        <w:tc>
          <w:tcPr>
            <w:tcW w:type="dxa" w:w="5783"/>
          </w:tcPr>
          <w:p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1474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FAB-201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2.1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Montar o ambiente e a verificação em um comando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FAB-202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2.2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Criar o banco de dados e a contagem de custo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FAB-203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2.3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Criar as fronteiras do modelo e da busca, com substitutos de teste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FAB-204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2.4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Cópia de segurança do banco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FAB-205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Marco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MARCO E2 — a suíte roda sem internet e sem cota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</w:tbl>
    <w:p>
      <w:pPr>
        <w:pStyle w:val="Heading1"/>
      </w:pPr>
      <w:r>
        <w:rPr>
          <w:color w:val="2A78D6"/>
        </w:rPr>
        <w:t>Como foi feito</w:t>
      </w:r>
    </w:p>
    <w:p>
      <w:pPr>
        <w:pStyle w:val="ListBullet"/>
      </w:pPr>
      <w:r>
        <w:t>Projeto Phoenix com verificação em um comando (mix factory.ci), do estágio mais barato ao mais caro.</w:t>
      </w:r>
    </w:p>
    <w:p>
      <w:pPr>
        <w:pStyle w:val="ListBullet"/>
      </w:pPr>
      <w:r>
        <w:t>Esquema do banco com projetos, tarefas, ciclos, despachos e consumos, criado por migrações.</w:t>
      </w:r>
    </w:p>
    <w:p>
      <w:pPr>
        <w:pStyle w:val="ListBullet"/>
      </w:pPr>
      <w:r>
        <w:t>Custo contado em duas unidades — cota da assinatura e dólar — a cada resposta do modelo (R10).</w:t>
      </w:r>
    </w:p>
    <w:p>
      <w:pPr>
        <w:pStyle w:val="ListBullet"/>
      </w:pPr>
      <w:r>
        <w:t>Duas fronteiras (Provider e Embedder), cada uma com um adaptador falso que é o padrão nos testes (R12).</w:t>
      </w:r>
    </w:p>
    <w:p>
      <w:pPr>
        <w:pStyle w:val="ListBullet"/>
      </w:pPr>
      <w:r>
        <w:t>Backup e restauração do banco com ida e volta provada em estágio próprio da verificação.</w:t>
      </w:r>
    </w:p>
    <w:p>
      <w:pPr>
        <w:pStyle w:val="Heading1"/>
      </w:pPr>
      <w:r>
        <w:rPr>
          <w:color w:val="2A78D6"/>
        </w:rPr>
        <w:t>Como se prova</w:t>
      </w:r>
    </w:p>
    <w:p>
      <w:r>
        <w:rPr>
          <w:rFonts w:ascii="Consolas" w:hAnsi="Consolas"/>
          <w:sz w:val="19"/>
        </w:rPr>
        <w:t>mix test test/factory/milestone_e2_test.exs — falha se houver tráfego de rede, cliente HTTP ou chave de acesso no ambiente.</w:t>
      </w:r>
    </w:p>
    <w:p>
      <w:pPr>
        <w:pStyle w:val="Heading1"/>
      </w:pPr>
      <w:r>
        <w:rPr>
          <w:color w:val="2A78D6"/>
        </w:rPr>
        <w:t>Números da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685"/>
      </w:tblGrid>
      <w:tr>
        <w:tc>
          <w:tcPr>
            <w:tcW w:type="dxa" w:w="5669"/>
          </w:tcPr>
          <w:p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3685"/>
          </w:tcPr>
          <w:p>
            <w:r>
              <w:rPr>
                <w:b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Tarefas concluídas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5 de 5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Commits na branch da etapa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10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Módulos Elixir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37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Linhas de código (lib/)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2.634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Testes automáticos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152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Execuções de agente por item de trabalho (média)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1,00  (critério: ≤ 2)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19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-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7"/>
        </w:rPr>
        <w:t>Crescimento do sistema até esta etapa (em destaque).</w:t>
      </w:r>
    </w:p>
    <w:p>
      <w:pPr>
        <w:pStyle w:val="Heading1"/>
      </w:pPr>
      <w:r>
        <w:rPr>
          <w:color w:val="2A78D6"/>
        </w:rPr>
        <w:t>Requisitos desta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8334"/>
      </w:tblGrid>
      <w:tr>
        <w:tc>
          <w:tcPr>
            <w:tcW w:type="dxa" w:w="1020"/>
          </w:tcPr>
          <w:p>
            <w:r>
              <w:rPr>
                <w:b/>
                <w:sz w:val="19"/>
              </w:rPr>
              <w:t>Req.</w:t>
            </w:r>
          </w:p>
        </w:tc>
        <w:tc>
          <w:tcPr>
            <w:tcW w:type="dxa" w:w="8334"/>
          </w:tcPr>
          <w:p>
            <w:r>
              <w:rPr>
                <w:b/>
                <w:sz w:val="19"/>
              </w:rPr>
              <w:t>Requisito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R10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Custo em cota e em dinheiro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R12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Testes sem internet e sem cota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R15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Fornecedor trocável sem mexer no núcleo</w:t>
            </w:r>
          </w:p>
        </w:tc>
      </w:tr>
    </w:tbl>
    <w:p>
      <w:pPr>
        <w:pStyle w:val="Heading1"/>
      </w:pPr>
      <w:r>
        <w:rPr>
          <w:color w:val="2A78D6"/>
        </w:rPr>
        <w:t>Pendências e próxima etapa</w:t>
      </w:r>
    </w:p>
    <w:p>
      <w:r>
        <w:t>Nenhuma pendência nesta etapa.</w:t>
      </w:r>
    </w:p>
    <w:p>
      <w:r>
        <w:rPr>
          <w:b/>
        </w:rPr>
        <w:t xml:space="preserve">Próxima etapa: </w:t>
      </w:r>
      <w:r>
        <w:t>E3 — o agente e as ferramentas, com confinamento.</w:t>
      </w:r>
    </w:p>
    <w:p>
      <w:pPr>
        <w:pStyle w:val="Heading2"/>
      </w:pPr>
      <w:r>
        <w:rPr>
          <w:color w:val="222222"/>
        </w:rPr>
        <w:t>Commits da etapa</w:t>
      </w:r>
    </w:p>
    <w:p>
      <w:pPr>
        <w:pStyle w:val="ListBullet"/>
      </w:pPr>
      <w:r>
        <w:rPr>
          <w:sz w:val="18"/>
        </w:rPr>
        <w:t>chore: scaffold the Phoenix application (FAB-201)</w:t>
      </w:r>
    </w:p>
    <w:p>
      <w:pPr>
        <w:pStyle w:val="ListBullet"/>
      </w:pPr>
      <w:r>
        <w:rPr>
          <w:sz w:val="18"/>
        </w:rPr>
        <w:t>feat(ci): add one-command verification with mix factory.ci (FAB-201)</w:t>
      </w:r>
    </w:p>
    <w:p>
      <w:pPr>
        <w:pStyle w:val="ListBullet"/>
      </w:pPr>
      <w:r>
        <w:rPr>
          <w:sz w:val="18"/>
        </w:rPr>
        <w:t>feat(db): add schema for projects, tasks, cycles, dispatches and usage (FAB-202)</w:t>
      </w:r>
    </w:p>
    <w:p>
      <w:pPr>
        <w:pStyle w:val="ListBullet"/>
      </w:pPr>
      <w:r>
        <w:rPr>
          <w:sz w:val="18"/>
        </w:rPr>
        <w:t>feat(cost): add pricing table and per-turn cost in quota and dollars (FAB-202)</w:t>
      </w:r>
    </w:p>
    <w:p>
      <w:pPr>
        <w:pStyle w:val="ListBullet"/>
      </w:pPr>
      <w:r>
        <w:rPr>
          <w:sz w:val="18"/>
        </w:rPr>
        <w:t>feat(provider): add the Provider boundary and its deterministic fake (FAB-203)</w:t>
      </w:r>
    </w:p>
    <w:p>
      <w:pPr>
        <w:pStyle w:val="ListBullet"/>
      </w:pPr>
      <w:r>
        <w:rPr>
          <w:sz w:val="18"/>
        </w:rPr>
        <w:t>feat(embedder): add the Embedder boundary and its hash-vector fake (FAB-203)</w:t>
      </w:r>
    </w:p>
    <w:p>
      <w:pPr>
        <w:pStyle w:val="ListBullet"/>
      </w:pPr>
      <w:r>
        <w:rPr>
          <w:sz w:val="18"/>
        </w:rPr>
        <w:t>feat(backup): add mix factory.backup and mix factory.restore (FAB-204)</w:t>
      </w:r>
    </w:p>
    <w:p>
      <w:pPr>
        <w:pStyle w:val="ListBullet"/>
      </w:pPr>
      <w:r>
        <w:rPr>
          <w:sz w:val="18"/>
        </w:rPr>
        <w:t>ci: run the backup round trip as an isolated stage (FAB-204)</w:t>
      </w:r>
    </w:p>
    <w:p>
      <w:pPr>
        <w:pStyle w:val="ListBullet"/>
      </w:pPr>
      <w:r>
        <w:rPr>
          <w:sz w:val="18"/>
        </w:rPr>
        <w:t>test: prove the suite runs with no network, quota or API key (FAB-205)</w:t>
      </w:r>
    </w:p>
    <w:p>
      <w:pPr>
        <w:pStyle w:val="ListBullet"/>
      </w:pPr>
      <w:r>
        <w:rPr>
          <w:sz w:val="18"/>
        </w:rPr>
        <w:t>docs: update task board for E2 (FAB-201..FAB-205)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