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3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O agente e as ferramentas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04/10 – 18/10/2026     ·     branch </w:t>
      </w:r>
      <w:r>
        <w:rPr>
          <w:rFonts w:ascii="Consolas" w:hAnsi="Consolas"/>
          <w:b/>
          <w:i w:val="0"/>
          <w:color w:val="4A6FA5"/>
          <w:sz w:val="24"/>
        </w:rPr>
        <w:t>etapa/e3-agente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Um agente resolve uma tarefa real com o custo gravado, e trocar de fornecedor não mexe no núcleo.</w:t>
            </w:r>
          </w:p>
        </w:tc>
        <w:tc>
          <w:tcPr>
            <w:tcW w:type="dxa" w:w="7654"/>
            <w:shd w:val="clear" w:color="auto" w:fill="2A9D8F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APROVADA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Um agente real resolve uma tarefa real com o custo gravado por volta, e o fornecedor do modelo é trocável sem tocar o núcleo.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6/6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558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53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46"/>
        <w:gridCol w:w="2146"/>
        <w:gridCol w:w="2146"/>
        <w:gridCol w:w="2146"/>
        <w:gridCol w:w="2146"/>
        <w:gridCol w:w="2146"/>
        <w:gridCol w:w="2146"/>
      </w:tblGrid>
      <w:tr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O problema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Conceitos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As 5 peças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A prova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7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em degraus: cada etapa se apoia na anterior. A E3 acrescenta o agente e suas ferramentas, confinado ao projeto.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3481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81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A ideia: que problema esta etapa resolve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Com a fundação pronta, faltava o agente: algo que age no projeto, com limites que ele não consegue ignorar.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86"/>
        <w:gridCol w:w="4535"/>
        <w:gridCol w:w="5102"/>
      </w:tblGrid>
      <w:tr>
        <w:trPr>
          <w:cantSplit/>
        </w:trPr>
        <w:tc>
          <w:tcPr>
            <w:tcW w:type="dxa" w:w="5386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3"/>
              </w:rPr>
              <w:t>Problema</w:t>
            </w:r>
          </w:p>
        </w:tc>
        <w:tc>
          <w:tcPr>
            <w:tcW w:type="dxa" w:w="4535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3"/>
              </w:rPr>
              <w:t>Sem resolver agora…</w:t>
            </w:r>
          </w:p>
        </w:tc>
        <w:tc>
          <w:tcPr>
            <w:tcW w:type="dxa" w:w="51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3"/>
              </w:rPr>
              <w:t>O que a etapa constrói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O modelo só conversa; para resolver uma tarefa ele precisa ler, escrever e rodar testes</w:t>
            </w:r>
          </w:p>
        </w:tc>
        <w:tc>
          <w:tcPr>
            <w:tcW w:type="dxa" w:w="4535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o agente não consegue fazer nada no projeto</w:t>
            </w:r>
          </w:p>
        </w:tc>
        <w:tc>
          <w:tcPr>
            <w:tcW w:type="dxa" w:w="510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ferramentas de arquivo e de comando, com prazo que mata a árvore de processos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Um agente com acesso ao disco pode escrever onde não deve</w:t>
            </w:r>
          </w:p>
        </w:tc>
        <w:tc>
          <w:tcPr>
            <w:tcW w:type="dxa" w:w="4535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um erro altera ou apaga arquivos fora do projeto (R11)</w:t>
            </w:r>
          </w:p>
        </w:tc>
        <w:tc>
          <w:tcPr>
            <w:tcW w:type="dxa" w:w="510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confinamento no código e shell em sandbox do sistema operacional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O modelo decide sozinho quando parar</w:t>
            </w:r>
          </w:p>
        </w:tc>
        <w:tc>
          <w:tcPr>
            <w:tcW w:type="dxa" w:w="4535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um agente em laço gasta sem limite</w:t>
            </w:r>
          </w:p>
        </w:tc>
        <w:tc>
          <w:tcPr>
            <w:tcW w:type="dxa" w:w="510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o laço como processo, com tetos de voltas e de gasto no estado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Cada fornecedor tem um jeito de ser chamado (programa de linha de comando ou API)</w:t>
            </w:r>
          </w:p>
        </w:tc>
        <w:tc>
          <w:tcPr>
            <w:tcW w:type="dxa" w:w="4535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o núcleo fica amarrado a um fornecedor (R15)</w:t>
            </w:r>
          </w:p>
        </w:tc>
        <w:tc>
          <w:tcPr>
            <w:tcW w:type="dxa" w:w="510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dois adaptadores reais atrás da mesma tomada da E2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Ler o projeto inteiro em cada chamada é lento e caro</w:t>
            </w:r>
          </w:p>
        </w:tc>
        <w:tc>
          <w:tcPr>
            <w:tcW w:type="dxa" w:w="4535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contexto enorme a cada despacho</w:t>
            </w:r>
          </w:p>
        </w:tc>
        <w:tc>
          <w:tcPr>
            <w:tcW w:type="dxa" w:w="510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um índice denso do projeto e um prompt com parte estável reaproveitável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Conceitos em 1 minuto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Os termos que aparecem nesta etapa, explicados antes de serem usados.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11622"/>
      </w:tblGrid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Agente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Um modelo de IA que trabalha em laço: pede uma ação, o sistema executa, devolve o resultado, e ele decide o próximo passo.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Ferramenta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Uma ação que o modelo pode pedir (ler arquivo, rodar comando). Quem executa é o sistema, nunca o modelo.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Volta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Uma ida e vinda ao modelo. É a unidade em que o custo é gravado (tabela usages, da E2).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Árvore de processos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Um comando lança outros (mix test lança o erl, que lança outros). Matar só o primeiro deixa os filhos rodando.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Confinamento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Regra de que nenhuma ferramenta toca arquivo fora da pasta do projeto, conferida pelo destino REAL do caminho (links incluídos).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Sandbox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Isolamento dado pelo sistema operacional: o shell do agente roda numa caixa em que escrever fora da pasta é negado.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GenServer (OTP)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Um processo leve do Elixir com estado próprio, que pode ser supervisionado e encerrado de fora.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Cache de prompt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O fornecedor cobra menos pelo trecho inicial do pedido que for idêntico ao de um pedido anterior.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1 · As ferramentas do agente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As mãos do agente: ler, listar, buscar, escrever, editar e rodar comandos — e cada papel recebe só as que precisa.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7529" cy="266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-ferrament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047529" cy="26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edit</w:t>
            </w:r>
            <w:r>
              <w:rPr>
                <w:b w:val="0"/>
                <w:i w:val="0"/>
                <w:color w:val="1F2328"/>
                <w:sz w:val="22"/>
              </w:rPr>
              <w:t xml:space="preserve"> é troca exata: recusa se o trecho aparece zero ou mais de uma vez.</w:t>
            </w:r>
          </w:p>
          <w:p>
            <w:pPr>
              <w:pStyle w:val="ListBullet"/>
              <w:spacing w:after="40"/>
            </w:pP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run</w:t>
            </w:r>
            <w:r>
              <w:rPr>
                <w:b w:val="0"/>
                <w:i w:val="0"/>
                <w:color w:val="1F2328"/>
                <w:sz w:val="22"/>
              </w:rPr>
              <w:t xml:space="preserve"> tem prazo; estourou, o sistema mata a árvore inteira de processos e devolve o motivo 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:timeout</w:t>
            </w:r>
            <w:r>
              <w:rPr>
                <w:b w:val="0"/>
                <w:i w:val="0"/>
                <w:color w:val="1F2328"/>
                <w:sz w:val="22"/>
              </w:rPr>
              <w:t xml:space="preserve"> — não um teste reprovado.</w:t>
            </w:r>
          </w:p>
          <w:p>
            <w:pPr>
              <w:pStyle w:val="ListBullet"/>
              <w:spacing w:after="40"/>
            </w:pP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report_result</w:t>
            </w:r>
            <w:r>
              <w:rPr>
                <w:b w:val="0"/>
                <w:i w:val="0"/>
                <w:color w:val="1F2328"/>
                <w:sz w:val="22"/>
              </w:rPr>
              <w:t xml:space="preserve"> só relata (resumo, arquivos, comandos, commit, bloqueio); campos fora da lista são descartados com aviso.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A governança aparece como AUSÊNCIA: não existe ferramenta para mudar o estado da tarefa, e verificador e revisor não escrevem. Quem constrói não aprova.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Comando com prazo, sem processo órfão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 comando que trava não pode prender o agente: no prazo, cai o comando e todos os processos que ele criou.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24733" cy="10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-arvo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4733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 xml:space="preserve">O comando roda por uma 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Port</w:t>
            </w:r>
            <w:r>
              <w:rPr>
                <w:b w:val="0"/>
                <w:i w:val="0"/>
                <w:color w:val="1F2328"/>
                <w:sz w:val="22"/>
              </w:rPr>
              <w:t xml:space="preserve"> do Elixir, que expõe o número do processo no sistema operacional.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 xml:space="preserve">No Windows, 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taskkill /T /F</w:t>
            </w:r>
            <w:r>
              <w:rPr>
                <w:b w:val="0"/>
                <w:i w:val="0"/>
                <w:color w:val="1F2328"/>
                <w:sz w:val="22"/>
              </w:rPr>
              <w:t xml:space="preserve"> derruba a árvore; no Linux, o sinal vai ao grupo inteiro de processos.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Saída padrão e saída de erro chegam separadas, para distinguir "o comando quebrou" de "a entrega falhou".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Sem isso, um teste travado deixaria processos órfãos consumindo a máquina — e o agente esperando para sempre.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2 · Confinamento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Nenhuma ferramenta toca arquivo fora da pasta do projeto — e isso é uma propriedade do código, não um pedido no prompt.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85156" cy="18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-confinamen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485156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 xml:space="preserve">Recusa caminho absoluto, 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..</w:t>
            </w:r>
            <w:r>
              <w:rPr>
                <w:b w:val="0"/>
                <w:i w:val="0"/>
                <w:color w:val="1F2328"/>
                <w:sz w:val="22"/>
              </w:rPr>
              <w:t>, link ou junção que aponte para fora, caminho de rede (UNC) e dispositivo do Windows (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CON</w:t>
            </w:r>
            <w:r>
              <w:rPr>
                <w:b w:val="0"/>
                <w:i w:val="0"/>
                <w:color w:val="1F2328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NUL</w:t>
            </w:r>
            <w:r>
              <w:rPr>
                <w:b w:val="0"/>
                <w:i w:val="0"/>
                <w:color w:val="1F2328"/>
                <w:sz w:val="22"/>
              </w:rPr>
              <w:t>).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 caminho é resolvido até o destino REAL antes de tocar o disco; ciclo de links é recusado.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Guardas julgam o comando antes de rodar: matar processo por nome (a própria fábrica) é RECUSADO; reinventar ferramenta só gera AVISO.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Atende R11. Um caminho como `../../etc/passwd` ou `CON` é recusado com erro antes de qualquer leitura ou escrita.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3 · Resumo do projeto e prompt estável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agente se orienta por um índice do projeto em vez de ler tudo, e a parte fixa do pedido é montada sempre igual, para o cache do fornecedor valer.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17143" cy="14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-prefix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417143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mix factory.map</w:t>
            </w:r>
            <w:r>
              <w:rPr>
                <w:b w:val="0"/>
                <w:i w:val="0"/>
                <w:color w:val="1F2328"/>
                <w:sz w:val="22"/>
              </w:rPr>
              <w:t xml:space="preserve"> gera 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_management/MAP.md</w:t>
            </w:r>
            <w:r>
              <w:rPr>
                <w:b w:val="0"/>
                <w:i w:val="0"/>
                <w:color w:val="1F2328"/>
                <w:sz w:val="22"/>
              </w:rPr>
              <w:t>: árvore, módulos, funções públicas e o propósito de cada uma, lidos da árvore sintática (sem regex).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Sem data, hash ou contador: gerar duas vezes sobre o mesmo código dá o mesmo arquivo, byte a byte.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 pedido vai em faixas, da mais estável à que muda sempre; um byte mudado invalida o cache de tudo depois dele.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Menos contexto por chamada e reaproveitamento do cache: o custo de cada despacho cai sem o agente perder a orientação.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4 · O laço do agente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coração do sistema: pede ao modelo, executa as ferramentas pedidas, devolve os resultados e repete — até terminar ou bater num teto.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39995" cy="17687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-la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539995" cy="1768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 xml:space="preserve">Todos os resultados de ferramenta voltam numa só volta; ferramenta que falha devolve 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error: true</w:t>
            </w:r>
            <w:r>
              <w:rPr>
                <w:b w:val="0"/>
                <w:i w:val="0"/>
                <w:color w:val="1F2328"/>
                <w:sz w:val="22"/>
              </w:rPr>
              <w:t xml:space="preserve"> em vez de sumir.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 consumo de cada volta é gravado ANTES de decidir continuar — inclusive quando o fornecedor erra depois de gastar.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Os tetos (30 voltas por padrão, gasto opcional) moram no estado do processo; o modelo não tem como ignorá-los.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O limite é imposto pelo sistema, não pedido ao modelo. E, sendo um processo OTP, o agente pode ser supervisionado e encerrado de fora (base da E5).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5 · Dois fornecedores, mesma tomada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tomada da E2 ganha dois fornecedores reais. O núcleo continua conhecendo só a interface.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62247" cy="25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-tomad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6224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ClaudeCLI dirige o programa de linha de comando do fornecedor: roda na assinatura e consome cota.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MessagesAPI fala HTTP direto com a API: paga por token e controla o cache (ponto de cache no fim de cada faixa estável, validade de 1 hora).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Só o MessagesAPI lê a chave de acesso — o teste do marco E2 passou a exigir exatamente um leitor.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Atende R15: trocar de fornecedor é trocar uma linha de configuração; o laço, os tetos e a contagem de custo não mudam.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Duas famílias de fornecedor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 fornecedor pode ser um agente completo (roda as próprias ferramentas) ou só o modelo (o sistema roda as ferramentas). O laço trata os dois.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151008" cy="208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-famili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151008" cy="20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Agente completo: uma volta do laço é uma sessão inteira do CLI; o sistema não executa nada, só audita o que foi feito.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Só o modelo: o sistema executa cada ferramenta pedida, com confinamento.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Fornecedor que não declara a família cai no caminho estrito (só o modelo): na dúvida, vale a regra mais segura.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É o que permite operar pela assinatura sem abrir mão da governança.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A governança do CLI, medida antes de decidir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Quando o fornecedor roda as próprias ferramentas, a governança vai para a linha de comando e para a auditoria da saída.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92423" cy="1655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-cl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492423" cy="165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Vocabulário fechado: só as ferramentas do papel são sequer anunciadas ao modelo; permissão mínima que ainda escreve.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Shell só com sandbox obrigatória; onde não há sandbox, o agente com shell não sobe (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:sandbox_unavailable</w:t>
            </w:r>
            <w:r>
              <w:rPr>
                <w:b w:val="0"/>
                <w:i w:val="0"/>
                <w:color w:val="1F2328"/>
                <w:sz w:val="22"/>
              </w:rPr>
              <w:t>).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Cada caminho que aparece na saída passa pelo confinamento; fora da raiz vira erro, com o consumo já pago gravado. A parede de cota também é reconhecida.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Cada regra foi medida contra o programa real com scripts de sondagem (`priv/probes/`), não deduzida da documentação.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Tarefas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por pacote do plano. A descrição completa de cada uma está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10772"/>
        <w:gridCol w:w="2551"/>
      </w:tblGrid>
      <w:tr>
        <w:trPr>
          <w:cantSplit/>
        </w:trPr>
        <w:tc>
          <w:tcPr>
            <w:tcW w:type="dxa" w:w="170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Tarefa</w:t>
            </w:r>
          </w:p>
        </w:tc>
        <w:tc>
          <w:tcPr>
            <w:tcW w:type="dxa" w:w="10772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O que foi feito</w:t>
            </w:r>
          </w:p>
        </w:tc>
        <w:tc>
          <w:tcPr>
            <w:tcW w:type="dxa" w:w="255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FAB-301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Ferramentas de arquivo e de comando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Ler, listar, buscar, escrever e editar arquivos; rodar comando com prazo, matando a árvore de processos inteira.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FAB-302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Confinamento: nenhum agente escreve fora do projeto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 xml:space="preserve">Toda ferramenta resolve o caminho real e recusa absoluto, </w:t>
            </w:r>
            <w:r>
              <w:rPr>
                <w:rFonts w:ascii="Consolas" w:hAnsi="Consolas"/>
                <w:b w:val="0"/>
                <w:i w:val="0"/>
                <w:color w:val="2A4A7F"/>
                <w:sz w:val="19"/>
              </w:rPr>
              <w:t>..</w:t>
            </w:r>
            <w:r>
              <w:rPr>
                <w:b w:val="0"/>
                <w:i w:val="0"/>
                <w:color w:val="4A5160"/>
                <w:sz w:val="20"/>
              </w:rPr>
              <w:t>, link, junção, UNC e dispositivo; o shell do agente roda em sandbox.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FAB-303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Resumo do projeto para orientar o agente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Índice denso gerado do código (árvore + assinaturas) e prefixo estável do prompt, com pontos de cache.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FAB-304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O agente como processo supervisionado, com limite de chamadas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Laço de uso de ferramentas como processo OTP; teto de chamadas por papel imposto pelo sistema, não pedido no prompt.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FAB-305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Adaptadores do fornecedor, com o controle medido antes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Dois adaptadores atrás da mesma fronteira: o CLI do fornecedor (assinatura) e a API por token. A governança do CLI foi medida antes de decidir.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FAB-306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MARCO E3 — um agente real resolve uma tarefa real, com o custo gravado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Probe contra o modelo real: o agente escreve o arquivo pedido, há uma linha de consumo por volta e a soma bate com o banco.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Entrega combinada: Um agente resolve uma tarefa real com o custo gravado, e trocar de fornecedor não mexe no núcleo.</w:t>
      </w:r>
    </w:p>
    <w:p>
      <w:pPr>
        <w:spacing w:before="0" w:after="80"/>
      </w:pPr>
      <w:r>
        <w:rPr>
          <w:b w:val="0"/>
          <w:i w:val="0"/>
          <w:color w:val="1F2328"/>
          <w:sz w:val="23"/>
        </w:rPr>
        <w:t>O marco é um script de sondagem (priv/probes/milestone_e3_agent.exs) que chama o modelo de verdade. Como consome cota da assinatura, ele roda à mão e não entra em mix test — a suíte continua sem internet, como a E2 exige.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02825" cy="118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-marc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2825" cy="11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b/>
          <w:i w:val="0"/>
          <w:color w:val="1B2A41"/>
          <w:sz w:val="26"/>
        </w:rPr>
        <w:t>O que o teste faz, passo a passo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1.  </w:t>
      </w:r>
      <w:r>
        <w:rPr>
          <w:b w:val="0"/>
          <w:i w:val="0"/>
          <w:color w:val="1F2328"/>
          <w:sz w:val="22"/>
        </w:rPr>
        <w:t>Monta um projeto falso numa pasta temporária: 3 arquivos e um segredo gerado na hora (ninguém sabe o valor antes).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2.  </w:t>
      </w:r>
      <w:r>
        <w:rPr>
          <w:b w:val="0"/>
          <w:i w:val="0"/>
          <w:color w:val="1F2328"/>
          <w:sz w:val="22"/>
        </w:rPr>
        <w:t xml:space="preserve">Roda o laço do agente com o fornecedor REAL (ClaudeCLI) e só a ferramenta de escrita, pedindo um arquivo </w:t>
      </w:r>
      <w:r>
        <w:rPr>
          <w:rFonts w:ascii="Consolas" w:hAnsi="Consolas"/>
          <w:b w:val="0"/>
          <w:i w:val="0"/>
          <w:color w:val="2A4A7F"/>
          <w:sz w:val="21"/>
        </w:rPr>
        <w:t>result.txt</w:t>
      </w:r>
      <w:r>
        <w:rPr>
          <w:b w:val="0"/>
          <w:i w:val="0"/>
          <w:color w:val="1F2328"/>
          <w:sz w:val="22"/>
        </w:rPr>
        <w:t xml:space="preserve"> com o segredo.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3.  </w:t>
      </w:r>
      <w:r>
        <w:rPr>
          <w:b w:val="0"/>
          <w:i w:val="0"/>
          <w:color w:val="1F2328"/>
          <w:sz w:val="22"/>
        </w:rPr>
        <w:t>Afirmação 1 — a tarefa foi resolvida de verdade: o arquivo existe no disco e contém o segredo.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4.  </w:t>
      </w:r>
      <w:r>
        <w:rPr>
          <w:b w:val="0"/>
          <w:i w:val="0"/>
          <w:color w:val="1F2328"/>
          <w:sz w:val="22"/>
        </w:rPr>
        <w:t xml:space="preserve">Grava ciclo, despacho e consumos numa única transação. Afirmação 2 — há exatamente uma linha em </w:t>
      </w:r>
      <w:r>
        <w:rPr>
          <w:rFonts w:ascii="Consolas" w:hAnsi="Consolas"/>
          <w:b w:val="0"/>
          <w:i w:val="0"/>
          <w:color w:val="2A4A7F"/>
          <w:sz w:val="21"/>
        </w:rPr>
        <w:t>usages</w:t>
      </w:r>
      <w:r>
        <w:rPr>
          <w:b w:val="0"/>
          <w:i w:val="0"/>
          <w:color w:val="1F2328"/>
          <w:sz w:val="22"/>
        </w:rPr>
        <w:t xml:space="preserve"> por volta, numeradas a partir de 1.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5.  </w:t>
      </w:r>
      <w:r>
        <w:rPr>
          <w:b w:val="0"/>
          <w:i w:val="0"/>
          <w:color w:val="1F2328"/>
          <w:sz w:val="22"/>
        </w:rPr>
        <w:t>Afirmação 3 — a soma de tokens gravada no banco é igual à soma acumulada no laço, e maior que zero. As três passando, imprime PROBE OK.</w:t>
      </w:r>
    </w:p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run priv/probes/milestone_e3_agent.exs — contra o modelo real: arquivo escrito, uma linha de consumo por volta, soma igual no banco.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558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558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+406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5.774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+3.140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53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+16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6 tarefas concluídas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R11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Nada escrito fora do projeto   </w:t>
            </w:r>
            <w:r>
              <w:rPr>
                <w:b w:val="0"/>
                <w:i w:val="0"/>
                <w:color w:val="6B7480"/>
                <w:sz w:val="22"/>
              </w:rPr>
              <w:t>atendido — confinamento + sandbox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R15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Fornecedor trocável   </w:t>
            </w:r>
            <w:r>
              <w:rPr>
                <w:b w:val="0"/>
                <w:i w:val="0"/>
                <w:color w:val="6B7480"/>
                <w:sz w:val="22"/>
              </w:rPr>
              <w:t>atendido — dois adaptadores reais atrás da mesma tomada; o CLI provado contra o modelo real no marco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A medição do cache com a API por token depende de uma chave de acesso e foi deixada para depois do marco final.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2A9D8F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E4 — a linha de produção: estados, fila, critérios, portões e escada de falha.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feat(tools): add file tools and a command runner that kills the process tree (FAB-301)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feat(tools): add the per-role tool catalog and report_result (FAB-301)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feat(tools): confine every file and command path to the project root (FAB-302)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feat(tools): add guards against dangerous commands and calls (FAB-302)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feat(index): add the dense code map and mix factory.map (FAB-303)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feat(prompt): add the stable prompt prefix with one cache breakpoint per band (FAB-303)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feat(agents): add the per-role tool call ceiling (FAB-304)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feat(agents): run the tool-use loop as a supervised process with caps in its state (FAB-304)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feat(provider): add the token API adapter with cache and TTL control (FAB-305)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feat(provider): add the provider CLI adapter with permissions, tool vocabulary and turn ceiling (FAB-305)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test(provider): add the real-binary probes for CLI governance and confinement (FAB-305)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test: add the E3 milestone probe against the real model (FAB-306)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E3 (FAB-301..FAB-306)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3: O agente e as ferramentas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