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rFonts w:ascii="Libre Franklin" w:cs="Libre Franklin" w:eastAsia="Libre Franklin" w:hAnsi="Libre Franklin"/>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30"/>
          <w:szCs w:val="30"/>
          <w:u w:val="none"/>
          <w:shd w:fill="auto" w:val="clear"/>
          <w:vertAlign w:val="baseline"/>
          <w:rtl w:val="0"/>
        </w:rPr>
        <w:t xml:space="preserve">Requerimientos no funcionales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22"/>
          <w:szCs w:val="22"/>
          <w:u w:val="none"/>
          <w:shd w:fill="auto" w:val="clear"/>
          <w:vertAlign w:val="baseline"/>
          <w:rtl w:val="0"/>
        </w:rPr>
        <w:t xml:space="preserve">Identificación: Nro Único</w:t>
      </w:r>
    </w:p>
    <w:p w:rsidR="00000000" w:rsidDel="00000000" w:rsidP="00000000" w:rsidRDefault="00000000" w:rsidRPr="00000000" w14:paraId="00000024">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5">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6">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7">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8">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9">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A">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B">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C">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D">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E">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F">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0">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1">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2">
      <w:pPr>
        <w:ind w:left="2700" w:firstLine="0"/>
        <w:rPr>
          <w:rFonts w:ascii="Libre Franklin" w:cs="Libre Franklin" w:eastAsia="Libre Franklin" w:hAnsi="Libre Franklin"/>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3">
            <w:pPr>
              <w:jc w:val="center"/>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br w:type="textWrapping"/>
            </w:r>
            <w:r w:rsidDel="00000000" w:rsidR="00000000" w:rsidRPr="00000000">
              <w:rPr>
                <w:sz w:val="16"/>
                <w:szCs w:val="16"/>
              </w:rPr>
              <w:drawing>
                <wp:inline distB="114300" distT="114300" distL="114300" distR="114300">
                  <wp:extent cx="1666240" cy="166624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66240" cy="166624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4">
            <w:pPr>
              <w:jc w:val="center"/>
              <w:rPr>
                <w:rFonts w:ascii="Libre Franklin" w:cs="Libre Franklin" w:eastAsia="Libre Franklin" w:hAnsi="Libre Franklin"/>
                <w:vertAlign w:val="baseline"/>
              </w:rPr>
            </w:pPr>
            <w:r w:rsidDel="00000000" w:rsidR="00000000" w:rsidRPr="00000000">
              <w:rPr>
                <w:rtl w:val="0"/>
              </w:rPr>
            </w:r>
          </w:p>
        </w:tc>
        <w:tc>
          <w:tcPr/>
          <w:p w:rsidR="00000000" w:rsidDel="00000000" w:rsidP="00000000" w:rsidRDefault="00000000" w:rsidRPr="00000000" w14:paraId="00000035">
            <w:pPr>
              <w:jc w:val="right"/>
              <w:rPr>
                <w:rFonts w:ascii="Libre Franklin" w:cs="Libre Franklin" w:eastAsia="Libre Franklin" w:hAnsi="Libre Franklin"/>
                <w:color w:val="241a61"/>
                <w:sz w:val="18"/>
                <w:szCs w:val="18"/>
                <w:vertAlign w:val="baseline"/>
              </w:rPr>
            </w:pPr>
            <w:r w:rsidDel="00000000" w:rsidR="00000000" w:rsidRPr="00000000">
              <w:rPr>
                <w:rtl w:val="0"/>
              </w:rPr>
            </w:r>
          </w:p>
          <w:p w:rsidR="00000000" w:rsidDel="00000000" w:rsidP="00000000" w:rsidRDefault="00000000" w:rsidRPr="00000000" w14:paraId="00000036">
            <w:pPr>
              <w:jc w:val="right"/>
              <w:rPr>
                <w:rFonts w:ascii="Libre Franklin" w:cs="Libre Franklin" w:eastAsia="Libre Franklin" w:hAnsi="Libre Franklin"/>
                <w:color w:val="241a61"/>
                <w:sz w:val="18"/>
                <w:szCs w:val="18"/>
                <w:vertAlign w:val="baseline"/>
              </w:rPr>
            </w:pPr>
            <w:r w:rsidDel="00000000" w:rsidR="00000000" w:rsidRPr="00000000">
              <w:rPr>
                <w:rFonts w:ascii="Libre Franklin" w:cs="Libre Franklin" w:eastAsia="Libre Franklin" w:hAnsi="Libre Franklin"/>
                <w:color w:val="241a61"/>
                <w:sz w:val="18"/>
                <w:szCs w:val="18"/>
                <w:rtl w:val="0"/>
              </w:rPr>
              <w:t xml:space="preserve">Softech</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8" w:type="firs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left"/>
        <w:rPr>
          <w:rFonts w:ascii="Helvetica Neue" w:cs="Helvetica Neue" w:eastAsia="Helvetica Neue" w:hAnsi="Helvetica Neue"/>
          <w:b w:val="0"/>
          <w:bCs w:val="0"/>
          <w:i w:val="0"/>
          <w:iCs w:val="0"/>
          <w:smallCaps w:val="0"/>
          <w:strike w:val="0"/>
          <w:color w:val="5e5e5e"/>
          <w:sz w:val="28"/>
          <w:szCs w:val="28"/>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28"/>
          <w:szCs w:val="28"/>
          <w:u w:val="single"/>
          <w:shd w:fill="auto" w:val="clear"/>
          <w:vertAlign w:val="baseline"/>
          <w:rtl w:val="0"/>
        </w:rPr>
        <w:t xml:space="preserve">Requerimientos no funcionales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left"/>
        <w:rPr>
          <w:rFonts w:ascii="Helvetica Neue" w:cs="Helvetica Neue" w:eastAsia="Helvetica Neue" w:hAnsi="Helvetica Neue"/>
          <w:b w:val="0"/>
          <w:bCs w:val="0"/>
          <w:i w:val="0"/>
          <w:iCs w:val="0"/>
          <w:smallCaps w:val="0"/>
          <w:strike w:val="0"/>
          <w:color w:val="5e5e5e"/>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b w:val="0"/>
          <w:bCs w:val="0"/>
          <w:i w:val="0"/>
          <w:iCs w:val="0"/>
          <w:smallCaps w:val="0"/>
          <w:strike w:val="0"/>
          <w:color w:val="0076ba"/>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6ba"/>
          <w:sz w:val="22"/>
          <w:szCs w:val="22"/>
          <w:u w:val="none"/>
          <w:shd w:fill="auto" w:val="clear"/>
          <w:vertAlign w:val="baseline"/>
          <w:rtl w:val="0"/>
        </w:rPr>
        <w:t xml:space="preserve">Se deben indicar consideraciones a tener en cuenta relacionadas a requerimientos no funcionales: cuestiones de seguridad del producto, mantenibilidad, cantidad de usuarios en paralelo que se espera que usen el sistema, portabilidad hacia otros dispositivos, etc.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b w:val="0"/>
          <w:bCs w:val="0"/>
          <w:i w:val="0"/>
          <w:iCs w:val="0"/>
          <w:smallCaps w:val="0"/>
          <w:strike w:val="0"/>
          <w:color w:val="0076b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b w:val="0"/>
          <w:bCs w:val="0"/>
          <w:i w:val="1"/>
          <w:iCs w:val="1"/>
          <w:smallCaps w:val="0"/>
          <w:strike w:val="0"/>
          <w:color w:val="0076ba"/>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6ba"/>
          <w:sz w:val="22"/>
          <w:szCs w:val="22"/>
          <w:u w:val="none"/>
          <w:shd w:fill="auto" w:val="clear"/>
          <w:vertAlign w:val="baseline"/>
          <w:rtl w:val="0"/>
        </w:rPr>
        <w:t xml:space="preserve">Preguntas disparadoras: </w:t>
      </w:r>
      <w:r w:rsidDel="00000000" w:rsidR="00000000" w:rsidRPr="00000000">
        <w:rPr>
          <w:rFonts w:ascii="Helvetica Neue" w:cs="Helvetica Neue" w:eastAsia="Helvetica Neue" w:hAnsi="Helvetica Neue"/>
          <w:b w:val="0"/>
          <w:bCs w:val="0"/>
          <w:i w:val="1"/>
          <w:iCs w:val="1"/>
          <w:smallCaps w:val="0"/>
          <w:strike w:val="0"/>
          <w:color w:val="0076ba"/>
          <w:sz w:val="22"/>
          <w:szCs w:val="22"/>
          <w:u w:val="none"/>
          <w:shd w:fill="auto" w:val="clear"/>
          <w:vertAlign w:val="baseline"/>
          <w:rtl w:val="0"/>
        </w:rPr>
        <w:t xml:space="preserve">¿Los datos se van a guardar encriptados? ¿Las contraseñas van a estar visibles en algún lugar? ¿Cómo vamos a manejarnos si el cliente informa que detectó un bug 3 meses después de estar usando el producto? ¿Cómo vamos a manejarnos si el cliente solicita agregar nueva funcionalidad después de un tiempo? ¿El producto se va a tener que poder ver bien en un celular o no es necesario?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i w:val="1"/>
          <w:iCs w:val="1"/>
          <w:color w:val="0076ba"/>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i w:val="1"/>
          <w:iCs w:val="1"/>
          <w:color w:val="0076ba"/>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RNF01 – Precisión de los importes: El sistema deberá garantizar la precisión de los valores monetarios, evitando errores de redondeo derivados de la utilización de números de punto flotante. Para ello, deberá utilizar una representación adecuada de los importes, como valores enteros expresados en centavos.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RNF02 – Aplicación móvil y plataforma administrativa: El sistema deberá disponer de una aplicación móvil destinada a los transportistas y de una plataforma destinada al personal administrativo, de acuerdo con las necesidades de cada tipo de usuario.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RNF03 – Capacidad: El sistema deberá soportar hasta 1.000 dispositivos conectados simultáneamente sin que se produzca una degradación significativa de su funcionamiento.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RNF04 – Funcionamiento sin conexión: La aplicación móvil deberá permitir consultar el itinerario y registrar los cobros aun cuando el dispositivo no disponga de conexión a Internet, sincronizando la información cuando se restablezca la conexión.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RNF05 – Escalabilidad: El sistema deberá estar diseñado de manera que permita incorporar nuevos comercios, camiones y choferes desde el panel administrativo sin requerir modificaciones significativas en el software.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RNF06 – Identificación del usuario: El sistema deberá garantizar que cada persona posea un único perfil de usuario, identificado mediante su DNI.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RNF07 – Generación de códigos QR: El sistema deberá permitir la generación de códigos QR para realizar cobros mediante la integración con Mercado Pago.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RNF08 – Integración con billeteras virtuales: El sistema deberá integrarse mediante una API con una billetera virtual para gestionar los pagos electrónicos.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RNF09 – Identificación del dispositivo: El sistema deberá identificar el dispositivo desde el cual se realiza la conexión a la aplicación.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RNF10 – Acceso a la cámara: La aplicación deberá permitir el acceso a la cámara del dispositivo para capturar imágenes de facturas, remitos y documentación asociada.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RNF11 – Integridad de las transacciones: El sistema deberá garantizar la atomicidad de las operaciones relacionadas con la distribución de pagos. Si ocurre un error durante la asignación del dinero a los proveedores, la operación deberá revertirse completamente para evitar inconsistencias en los saldos.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RNF12 – Seguridad basada en roles: El sistema deberá implementar un mecanismo de control de acceso basado en roles. Los choferes solo podrán acceder a sus rutas y registrar cobros, mientras que las funciones de conciliación, reportes financieros y configuración estarán restringidas al personal administrativo.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RNF13 - Formato Hoja de Ruta: La hoja de ruta en la aplicación móvil debe cumplir con un formato especificado de visualización rápida que priorice la dirección del punto de entrega, el orden aproximado de visitas y el importe exacto a cobrar, sin mostrar desgloses finos de productos que no son útiles para el transportista en la calle.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Libre Franklin" w:cs="Libre Franklin" w:eastAsia="Libre Franklin" w:hAnsi="Libre Franklin"/>
          <w:b w:val="1"/>
          <w:bCs w:val="1"/>
          <w:i w:val="0"/>
          <w:iCs w:val="0"/>
          <w:smallCaps w:val="0"/>
          <w:strike w:val="0"/>
          <w:color w:val="000000"/>
          <w:sz w:val="32"/>
          <w:szCs w:val="32"/>
          <w:u w:val="none"/>
          <w:shd w:fill="auto" w:val="clear"/>
          <w:vertAlign w:val="baseline"/>
        </w:rPr>
      </w:pPr>
      <w:r w:rsidDel="00000000" w:rsidR="00000000" w:rsidRPr="00000000">
        <w:rPr>
          <w:rtl w:val="0"/>
        </w:rPr>
      </w:r>
    </w:p>
    <w:sectPr>
      <w:headerReference r:id="rId9"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WUFvPZntiuEfOgqiclpz8HXvQ==">CgMxLjA4AHIhMUgzbkZfTDd3M0t5R2pPd1lSeDFkUzNuSkVPUGJGWkV5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