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01B5" w:rsidRPr="00213081" w:rsidRDefault="003601B5" w:rsidP="003601B5">
      <w:pPr>
        <w:spacing w:after="0" w:line="360" w:lineRule="auto"/>
        <w:jc w:val="center"/>
        <w:rPr>
          <w:rFonts w:ascii="Arial" w:hAnsi="Arial" w:cs="Arial"/>
          <w:b/>
          <w:bCs/>
          <w:i/>
          <w:color w:val="000000" w:themeColor="text1"/>
          <w:sz w:val="32"/>
        </w:rPr>
      </w:pPr>
      <w:r w:rsidRPr="00213081">
        <w:rPr>
          <w:rFonts w:ascii="Arial" w:hAnsi="Arial" w:cs="Arial"/>
          <w:b/>
          <w:bCs/>
          <w:i/>
          <w:color w:val="000000" w:themeColor="text1"/>
          <w:sz w:val="32"/>
        </w:rPr>
        <w:t>SECTION III : ETUDE SE MARCHE</w:t>
      </w:r>
    </w:p>
    <w:p w:rsidR="003601B5" w:rsidRDefault="003601B5" w:rsidP="003601B5">
      <w:pPr>
        <w:spacing w:after="0" w:line="360" w:lineRule="auto"/>
        <w:jc w:val="both"/>
        <w:rPr>
          <w:rFonts w:ascii="Arial" w:hAnsi="Arial" w:cs="Arial"/>
          <w:b/>
          <w:bCs/>
          <w:color w:val="000000" w:themeColor="text1"/>
          <w:sz w:val="20"/>
        </w:rPr>
      </w:pPr>
    </w:p>
    <w:p w:rsidR="003601B5" w:rsidRPr="00334AA6" w:rsidRDefault="003601B5" w:rsidP="003601B5">
      <w:pPr>
        <w:spacing w:after="0" w:line="360" w:lineRule="auto"/>
        <w:jc w:val="both"/>
        <w:rPr>
          <w:rFonts w:ascii="Arial" w:hAnsi="Arial" w:cs="Arial"/>
          <w:b/>
          <w:bCs/>
          <w:color w:val="000000" w:themeColor="text1"/>
          <w:sz w:val="20"/>
        </w:rPr>
      </w:pPr>
      <w:r w:rsidRPr="00334AA6">
        <w:rPr>
          <w:rFonts w:ascii="Arial" w:hAnsi="Arial" w:cs="Arial"/>
          <w:b/>
          <w:bCs/>
          <w:color w:val="000000" w:themeColor="text1"/>
          <w:sz w:val="20"/>
        </w:rPr>
        <w:t>3.1 Secteur d’activité et environnement</w:t>
      </w:r>
    </w:p>
    <w:p w:rsidR="003601B5" w:rsidRDefault="003601B5" w:rsidP="003601B5">
      <w:pPr>
        <w:spacing w:after="0" w:line="360" w:lineRule="auto"/>
        <w:jc w:val="both"/>
        <w:rPr>
          <w:rFonts w:ascii="Arial" w:hAnsi="Arial" w:cs="Arial"/>
          <w:i/>
          <w:color w:val="2E74B5" w:themeColor="accent1" w:themeShade="BF"/>
          <w:sz w:val="20"/>
        </w:rPr>
      </w:pPr>
      <w:r w:rsidRPr="00334AA6">
        <w:rPr>
          <w:rFonts w:ascii="Arial" w:hAnsi="Arial" w:cs="Arial"/>
          <w:i/>
          <w:color w:val="2E74B5" w:themeColor="accent1" w:themeShade="BF"/>
          <w:sz w:val="20"/>
        </w:rPr>
        <w:t>Cette section vise à analyser l’environnement global dans lequel évolue votre projet. Elle permet d’identifier les facteurs externes susceptibles d’influencer positivement ou négativement la performance de votre entreprise.</w:t>
      </w:r>
    </w:p>
    <w:p w:rsidR="003601B5" w:rsidRDefault="003601B5" w:rsidP="003601B5">
      <w:pPr>
        <w:spacing w:after="0" w:line="360" w:lineRule="auto"/>
        <w:jc w:val="both"/>
        <w:rPr>
          <w:rFonts w:ascii="Arial" w:hAnsi="Arial" w:cs="Arial"/>
          <w:i/>
          <w:color w:val="2E74B5" w:themeColor="accent1" w:themeShade="BF"/>
          <w:sz w:val="20"/>
        </w:rPr>
      </w:pPr>
    </w:p>
    <w:p w:rsidR="003601B5" w:rsidRPr="00C233C8" w:rsidRDefault="003601B5" w:rsidP="003601B5">
      <w:pPr>
        <w:spacing w:after="0" w:line="360" w:lineRule="auto"/>
        <w:jc w:val="both"/>
        <w:rPr>
          <w:rFonts w:ascii="Arial" w:hAnsi="Arial" w:cs="Arial"/>
          <w:b/>
          <w:bCs/>
          <w:color w:val="000000" w:themeColor="text1"/>
          <w:sz w:val="20"/>
        </w:rPr>
      </w:pPr>
      <w:r w:rsidRPr="00C233C8">
        <w:rPr>
          <w:rFonts w:ascii="Arial" w:hAnsi="Arial" w:cs="Arial"/>
          <w:b/>
          <w:bCs/>
          <w:color w:val="000000" w:themeColor="text1"/>
          <w:sz w:val="20"/>
        </w:rPr>
        <w:t>3.1.1 Analyse PESTEL</w:t>
      </w:r>
    </w:p>
    <w:p w:rsidR="003601B5" w:rsidRPr="00334AA6" w:rsidRDefault="003601B5" w:rsidP="003601B5">
      <w:pPr>
        <w:spacing w:after="0" w:line="360" w:lineRule="auto"/>
        <w:jc w:val="both"/>
        <w:rPr>
          <w:rFonts w:ascii="Arial" w:hAnsi="Arial" w:cs="Arial"/>
          <w:i/>
          <w:color w:val="2E74B5" w:themeColor="accent1" w:themeShade="BF"/>
          <w:sz w:val="20"/>
        </w:rPr>
      </w:pPr>
      <w:r w:rsidRPr="00334AA6">
        <w:rPr>
          <w:rFonts w:ascii="Arial" w:hAnsi="Arial" w:cs="Arial"/>
          <w:i/>
          <w:color w:val="2E74B5" w:themeColor="accent1" w:themeShade="BF"/>
          <w:sz w:val="20"/>
        </w:rPr>
        <w:t>L’analyse PESTEL permet d’étudier les variables macro-environnementales qui impactent votre activité.</w:t>
      </w:r>
    </w:p>
    <w:p w:rsidR="003601B5" w:rsidRPr="00334AA6" w:rsidRDefault="003601B5" w:rsidP="003601B5">
      <w:pPr>
        <w:spacing w:after="0" w:line="360" w:lineRule="auto"/>
        <w:jc w:val="both"/>
        <w:rPr>
          <w:rFonts w:ascii="Arial" w:hAnsi="Arial" w:cs="Arial"/>
          <w:i/>
          <w:color w:val="2E74B5" w:themeColor="accent1" w:themeShade="BF"/>
          <w:sz w:val="20"/>
        </w:rPr>
      </w:pPr>
      <w:r w:rsidRPr="00334AA6">
        <w:rPr>
          <w:rFonts w:ascii="Arial" w:hAnsi="Arial" w:cs="Arial"/>
          <w:i/>
          <w:color w:val="2E74B5" w:themeColor="accent1" w:themeShade="BF"/>
          <w:sz w:val="20"/>
        </w:rPr>
        <w:t>Vous devez analyser les éléments suivants :</w:t>
      </w:r>
    </w:p>
    <w:p w:rsidR="003601B5" w:rsidRPr="00213081" w:rsidRDefault="003601B5" w:rsidP="003601B5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i/>
          <w:color w:val="2E74B5" w:themeColor="accent1" w:themeShade="BF"/>
          <w:sz w:val="20"/>
        </w:rPr>
      </w:pPr>
      <w:r w:rsidRPr="00213081">
        <w:rPr>
          <w:rFonts w:ascii="Arial" w:hAnsi="Arial" w:cs="Arial"/>
          <w:bCs/>
          <w:color w:val="000000" w:themeColor="text1"/>
          <w:sz w:val="20"/>
        </w:rPr>
        <w:t>Politique</w:t>
      </w:r>
      <w:r w:rsidRPr="00213081">
        <w:rPr>
          <w:rFonts w:ascii="Arial" w:hAnsi="Arial" w:cs="Arial"/>
          <w:i/>
          <w:color w:val="2E74B5" w:themeColor="accent1" w:themeShade="BF"/>
          <w:sz w:val="20"/>
        </w:rPr>
        <w:t xml:space="preserve"> : stabilité politique, politiques agricoles ou industrielles, subventions, programmes publics</w:t>
      </w:r>
      <w:r>
        <w:rPr>
          <w:rFonts w:ascii="Arial" w:hAnsi="Arial" w:cs="Arial"/>
          <w:i/>
          <w:color w:val="2E74B5" w:themeColor="accent1" w:themeShade="BF"/>
          <w:sz w:val="20"/>
        </w:rPr>
        <w:t xml:space="preserve"> et/ou privés</w:t>
      </w:r>
      <w:r w:rsidRPr="00213081">
        <w:rPr>
          <w:rFonts w:ascii="Arial" w:hAnsi="Arial" w:cs="Arial"/>
          <w:i/>
          <w:color w:val="2E74B5" w:themeColor="accent1" w:themeShade="BF"/>
          <w:sz w:val="20"/>
        </w:rPr>
        <w:t xml:space="preserve"> de soutien à l’entrepreneuriat. </w:t>
      </w:r>
    </w:p>
    <w:p w:rsidR="003601B5" w:rsidRPr="00213081" w:rsidRDefault="003601B5" w:rsidP="003601B5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i/>
          <w:color w:val="2E74B5" w:themeColor="accent1" w:themeShade="BF"/>
          <w:sz w:val="20"/>
        </w:rPr>
      </w:pPr>
      <w:r w:rsidRPr="00213081">
        <w:rPr>
          <w:rFonts w:ascii="Arial" w:hAnsi="Arial" w:cs="Arial"/>
          <w:bCs/>
          <w:color w:val="000000" w:themeColor="text1"/>
          <w:sz w:val="20"/>
        </w:rPr>
        <w:t>Économique</w:t>
      </w:r>
      <w:r w:rsidRPr="00213081">
        <w:rPr>
          <w:rFonts w:ascii="Arial" w:hAnsi="Arial" w:cs="Arial"/>
          <w:i/>
          <w:color w:val="2E74B5" w:themeColor="accent1" w:themeShade="BF"/>
          <w:sz w:val="20"/>
        </w:rPr>
        <w:t xml:space="preserve"> : niveau de revenu des populations</w:t>
      </w:r>
      <w:r>
        <w:rPr>
          <w:rFonts w:ascii="Arial" w:hAnsi="Arial" w:cs="Arial"/>
          <w:i/>
          <w:color w:val="2E74B5" w:themeColor="accent1" w:themeShade="BF"/>
          <w:sz w:val="20"/>
        </w:rPr>
        <w:t>, inflation, coût des intrants</w:t>
      </w:r>
      <w:r w:rsidRPr="00213081">
        <w:rPr>
          <w:rFonts w:ascii="Arial" w:hAnsi="Arial" w:cs="Arial"/>
          <w:i/>
          <w:color w:val="2E74B5" w:themeColor="accent1" w:themeShade="BF"/>
          <w:sz w:val="20"/>
        </w:rPr>
        <w:t xml:space="preserve">, taux de change. </w:t>
      </w:r>
    </w:p>
    <w:p w:rsidR="003601B5" w:rsidRPr="00213081" w:rsidRDefault="003601B5" w:rsidP="003601B5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i/>
          <w:color w:val="2E74B5" w:themeColor="accent1" w:themeShade="BF"/>
          <w:sz w:val="20"/>
        </w:rPr>
      </w:pPr>
      <w:r w:rsidRPr="00213081">
        <w:rPr>
          <w:rFonts w:ascii="Arial" w:hAnsi="Arial" w:cs="Arial"/>
          <w:bCs/>
          <w:color w:val="000000" w:themeColor="text1"/>
          <w:sz w:val="20"/>
        </w:rPr>
        <w:t>Socioculturel et démographique</w:t>
      </w:r>
      <w:r w:rsidRPr="00213081">
        <w:rPr>
          <w:rFonts w:ascii="Arial" w:hAnsi="Arial" w:cs="Arial"/>
          <w:i/>
          <w:color w:val="000000" w:themeColor="text1"/>
          <w:sz w:val="20"/>
        </w:rPr>
        <w:t xml:space="preserve"> </w:t>
      </w:r>
      <w:r w:rsidRPr="00213081">
        <w:rPr>
          <w:rFonts w:ascii="Arial" w:hAnsi="Arial" w:cs="Arial"/>
          <w:i/>
          <w:color w:val="2E74B5" w:themeColor="accent1" w:themeShade="BF"/>
          <w:sz w:val="20"/>
        </w:rPr>
        <w:t xml:space="preserve">: habitudes de consommation, évolution des modes de vie, croissance démographique, urbanisation. </w:t>
      </w:r>
    </w:p>
    <w:p w:rsidR="003601B5" w:rsidRPr="00213081" w:rsidRDefault="003601B5" w:rsidP="003601B5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i/>
          <w:color w:val="2E74B5" w:themeColor="accent1" w:themeShade="BF"/>
          <w:sz w:val="20"/>
        </w:rPr>
      </w:pPr>
      <w:r w:rsidRPr="00213081">
        <w:rPr>
          <w:rFonts w:ascii="Arial" w:hAnsi="Arial" w:cs="Arial"/>
          <w:bCs/>
          <w:color w:val="000000" w:themeColor="text1"/>
          <w:sz w:val="20"/>
        </w:rPr>
        <w:t>Technologique</w:t>
      </w:r>
      <w:r w:rsidRPr="00213081">
        <w:rPr>
          <w:rFonts w:ascii="Arial" w:hAnsi="Arial" w:cs="Arial"/>
          <w:i/>
          <w:color w:val="2E74B5" w:themeColor="accent1" w:themeShade="BF"/>
          <w:sz w:val="20"/>
        </w:rPr>
        <w:t xml:space="preserve"> : niveau d’innovation dans le secteur, accès aux équipements, digitalisation, automatisation. </w:t>
      </w:r>
    </w:p>
    <w:p w:rsidR="003601B5" w:rsidRPr="00213081" w:rsidRDefault="003601B5" w:rsidP="003601B5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i/>
          <w:color w:val="2E74B5" w:themeColor="accent1" w:themeShade="BF"/>
          <w:sz w:val="20"/>
        </w:rPr>
      </w:pPr>
      <w:r w:rsidRPr="00213081">
        <w:rPr>
          <w:rFonts w:ascii="Arial" w:hAnsi="Arial" w:cs="Arial"/>
          <w:bCs/>
          <w:i/>
          <w:color w:val="000000" w:themeColor="text1"/>
          <w:sz w:val="20"/>
        </w:rPr>
        <w:t>Écologique</w:t>
      </w:r>
      <w:r w:rsidRPr="00213081">
        <w:rPr>
          <w:rFonts w:ascii="Arial" w:hAnsi="Arial" w:cs="Arial"/>
          <w:i/>
          <w:color w:val="000000" w:themeColor="text1"/>
          <w:sz w:val="20"/>
        </w:rPr>
        <w:t xml:space="preserve"> </w:t>
      </w:r>
      <w:r w:rsidRPr="00213081">
        <w:rPr>
          <w:rFonts w:ascii="Arial" w:hAnsi="Arial" w:cs="Arial"/>
          <w:i/>
          <w:color w:val="2E74B5" w:themeColor="accent1" w:themeShade="BF"/>
          <w:sz w:val="20"/>
        </w:rPr>
        <w:t xml:space="preserve">: contraintes environnementales, changement climatique, exigences de production durable. </w:t>
      </w:r>
    </w:p>
    <w:p w:rsidR="003601B5" w:rsidRDefault="003601B5" w:rsidP="003601B5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i/>
          <w:color w:val="2E74B5" w:themeColor="accent1" w:themeShade="BF"/>
          <w:sz w:val="20"/>
        </w:rPr>
      </w:pPr>
      <w:r w:rsidRPr="00213081">
        <w:rPr>
          <w:rFonts w:ascii="Arial" w:hAnsi="Arial" w:cs="Arial"/>
          <w:bCs/>
          <w:color w:val="000000" w:themeColor="text1"/>
          <w:sz w:val="20"/>
        </w:rPr>
        <w:t>Légal</w:t>
      </w:r>
      <w:r w:rsidRPr="00213081">
        <w:rPr>
          <w:rFonts w:ascii="Arial" w:hAnsi="Arial" w:cs="Arial"/>
          <w:i/>
          <w:color w:val="2E74B5" w:themeColor="accent1" w:themeShade="BF"/>
          <w:sz w:val="20"/>
        </w:rPr>
        <w:t xml:space="preserve"> : régleme</w:t>
      </w:r>
      <w:r w:rsidRPr="00334AA6">
        <w:rPr>
          <w:rFonts w:ascii="Arial" w:hAnsi="Arial" w:cs="Arial"/>
          <w:i/>
          <w:color w:val="2E74B5" w:themeColor="accent1" w:themeShade="BF"/>
          <w:sz w:val="20"/>
        </w:rPr>
        <w:t xml:space="preserve">ntation, normes sanitaires, fiscalité, formalisation des entreprises. </w:t>
      </w:r>
    </w:p>
    <w:p w:rsidR="003601B5" w:rsidRDefault="003601B5" w:rsidP="003601B5">
      <w:pPr>
        <w:spacing w:after="0" w:line="360" w:lineRule="auto"/>
        <w:jc w:val="both"/>
        <w:rPr>
          <w:rFonts w:ascii="Arial" w:hAnsi="Arial" w:cs="Arial"/>
          <w:i/>
          <w:color w:val="2E74B5" w:themeColor="accent1" w:themeShade="BF"/>
          <w:sz w:val="20"/>
        </w:rPr>
      </w:pPr>
    </w:p>
    <w:p w:rsidR="003601B5" w:rsidRDefault="003601B5" w:rsidP="003601B5">
      <w:pPr>
        <w:spacing w:after="0" w:line="360" w:lineRule="auto"/>
        <w:jc w:val="both"/>
        <w:rPr>
          <w:rFonts w:ascii="Arial" w:hAnsi="Arial" w:cs="Arial"/>
          <w:i/>
          <w:color w:val="2E74B5" w:themeColor="accent1" w:themeShade="BF"/>
          <w:sz w:val="20"/>
        </w:rPr>
      </w:pPr>
    </w:p>
    <w:p w:rsidR="003601B5" w:rsidRPr="00C233C8" w:rsidRDefault="003601B5" w:rsidP="003601B5">
      <w:pPr>
        <w:spacing w:after="0" w:line="360" w:lineRule="auto"/>
        <w:jc w:val="both"/>
        <w:rPr>
          <w:rFonts w:ascii="Arial" w:hAnsi="Arial" w:cs="Arial"/>
          <w:b/>
          <w:bCs/>
          <w:color w:val="000000" w:themeColor="text1"/>
          <w:sz w:val="20"/>
        </w:rPr>
      </w:pPr>
      <w:r w:rsidRPr="00C233C8">
        <w:rPr>
          <w:rFonts w:ascii="Arial" w:hAnsi="Arial" w:cs="Arial"/>
          <w:b/>
          <w:bCs/>
          <w:color w:val="000000" w:themeColor="text1"/>
          <w:sz w:val="20"/>
        </w:rPr>
        <w:t>3.1.2 Analyse SWOT</w:t>
      </w:r>
    </w:p>
    <w:p w:rsidR="003601B5" w:rsidRDefault="003601B5" w:rsidP="003601B5">
      <w:pPr>
        <w:spacing w:after="0" w:line="360" w:lineRule="auto"/>
        <w:jc w:val="both"/>
        <w:rPr>
          <w:rFonts w:ascii="Arial" w:hAnsi="Arial" w:cs="Arial"/>
          <w:i/>
          <w:color w:val="2E74B5" w:themeColor="accent1" w:themeShade="BF"/>
          <w:sz w:val="20"/>
        </w:rPr>
      </w:pPr>
      <w:r>
        <w:rPr>
          <w:rFonts w:ascii="Arial" w:hAnsi="Arial" w:cs="Arial"/>
          <w:i/>
          <w:color w:val="2E74B5" w:themeColor="accent1" w:themeShade="BF"/>
          <w:sz w:val="20"/>
        </w:rPr>
        <w:t>Cet outil</w:t>
      </w:r>
      <w:r w:rsidRPr="00C233C8">
        <w:rPr>
          <w:rFonts w:ascii="Arial" w:hAnsi="Arial" w:cs="Arial"/>
          <w:i/>
          <w:color w:val="2E74B5" w:themeColor="accent1" w:themeShade="BF"/>
          <w:sz w:val="20"/>
        </w:rPr>
        <w:t xml:space="preserve"> permet d’évaluer la position stratégique de votre projet en identifiant les facteurs internes et externes.</w:t>
      </w:r>
    </w:p>
    <w:tbl>
      <w:tblPr>
        <w:tblW w:w="92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6"/>
        <w:gridCol w:w="5293"/>
      </w:tblGrid>
      <w:tr w:rsidR="003601B5" w:rsidRPr="00C233C8" w:rsidTr="00CC4775">
        <w:trPr>
          <w:trHeight w:val="371"/>
        </w:trPr>
        <w:tc>
          <w:tcPr>
            <w:tcW w:w="3966" w:type="dxa"/>
            <w:shd w:val="clear" w:color="auto" w:fill="808080"/>
          </w:tcPr>
          <w:p w:rsidR="003601B5" w:rsidRPr="00C233C8" w:rsidRDefault="003601B5" w:rsidP="00CC477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PMingLiU" w:hAnsi="Times New Roman" w:cs="Times New Roman"/>
                <w:b/>
                <w:color w:val="FFFFFF"/>
                <w:sz w:val="24"/>
                <w:szCs w:val="26"/>
                <w:lang w:val="en-US"/>
              </w:rPr>
            </w:pPr>
            <w:r w:rsidRPr="00C233C8">
              <w:rPr>
                <w:rFonts w:ascii="Times New Roman" w:eastAsia="PMingLiU" w:hAnsi="Times New Roman" w:cs="Times New Roman"/>
                <w:b/>
                <w:color w:val="FFFFFF"/>
                <w:sz w:val="24"/>
                <w:szCs w:val="26"/>
                <w:lang w:val="en-US"/>
              </w:rPr>
              <w:t>FORCES</w:t>
            </w:r>
          </w:p>
        </w:tc>
        <w:tc>
          <w:tcPr>
            <w:tcW w:w="5293" w:type="dxa"/>
            <w:shd w:val="clear" w:color="auto" w:fill="808080"/>
          </w:tcPr>
          <w:p w:rsidR="003601B5" w:rsidRPr="00C233C8" w:rsidRDefault="003601B5" w:rsidP="00CC477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PMingLiU" w:hAnsi="Times New Roman" w:cs="Times New Roman"/>
                <w:b/>
                <w:color w:val="FFFFFF"/>
                <w:sz w:val="24"/>
                <w:szCs w:val="26"/>
                <w:lang w:val="en-US"/>
              </w:rPr>
            </w:pPr>
            <w:r w:rsidRPr="00C233C8">
              <w:rPr>
                <w:rFonts w:ascii="Times New Roman" w:eastAsia="PMingLiU" w:hAnsi="Times New Roman" w:cs="Times New Roman"/>
                <w:b/>
                <w:color w:val="FFFFFF"/>
                <w:sz w:val="24"/>
                <w:szCs w:val="26"/>
                <w:lang w:val="en-US"/>
              </w:rPr>
              <w:t>FAIBLESSES</w:t>
            </w:r>
          </w:p>
        </w:tc>
      </w:tr>
      <w:tr w:rsidR="003601B5" w:rsidRPr="00C233C8" w:rsidTr="00CC4775">
        <w:trPr>
          <w:trHeight w:val="714"/>
        </w:trPr>
        <w:tc>
          <w:tcPr>
            <w:tcW w:w="3966" w:type="dxa"/>
            <w:shd w:val="clear" w:color="auto" w:fill="auto"/>
          </w:tcPr>
          <w:p w:rsidR="003601B5" w:rsidRDefault="003601B5" w:rsidP="00CC4775">
            <w:pPr>
              <w:spacing w:after="0" w:line="360" w:lineRule="auto"/>
              <w:jc w:val="both"/>
              <w:rPr>
                <w:rFonts w:ascii="Times New Roman" w:eastAsia="PMingLiU" w:hAnsi="Times New Roman" w:cs="Times New Roman"/>
                <w:sz w:val="24"/>
                <w:szCs w:val="24"/>
              </w:rPr>
            </w:pPr>
          </w:p>
          <w:p w:rsidR="003601B5" w:rsidRDefault="003601B5" w:rsidP="00CC4775">
            <w:pPr>
              <w:spacing w:after="0" w:line="360" w:lineRule="auto"/>
              <w:jc w:val="both"/>
              <w:rPr>
                <w:rFonts w:ascii="Times New Roman" w:eastAsia="PMingLiU" w:hAnsi="Times New Roman" w:cs="Times New Roman"/>
                <w:sz w:val="24"/>
                <w:szCs w:val="24"/>
              </w:rPr>
            </w:pPr>
          </w:p>
          <w:p w:rsidR="003601B5" w:rsidRDefault="003601B5" w:rsidP="00CC4775">
            <w:pPr>
              <w:spacing w:after="0" w:line="360" w:lineRule="auto"/>
              <w:jc w:val="both"/>
              <w:rPr>
                <w:rFonts w:ascii="Times New Roman" w:eastAsia="PMingLiU" w:hAnsi="Times New Roman" w:cs="Times New Roman"/>
                <w:sz w:val="24"/>
                <w:szCs w:val="24"/>
              </w:rPr>
            </w:pPr>
          </w:p>
          <w:p w:rsidR="003601B5" w:rsidRPr="00C233C8" w:rsidRDefault="003601B5" w:rsidP="00CC4775">
            <w:pPr>
              <w:spacing w:after="0" w:line="360" w:lineRule="auto"/>
              <w:jc w:val="both"/>
              <w:rPr>
                <w:rFonts w:ascii="Times New Roman" w:eastAsia="PMingLiU" w:hAnsi="Times New Roman" w:cs="Times New Roman"/>
                <w:sz w:val="24"/>
                <w:szCs w:val="24"/>
              </w:rPr>
            </w:pPr>
          </w:p>
        </w:tc>
        <w:tc>
          <w:tcPr>
            <w:tcW w:w="5293" w:type="dxa"/>
            <w:shd w:val="clear" w:color="auto" w:fill="auto"/>
          </w:tcPr>
          <w:p w:rsidR="003601B5" w:rsidRPr="00C233C8" w:rsidRDefault="003601B5" w:rsidP="00CC4775">
            <w:pPr>
              <w:spacing w:after="0" w:line="360" w:lineRule="auto"/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601B5" w:rsidRPr="00C233C8" w:rsidTr="00CC4775">
        <w:trPr>
          <w:trHeight w:val="315"/>
        </w:trPr>
        <w:tc>
          <w:tcPr>
            <w:tcW w:w="3966" w:type="dxa"/>
            <w:shd w:val="clear" w:color="auto" w:fill="808080"/>
          </w:tcPr>
          <w:p w:rsidR="003601B5" w:rsidRPr="00C233C8" w:rsidRDefault="003601B5" w:rsidP="00CC477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PMingLiU" w:hAnsi="Times New Roman" w:cs="Times New Roman"/>
                <w:b/>
                <w:color w:val="FFFFFF"/>
                <w:sz w:val="24"/>
                <w:szCs w:val="26"/>
                <w:lang w:val="en-US"/>
              </w:rPr>
            </w:pPr>
            <w:r w:rsidRPr="00C233C8">
              <w:rPr>
                <w:rFonts w:ascii="Times New Roman" w:eastAsia="PMingLiU" w:hAnsi="Times New Roman" w:cs="Times New Roman"/>
                <w:b/>
                <w:color w:val="FFFFFF"/>
                <w:sz w:val="24"/>
                <w:szCs w:val="26"/>
                <w:lang w:val="en-US"/>
              </w:rPr>
              <w:t xml:space="preserve">OPPORTUNITES </w:t>
            </w:r>
          </w:p>
        </w:tc>
        <w:tc>
          <w:tcPr>
            <w:tcW w:w="5293" w:type="dxa"/>
            <w:shd w:val="clear" w:color="auto" w:fill="808080"/>
          </w:tcPr>
          <w:p w:rsidR="003601B5" w:rsidRPr="00C233C8" w:rsidRDefault="003601B5" w:rsidP="00CC477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PMingLiU" w:hAnsi="Times New Roman" w:cs="Times New Roman"/>
                <w:b/>
                <w:color w:val="FFFFFF"/>
                <w:sz w:val="24"/>
                <w:szCs w:val="26"/>
                <w:lang w:val="en-US"/>
              </w:rPr>
            </w:pPr>
            <w:r w:rsidRPr="00C233C8">
              <w:rPr>
                <w:rFonts w:ascii="Times New Roman" w:eastAsia="PMingLiU" w:hAnsi="Times New Roman" w:cs="Times New Roman"/>
                <w:b/>
                <w:color w:val="FFFFFF"/>
                <w:sz w:val="24"/>
                <w:szCs w:val="26"/>
                <w:lang w:val="en-US"/>
              </w:rPr>
              <w:t>MENACES</w:t>
            </w:r>
          </w:p>
        </w:tc>
      </w:tr>
      <w:tr w:rsidR="003601B5" w:rsidRPr="00C233C8" w:rsidTr="00CC4775">
        <w:trPr>
          <w:trHeight w:val="714"/>
        </w:trPr>
        <w:tc>
          <w:tcPr>
            <w:tcW w:w="3966" w:type="dxa"/>
            <w:shd w:val="clear" w:color="auto" w:fill="auto"/>
          </w:tcPr>
          <w:p w:rsidR="003601B5" w:rsidRDefault="003601B5" w:rsidP="00CC4775">
            <w:pPr>
              <w:spacing w:after="0" w:line="360" w:lineRule="auto"/>
              <w:jc w:val="both"/>
              <w:rPr>
                <w:rFonts w:ascii="Times New Roman" w:eastAsia="PMingLiU" w:hAnsi="Times New Roman" w:cs="Times New Roman"/>
                <w:sz w:val="24"/>
                <w:szCs w:val="24"/>
              </w:rPr>
            </w:pPr>
          </w:p>
          <w:p w:rsidR="003601B5" w:rsidRDefault="003601B5" w:rsidP="00CC4775">
            <w:pPr>
              <w:spacing w:after="0" w:line="360" w:lineRule="auto"/>
              <w:jc w:val="both"/>
              <w:rPr>
                <w:rFonts w:ascii="Times New Roman" w:eastAsia="PMingLiU" w:hAnsi="Times New Roman" w:cs="Times New Roman"/>
                <w:sz w:val="24"/>
                <w:szCs w:val="24"/>
              </w:rPr>
            </w:pPr>
          </w:p>
          <w:p w:rsidR="003601B5" w:rsidRDefault="003601B5" w:rsidP="00CC4775">
            <w:pPr>
              <w:spacing w:after="0" w:line="360" w:lineRule="auto"/>
              <w:jc w:val="both"/>
              <w:rPr>
                <w:rFonts w:ascii="Times New Roman" w:eastAsia="PMingLiU" w:hAnsi="Times New Roman" w:cs="Times New Roman"/>
                <w:sz w:val="24"/>
                <w:szCs w:val="24"/>
              </w:rPr>
            </w:pPr>
          </w:p>
          <w:p w:rsidR="003601B5" w:rsidRPr="00C233C8" w:rsidRDefault="003601B5" w:rsidP="00CC4775">
            <w:pPr>
              <w:spacing w:after="0" w:line="360" w:lineRule="auto"/>
              <w:jc w:val="both"/>
              <w:rPr>
                <w:rFonts w:ascii="Times New Roman" w:eastAsia="PMingLiU" w:hAnsi="Times New Roman" w:cs="Times New Roman"/>
                <w:sz w:val="24"/>
                <w:szCs w:val="24"/>
              </w:rPr>
            </w:pPr>
          </w:p>
        </w:tc>
        <w:tc>
          <w:tcPr>
            <w:tcW w:w="5293" w:type="dxa"/>
            <w:shd w:val="clear" w:color="auto" w:fill="auto"/>
          </w:tcPr>
          <w:p w:rsidR="003601B5" w:rsidRPr="00C233C8" w:rsidRDefault="003601B5" w:rsidP="00CC4775">
            <w:pPr>
              <w:spacing w:after="0" w:line="360" w:lineRule="auto"/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3601B5" w:rsidRDefault="003601B5" w:rsidP="003601B5">
      <w:pPr>
        <w:spacing w:after="0" w:line="360" w:lineRule="auto"/>
        <w:jc w:val="both"/>
        <w:rPr>
          <w:rFonts w:ascii="Arial" w:hAnsi="Arial" w:cs="Arial"/>
          <w:i/>
          <w:color w:val="2E74B5" w:themeColor="accent1" w:themeShade="BF"/>
          <w:sz w:val="20"/>
        </w:rPr>
      </w:pPr>
    </w:p>
    <w:p w:rsidR="003601B5" w:rsidRDefault="003601B5" w:rsidP="003601B5">
      <w:pPr>
        <w:spacing w:after="0" w:line="360" w:lineRule="auto"/>
        <w:jc w:val="both"/>
        <w:rPr>
          <w:rFonts w:ascii="Arial" w:hAnsi="Arial" w:cs="Arial"/>
          <w:color w:val="2E74B5" w:themeColor="accent1" w:themeShade="BF"/>
          <w:sz w:val="20"/>
        </w:rPr>
      </w:pPr>
      <w:r w:rsidRPr="00C233C8">
        <w:rPr>
          <w:rFonts w:ascii="Arial" w:hAnsi="Arial" w:cs="Arial"/>
          <w:color w:val="2E74B5" w:themeColor="accent1" w:themeShade="BF"/>
          <w:sz w:val="20"/>
        </w:rPr>
        <w:t xml:space="preserve">Pour chaque </w:t>
      </w:r>
      <w:r w:rsidRPr="00C233C8">
        <w:rPr>
          <w:rFonts w:ascii="Arial" w:hAnsi="Arial" w:cs="Arial"/>
          <w:b/>
          <w:bCs/>
          <w:color w:val="2E74B5" w:themeColor="accent1" w:themeShade="BF"/>
          <w:sz w:val="20"/>
        </w:rPr>
        <w:t>faiblesse</w:t>
      </w:r>
      <w:r w:rsidRPr="00C233C8">
        <w:rPr>
          <w:rFonts w:ascii="Arial" w:hAnsi="Arial" w:cs="Arial"/>
          <w:color w:val="2E74B5" w:themeColor="accent1" w:themeShade="BF"/>
          <w:sz w:val="20"/>
        </w:rPr>
        <w:t xml:space="preserve"> et </w:t>
      </w:r>
      <w:r w:rsidRPr="00C233C8">
        <w:rPr>
          <w:rFonts w:ascii="Arial" w:hAnsi="Arial" w:cs="Arial"/>
          <w:b/>
          <w:bCs/>
          <w:color w:val="2E74B5" w:themeColor="accent1" w:themeShade="BF"/>
          <w:sz w:val="20"/>
        </w:rPr>
        <w:t>menace</w:t>
      </w:r>
      <w:r w:rsidRPr="00C233C8">
        <w:rPr>
          <w:rFonts w:ascii="Arial" w:hAnsi="Arial" w:cs="Arial"/>
          <w:color w:val="2E74B5" w:themeColor="accent1" w:themeShade="BF"/>
          <w:sz w:val="20"/>
        </w:rPr>
        <w:t xml:space="preserve">, proposer des </w:t>
      </w:r>
      <w:r w:rsidRPr="00C233C8">
        <w:rPr>
          <w:rFonts w:ascii="Arial" w:hAnsi="Arial" w:cs="Arial"/>
          <w:b/>
          <w:bCs/>
          <w:color w:val="2E74B5" w:themeColor="accent1" w:themeShade="BF"/>
          <w:sz w:val="20"/>
        </w:rPr>
        <w:t>mesures correctives ou d’atténuation des risques</w:t>
      </w:r>
      <w:r w:rsidRPr="00C233C8">
        <w:rPr>
          <w:rFonts w:ascii="Arial" w:hAnsi="Arial" w:cs="Arial"/>
          <w:color w:val="2E74B5" w:themeColor="accent1" w:themeShade="BF"/>
          <w:sz w:val="20"/>
        </w:rPr>
        <w:t>.</w:t>
      </w:r>
    </w:p>
    <w:p w:rsidR="003601B5" w:rsidRPr="00C233C8" w:rsidRDefault="003601B5" w:rsidP="003601B5">
      <w:pPr>
        <w:spacing w:after="0" w:line="360" w:lineRule="auto"/>
        <w:jc w:val="both"/>
        <w:rPr>
          <w:rFonts w:ascii="Arial" w:hAnsi="Arial" w:cs="Arial"/>
          <w:b/>
          <w:bCs/>
          <w:color w:val="000000" w:themeColor="text1"/>
          <w:sz w:val="20"/>
        </w:rPr>
      </w:pPr>
      <w:r w:rsidRPr="00C233C8">
        <w:rPr>
          <w:rFonts w:ascii="Arial" w:hAnsi="Arial" w:cs="Arial"/>
          <w:b/>
          <w:bCs/>
          <w:color w:val="000000" w:themeColor="text1"/>
          <w:sz w:val="20"/>
        </w:rPr>
        <w:lastRenderedPageBreak/>
        <w:t>3.2 Analyse de la concurrence</w:t>
      </w:r>
    </w:p>
    <w:p w:rsidR="003601B5" w:rsidRPr="00C233C8" w:rsidRDefault="003601B5" w:rsidP="003601B5">
      <w:pPr>
        <w:spacing w:after="0" w:line="360" w:lineRule="auto"/>
        <w:jc w:val="both"/>
        <w:rPr>
          <w:rFonts w:ascii="Arial" w:hAnsi="Arial" w:cs="Arial"/>
          <w:i/>
          <w:color w:val="2E74B5" w:themeColor="accent1" w:themeShade="BF"/>
          <w:sz w:val="20"/>
        </w:rPr>
      </w:pPr>
      <w:r w:rsidRPr="00C233C8">
        <w:rPr>
          <w:rFonts w:ascii="Arial" w:hAnsi="Arial" w:cs="Arial"/>
          <w:i/>
          <w:color w:val="2E74B5" w:themeColor="accent1" w:themeShade="BF"/>
          <w:sz w:val="20"/>
        </w:rPr>
        <w:t>L’objectif ici est d’identifier les acteurs présents sur votre marché et de comprendre leur positionnement.</w:t>
      </w:r>
    </w:p>
    <w:p w:rsidR="003601B5" w:rsidRDefault="003601B5" w:rsidP="003601B5">
      <w:pPr>
        <w:spacing w:after="0" w:line="360" w:lineRule="auto"/>
        <w:jc w:val="both"/>
        <w:rPr>
          <w:rFonts w:ascii="Arial" w:hAnsi="Arial" w:cs="Arial"/>
          <w:b/>
          <w:bCs/>
          <w:color w:val="000000" w:themeColor="text1"/>
          <w:sz w:val="20"/>
        </w:rPr>
      </w:pPr>
    </w:p>
    <w:p w:rsidR="003601B5" w:rsidRPr="00C233C8" w:rsidRDefault="003601B5" w:rsidP="003601B5">
      <w:pPr>
        <w:pStyle w:val="Paragraphedeliste"/>
        <w:numPr>
          <w:ilvl w:val="2"/>
          <w:numId w:val="3"/>
        </w:numPr>
        <w:spacing w:after="0" w:line="360" w:lineRule="auto"/>
        <w:jc w:val="both"/>
        <w:rPr>
          <w:rFonts w:ascii="Arial" w:hAnsi="Arial" w:cs="Arial"/>
          <w:b/>
          <w:bCs/>
          <w:color w:val="000000" w:themeColor="text1"/>
          <w:sz w:val="20"/>
        </w:rPr>
      </w:pPr>
      <w:r w:rsidRPr="00C233C8">
        <w:rPr>
          <w:rFonts w:ascii="Arial" w:hAnsi="Arial" w:cs="Arial"/>
          <w:b/>
          <w:bCs/>
          <w:color w:val="000000" w:themeColor="text1"/>
          <w:sz w:val="20"/>
        </w:rPr>
        <w:t>Concurrents directs</w:t>
      </w:r>
    </w:p>
    <w:p w:rsidR="003601B5" w:rsidRDefault="003601B5" w:rsidP="003601B5">
      <w:pPr>
        <w:spacing w:after="0" w:line="360" w:lineRule="auto"/>
        <w:jc w:val="both"/>
        <w:rPr>
          <w:rFonts w:ascii="Arial" w:hAnsi="Arial" w:cs="Arial"/>
          <w:i/>
          <w:color w:val="2E74B5" w:themeColor="accent1" w:themeShade="BF"/>
          <w:sz w:val="20"/>
        </w:rPr>
      </w:pPr>
      <w:r w:rsidRPr="00C233C8">
        <w:rPr>
          <w:rFonts w:ascii="Arial" w:hAnsi="Arial" w:cs="Arial"/>
          <w:i/>
          <w:color w:val="2E74B5" w:themeColor="accent1" w:themeShade="BF"/>
          <w:sz w:val="20"/>
        </w:rPr>
        <w:t xml:space="preserve">Ce sont les entreprises qui offrent </w:t>
      </w:r>
      <w:r w:rsidRPr="00C233C8">
        <w:rPr>
          <w:rFonts w:ascii="Arial" w:hAnsi="Arial" w:cs="Arial"/>
          <w:b/>
          <w:bCs/>
          <w:i/>
          <w:color w:val="2E74B5" w:themeColor="accent1" w:themeShade="BF"/>
          <w:sz w:val="20"/>
        </w:rPr>
        <w:t>les mêmes produits ou services</w:t>
      </w:r>
      <w:r w:rsidRPr="00C233C8">
        <w:rPr>
          <w:rFonts w:ascii="Arial" w:hAnsi="Arial" w:cs="Arial"/>
          <w:i/>
          <w:color w:val="2E74B5" w:themeColor="accent1" w:themeShade="BF"/>
          <w:sz w:val="20"/>
        </w:rPr>
        <w:t xml:space="preserve"> que vous.</w:t>
      </w:r>
      <w:r>
        <w:rPr>
          <w:rFonts w:ascii="Arial" w:hAnsi="Arial" w:cs="Arial"/>
          <w:i/>
          <w:color w:val="2E74B5" w:themeColor="accent1" w:themeShade="BF"/>
          <w:sz w:val="20"/>
        </w:rPr>
        <w:t xml:space="preserve"> Vous devez analyser :</w:t>
      </w:r>
    </w:p>
    <w:p w:rsidR="003601B5" w:rsidRDefault="003601B5" w:rsidP="003601B5">
      <w:pPr>
        <w:pStyle w:val="Paragraphedeliste"/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  <w:i/>
          <w:color w:val="2E74B5" w:themeColor="accent1" w:themeShade="BF"/>
          <w:sz w:val="20"/>
        </w:rPr>
      </w:pPr>
      <w:r>
        <w:rPr>
          <w:rFonts w:ascii="Arial" w:hAnsi="Arial" w:cs="Arial"/>
          <w:i/>
          <w:color w:val="2E74B5" w:themeColor="accent1" w:themeShade="BF"/>
          <w:sz w:val="20"/>
        </w:rPr>
        <w:t>L</w:t>
      </w:r>
      <w:r w:rsidRPr="00391FBA">
        <w:rPr>
          <w:rFonts w:ascii="Arial" w:hAnsi="Arial" w:cs="Arial"/>
          <w:i/>
          <w:color w:val="2E74B5" w:themeColor="accent1" w:themeShade="BF"/>
          <w:sz w:val="20"/>
        </w:rPr>
        <w:t>es produits proposés</w:t>
      </w:r>
      <w:r>
        <w:rPr>
          <w:rFonts w:ascii="Arial" w:hAnsi="Arial" w:cs="Arial"/>
          <w:i/>
          <w:color w:val="2E74B5" w:themeColor="accent1" w:themeShade="BF"/>
          <w:sz w:val="20"/>
        </w:rPr>
        <w:t> ;</w:t>
      </w:r>
    </w:p>
    <w:p w:rsidR="003601B5" w:rsidRDefault="003601B5" w:rsidP="003601B5">
      <w:pPr>
        <w:pStyle w:val="Paragraphedeliste"/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  <w:i/>
          <w:color w:val="2E74B5" w:themeColor="accent1" w:themeShade="BF"/>
          <w:sz w:val="20"/>
        </w:rPr>
      </w:pPr>
      <w:r>
        <w:rPr>
          <w:rFonts w:ascii="Arial" w:hAnsi="Arial" w:cs="Arial"/>
          <w:i/>
          <w:color w:val="2E74B5" w:themeColor="accent1" w:themeShade="BF"/>
          <w:sz w:val="20"/>
        </w:rPr>
        <w:t>L</w:t>
      </w:r>
      <w:r w:rsidRPr="00391FBA">
        <w:rPr>
          <w:rFonts w:ascii="Arial" w:hAnsi="Arial" w:cs="Arial"/>
          <w:i/>
          <w:color w:val="2E74B5" w:themeColor="accent1" w:themeShade="BF"/>
          <w:sz w:val="20"/>
        </w:rPr>
        <w:t>es prix</w:t>
      </w:r>
      <w:r>
        <w:rPr>
          <w:rFonts w:ascii="Arial" w:hAnsi="Arial" w:cs="Arial"/>
          <w:i/>
          <w:color w:val="2E74B5" w:themeColor="accent1" w:themeShade="BF"/>
          <w:sz w:val="20"/>
        </w:rPr>
        <w:t> ;</w:t>
      </w:r>
    </w:p>
    <w:p w:rsidR="003601B5" w:rsidRDefault="003601B5" w:rsidP="003601B5">
      <w:pPr>
        <w:pStyle w:val="Paragraphedeliste"/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  <w:i/>
          <w:color w:val="2E74B5" w:themeColor="accent1" w:themeShade="BF"/>
          <w:sz w:val="20"/>
        </w:rPr>
      </w:pPr>
      <w:r>
        <w:rPr>
          <w:rFonts w:ascii="Arial" w:hAnsi="Arial" w:cs="Arial"/>
          <w:i/>
          <w:color w:val="2E74B5" w:themeColor="accent1" w:themeShade="BF"/>
          <w:sz w:val="20"/>
        </w:rPr>
        <w:t>L</w:t>
      </w:r>
      <w:r w:rsidRPr="00391FBA">
        <w:rPr>
          <w:rFonts w:ascii="Arial" w:hAnsi="Arial" w:cs="Arial"/>
          <w:i/>
          <w:color w:val="2E74B5" w:themeColor="accent1" w:themeShade="BF"/>
          <w:sz w:val="20"/>
        </w:rPr>
        <w:t>a q</w:t>
      </w:r>
      <w:r>
        <w:rPr>
          <w:rFonts w:ascii="Arial" w:hAnsi="Arial" w:cs="Arial"/>
          <w:i/>
          <w:color w:val="2E74B5" w:themeColor="accent1" w:themeShade="BF"/>
          <w:sz w:val="20"/>
        </w:rPr>
        <w:t>ualité ;</w:t>
      </w:r>
    </w:p>
    <w:p w:rsidR="003601B5" w:rsidRPr="00391FBA" w:rsidRDefault="003601B5" w:rsidP="003601B5">
      <w:pPr>
        <w:pStyle w:val="Paragraphedeliste"/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  <w:i/>
          <w:color w:val="2E74B5" w:themeColor="accent1" w:themeShade="BF"/>
          <w:sz w:val="20"/>
        </w:rPr>
      </w:pPr>
      <w:r>
        <w:rPr>
          <w:rFonts w:ascii="Arial" w:hAnsi="Arial" w:cs="Arial"/>
          <w:i/>
          <w:color w:val="2E74B5" w:themeColor="accent1" w:themeShade="BF"/>
          <w:sz w:val="20"/>
        </w:rPr>
        <w:t>Les</w:t>
      </w:r>
      <w:r w:rsidRPr="00391FBA">
        <w:rPr>
          <w:rFonts w:ascii="Arial" w:hAnsi="Arial" w:cs="Arial"/>
          <w:i/>
          <w:color w:val="2E74B5" w:themeColor="accent1" w:themeShade="BF"/>
          <w:sz w:val="20"/>
        </w:rPr>
        <w:t xml:space="preserve"> forces et faiblesses </w:t>
      </w:r>
    </w:p>
    <w:p w:rsidR="003601B5" w:rsidRPr="00C233C8" w:rsidRDefault="003601B5" w:rsidP="003601B5">
      <w:pPr>
        <w:spacing w:after="0" w:line="360" w:lineRule="auto"/>
        <w:jc w:val="both"/>
        <w:rPr>
          <w:rFonts w:ascii="Arial" w:hAnsi="Arial" w:cs="Arial"/>
          <w:i/>
          <w:color w:val="2E74B5" w:themeColor="accent1" w:themeShade="BF"/>
          <w:sz w:val="20"/>
        </w:rPr>
      </w:pPr>
    </w:p>
    <w:p w:rsidR="003601B5" w:rsidRPr="00C233C8" w:rsidRDefault="003601B5" w:rsidP="003601B5">
      <w:pPr>
        <w:pStyle w:val="Paragraphedeliste"/>
        <w:numPr>
          <w:ilvl w:val="2"/>
          <w:numId w:val="3"/>
        </w:numPr>
        <w:spacing w:after="0" w:line="360" w:lineRule="auto"/>
        <w:jc w:val="both"/>
        <w:rPr>
          <w:rFonts w:ascii="Arial" w:hAnsi="Arial" w:cs="Arial"/>
          <w:b/>
          <w:bCs/>
          <w:color w:val="000000" w:themeColor="text1"/>
          <w:sz w:val="20"/>
        </w:rPr>
      </w:pPr>
      <w:r w:rsidRPr="00C233C8">
        <w:rPr>
          <w:rFonts w:ascii="Arial" w:hAnsi="Arial" w:cs="Arial"/>
          <w:b/>
          <w:bCs/>
          <w:color w:val="000000" w:themeColor="text1"/>
          <w:sz w:val="20"/>
        </w:rPr>
        <w:t>Concurrents indirects et produits de substitution</w:t>
      </w:r>
    </w:p>
    <w:p w:rsidR="003601B5" w:rsidRPr="00C233C8" w:rsidRDefault="003601B5" w:rsidP="003601B5">
      <w:pPr>
        <w:spacing w:after="0" w:line="360" w:lineRule="auto"/>
        <w:jc w:val="both"/>
        <w:rPr>
          <w:rFonts w:ascii="Arial" w:hAnsi="Arial" w:cs="Arial"/>
          <w:i/>
          <w:color w:val="2E74B5" w:themeColor="accent1" w:themeShade="BF"/>
          <w:sz w:val="20"/>
        </w:rPr>
      </w:pPr>
      <w:r w:rsidRPr="00C233C8">
        <w:rPr>
          <w:rFonts w:ascii="Arial" w:hAnsi="Arial" w:cs="Arial"/>
          <w:i/>
          <w:color w:val="2E74B5" w:themeColor="accent1" w:themeShade="BF"/>
          <w:sz w:val="20"/>
        </w:rPr>
        <w:t xml:space="preserve">Ce sont les entreprises proposant </w:t>
      </w:r>
      <w:r w:rsidRPr="00C233C8">
        <w:rPr>
          <w:rFonts w:ascii="Arial" w:hAnsi="Arial" w:cs="Arial"/>
          <w:bCs/>
          <w:i/>
          <w:color w:val="2E74B5" w:themeColor="accent1" w:themeShade="BF"/>
          <w:sz w:val="20"/>
        </w:rPr>
        <w:t>des alternatives</w:t>
      </w:r>
      <w:r w:rsidRPr="00C233C8">
        <w:rPr>
          <w:rFonts w:ascii="Arial" w:hAnsi="Arial" w:cs="Arial"/>
          <w:i/>
          <w:color w:val="2E74B5" w:themeColor="accent1" w:themeShade="BF"/>
          <w:sz w:val="20"/>
        </w:rPr>
        <w:t xml:space="preserve"> ou les produits pouvant </w:t>
      </w:r>
      <w:r w:rsidRPr="00C233C8">
        <w:rPr>
          <w:rFonts w:ascii="Arial" w:hAnsi="Arial" w:cs="Arial"/>
          <w:bCs/>
          <w:i/>
          <w:color w:val="2E74B5" w:themeColor="accent1" w:themeShade="BF"/>
          <w:sz w:val="20"/>
        </w:rPr>
        <w:t>remplacer votre offre</w:t>
      </w:r>
      <w:r w:rsidRPr="00C233C8">
        <w:rPr>
          <w:rFonts w:ascii="Arial" w:hAnsi="Arial" w:cs="Arial"/>
          <w:i/>
          <w:color w:val="2E74B5" w:themeColor="accent1" w:themeShade="BF"/>
          <w:sz w:val="20"/>
        </w:rPr>
        <w:t xml:space="preserve"> </w:t>
      </w:r>
    </w:p>
    <w:p w:rsidR="003601B5" w:rsidRPr="00C233C8" w:rsidRDefault="003601B5" w:rsidP="003601B5">
      <w:pPr>
        <w:spacing w:after="0" w:line="360" w:lineRule="auto"/>
        <w:jc w:val="both"/>
        <w:rPr>
          <w:rFonts w:ascii="Arial" w:hAnsi="Arial" w:cs="Arial"/>
          <w:i/>
          <w:color w:val="2E74B5" w:themeColor="accent1" w:themeShade="BF"/>
          <w:sz w:val="20"/>
        </w:rPr>
      </w:pPr>
    </w:p>
    <w:p w:rsidR="003601B5" w:rsidRPr="00C233C8" w:rsidRDefault="003601B5" w:rsidP="003601B5">
      <w:pPr>
        <w:spacing w:after="0" w:line="360" w:lineRule="auto"/>
        <w:jc w:val="both"/>
        <w:rPr>
          <w:rFonts w:ascii="Arial" w:hAnsi="Arial" w:cs="Arial"/>
          <w:b/>
          <w:bCs/>
          <w:color w:val="000000" w:themeColor="text1"/>
          <w:sz w:val="20"/>
        </w:rPr>
      </w:pPr>
      <w:r w:rsidRPr="00C233C8">
        <w:rPr>
          <w:rFonts w:ascii="Arial" w:hAnsi="Arial" w:cs="Arial"/>
          <w:b/>
          <w:bCs/>
          <w:color w:val="000000" w:themeColor="text1"/>
          <w:sz w:val="20"/>
        </w:rPr>
        <w:t>3.2.3 Stratégies face à la concurrence</w:t>
      </w:r>
    </w:p>
    <w:p w:rsidR="003601B5" w:rsidRPr="00C233C8" w:rsidRDefault="003601B5" w:rsidP="003601B5">
      <w:pPr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i/>
          <w:color w:val="2E74B5" w:themeColor="accent1" w:themeShade="BF"/>
          <w:sz w:val="20"/>
        </w:rPr>
      </w:pPr>
      <w:r w:rsidRPr="00C233C8">
        <w:rPr>
          <w:rFonts w:ascii="Arial" w:hAnsi="Arial" w:cs="Arial"/>
          <w:i/>
          <w:color w:val="2E74B5" w:themeColor="accent1" w:themeShade="BF"/>
          <w:sz w:val="20"/>
        </w:rPr>
        <w:t xml:space="preserve">Comment vous différencier ? </w:t>
      </w:r>
    </w:p>
    <w:p w:rsidR="003601B5" w:rsidRPr="00C233C8" w:rsidRDefault="003601B5" w:rsidP="003601B5">
      <w:pPr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i/>
          <w:color w:val="2E74B5" w:themeColor="accent1" w:themeShade="BF"/>
          <w:sz w:val="20"/>
        </w:rPr>
      </w:pPr>
      <w:r w:rsidRPr="00C233C8">
        <w:rPr>
          <w:rFonts w:ascii="Arial" w:hAnsi="Arial" w:cs="Arial"/>
          <w:i/>
          <w:color w:val="2E74B5" w:themeColor="accent1" w:themeShade="BF"/>
          <w:sz w:val="20"/>
        </w:rPr>
        <w:t xml:space="preserve">Quelle est votre valeur ajoutée ? </w:t>
      </w:r>
    </w:p>
    <w:p w:rsidR="003601B5" w:rsidRDefault="003601B5" w:rsidP="003601B5">
      <w:pPr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i/>
          <w:color w:val="2E74B5" w:themeColor="accent1" w:themeShade="BF"/>
          <w:sz w:val="20"/>
        </w:rPr>
      </w:pPr>
      <w:r w:rsidRPr="00C233C8">
        <w:rPr>
          <w:rFonts w:ascii="Arial" w:hAnsi="Arial" w:cs="Arial"/>
          <w:i/>
          <w:color w:val="2E74B5" w:themeColor="accent1" w:themeShade="BF"/>
          <w:sz w:val="20"/>
        </w:rPr>
        <w:t>Quelles stratégies pour contourner les menaces concurrentielles ?</w:t>
      </w:r>
    </w:p>
    <w:p w:rsidR="003601B5" w:rsidRDefault="003601B5" w:rsidP="003601B5">
      <w:pPr>
        <w:spacing w:after="0" w:line="360" w:lineRule="auto"/>
        <w:jc w:val="both"/>
        <w:rPr>
          <w:rFonts w:ascii="Arial" w:hAnsi="Arial" w:cs="Arial"/>
          <w:i/>
          <w:color w:val="2E74B5" w:themeColor="accent1" w:themeShade="BF"/>
          <w:sz w:val="20"/>
        </w:rPr>
      </w:pPr>
    </w:p>
    <w:p w:rsidR="003601B5" w:rsidRPr="00391FBA" w:rsidRDefault="003601B5" w:rsidP="003601B5">
      <w:pPr>
        <w:spacing w:after="0" w:line="360" w:lineRule="auto"/>
        <w:jc w:val="both"/>
        <w:rPr>
          <w:rFonts w:ascii="Arial" w:hAnsi="Arial" w:cs="Arial"/>
          <w:b/>
          <w:bCs/>
          <w:color w:val="000000" w:themeColor="text1"/>
          <w:sz w:val="20"/>
        </w:rPr>
      </w:pPr>
      <w:r w:rsidRPr="00391FBA">
        <w:rPr>
          <w:rFonts w:ascii="Arial" w:hAnsi="Arial" w:cs="Arial"/>
          <w:b/>
          <w:bCs/>
          <w:color w:val="000000" w:themeColor="text1"/>
          <w:sz w:val="20"/>
        </w:rPr>
        <w:t>3.3 Clientèle cible potentielle</w:t>
      </w:r>
    </w:p>
    <w:p w:rsidR="003601B5" w:rsidRDefault="003601B5" w:rsidP="003601B5">
      <w:pPr>
        <w:spacing w:after="0" w:line="360" w:lineRule="auto"/>
        <w:jc w:val="both"/>
        <w:rPr>
          <w:rFonts w:ascii="Arial" w:hAnsi="Arial" w:cs="Arial"/>
          <w:color w:val="2E74B5" w:themeColor="accent1" w:themeShade="BF"/>
          <w:sz w:val="20"/>
        </w:rPr>
      </w:pPr>
      <w:r w:rsidRPr="00391FBA">
        <w:rPr>
          <w:rFonts w:ascii="Arial" w:hAnsi="Arial" w:cs="Arial"/>
          <w:color w:val="2E74B5" w:themeColor="accent1" w:themeShade="BF"/>
          <w:sz w:val="20"/>
        </w:rPr>
        <w:t xml:space="preserve">Dans cette section, vous devez définir précisément </w:t>
      </w:r>
      <w:r w:rsidRPr="00391FBA">
        <w:rPr>
          <w:rFonts w:ascii="Arial" w:hAnsi="Arial" w:cs="Arial"/>
          <w:bCs/>
          <w:color w:val="2E74B5" w:themeColor="accent1" w:themeShade="BF"/>
          <w:sz w:val="20"/>
        </w:rPr>
        <w:t>qui sont vos clients</w:t>
      </w:r>
      <w:r w:rsidRPr="00391FBA">
        <w:rPr>
          <w:rFonts w:ascii="Arial" w:hAnsi="Arial" w:cs="Arial"/>
          <w:color w:val="2E74B5" w:themeColor="accent1" w:themeShade="BF"/>
          <w:sz w:val="20"/>
        </w:rPr>
        <w:t>.</w:t>
      </w:r>
    </w:p>
    <w:p w:rsidR="003601B5" w:rsidRPr="00213081" w:rsidRDefault="003601B5" w:rsidP="003601B5">
      <w:pPr>
        <w:spacing w:after="0" w:line="360" w:lineRule="auto"/>
        <w:jc w:val="both"/>
        <w:rPr>
          <w:rFonts w:ascii="Arial" w:hAnsi="Arial" w:cs="Arial"/>
          <w:color w:val="2E74B5" w:themeColor="accent1" w:themeShade="BF"/>
          <w:sz w:val="20"/>
        </w:rPr>
      </w:pPr>
    </w:p>
    <w:p w:rsidR="003601B5" w:rsidRPr="00391FBA" w:rsidRDefault="003601B5" w:rsidP="003601B5">
      <w:pPr>
        <w:spacing w:after="0" w:line="360" w:lineRule="auto"/>
        <w:jc w:val="both"/>
        <w:rPr>
          <w:rFonts w:ascii="Arial" w:hAnsi="Arial" w:cs="Arial"/>
          <w:b/>
          <w:bCs/>
          <w:color w:val="000000" w:themeColor="text1"/>
          <w:sz w:val="20"/>
        </w:rPr>
      </w:pPr>
      <w:r w:rsidRPr="00391FBA">
        <w:rPr>
          <w:rFonts w:ascii="Arial" w:hAnsi="Arial" w:cs="Arial"/>
          <w:b/>
          <w:bCs/>
          <w:color w:val="000000" w:themeColor="text1"/>
          <w:sz w:val="20"/>
        </w:rPr>
        <w:t>3.3.1 Segmentation de la clientèle</w:t>
      </w:r>
    </w:p>
    <w:p w:rsidR="003601B5" w:rsidRPr="00391FBA" w:rsidRDefault="003601B5" w:rsidP="003601B5">
      <w:pPr>
        <w:spacing w:after="0" w:line="360" w:lineRule="auto"/>
        <w:jc w:val="both"/>
        <w:rPr>
          <w:rFonts w:ascii="Arial" w:hAnsi="Arial" w:cs="Arial"/>
          <w:b/>
          <w:bCs/>
          <w:color w:val="000000" w:themeColor="text1"/>
          <w:sz w:val="20"/>
        </w:rPr>
      </w:pPr>
      <w:r>
        <w:rPr>
          <w:rFonts w:ascii="Arial" w:hAnsi="Arial" w:cs="Arial"/>
          <w:b/>
          <w:bCs/>
          <w:color w:val="000000" w:themeColor="text1"/>
          <w:sz w:val="20"/>
        </w:rPr>
        <w:t xml:space="preserve">3.3.1.1 </w:t>
      </w:r>
      <w:r w:rsidRPr="00391FBA">
        <w:rPr>
          <w:rFonts w:ascii="Arial" w:hAnsi="Arial" w:cs="Arial"/>
          <w:b/>
          <w:bCs/>
          <w:color w:val="000000" w:themeColor="text1"/>
          <w:sz w:val="20"/>
        </w:rPr>
        <w:t>P</w:t>
      </w:r>
      <w:r>
        <w:rPr>
          <w:rFonts w:ascii="Arial" w:hAnsi="Arial" w:cs="Arial"/>
          <w:b/>
          <w:bCs/>
          <w:color w:val="000000" w:themeColor="text1"/>
          <w:sz w:val="20"/>
        </w:rPr>
        <w:t>rofil du client Entreprise</w:t>
      </w:r>
    </w:p>
    <w:tbl>
      <w:tblPr>
        <w:tblStyle w:val="Grilledutableau"/>
        <w:tblW w:w="9016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3601B5" w:rsidTr="00CC4775">
        <w:trPr>
          <w:trHeight w:val="389"/>
        </w:trPr>
        <w:tc>
          <w:tcPr>
            <w:tcW w:w="4508" w:type="dxa"/>
            <w:vAlign w:val="center"/>
          </w:tcPr>
          <w:p w:rsidR="003601B5" w:rsidRPr="00391FBA" w:rsidRDefault="003601B5" w:rsidP="00CC47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91F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Élément</w:t>
            </w:r>
          </w:p>
        </w:tc>
        <w:tc>
          <w:tcPr>
            <w:tcW w:w="4508" w:type="dxa"/>
            <w:vAlign w:val="center"/>
          </w:tcPr>
          <w:p w:rsidR="003601B5" w:rsidRPr="00391FBA" w:rsidRDefault="003601B5" w:rsidP="00CC47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91F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Description</w:t>
            </w:r>
          </w:p>
        </w:tc>
      </w:tr>
      <w:tr w:rsidR="003601B5" w:rsidTr="00CC4775">
        <w:trPr>
          <w:trHeight w:val="389"/>
        </w:trPr>
        <w:tc>
          <w:tcPr>
            <w:tcW w:w="4508" w:type="dxa"/>
            <w:vAlign w:val="center"/>
          </w:tcPr>
          <w:p w:rsidR="003601B5" w:rsidRPr="00391FBA" w:rsidRDefault="003601B5" w:rsidP="00CC47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91FB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Nom du segment</w:t>
            </w:r>
          </w:p>
        </w:tc>
        <w:tc>
          <w:tcPr>
            <w:tcW w:w="4508" w:type="dxa"/>
            <w:vAlign w:val="center"/>
          </w:tcPr>
          <w:p w:rsidR="003601B5" w:rsidRPr="00391FBA" w:rsidRDefault="003601B5" w:rsidP="00CC47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3601B5" w:rsidTr="00CC4775">
        <w:trPr>
          <w:trHeight w:val="389"/>
        </w:trPr>
        <w:tc>
          <w:tcPr>
            <w:tcW w:w="4508" w:type="dxa"/>
            <w:vAlign w:val="center"/>
          </w:tcPr>
          <w:p w:rsidR="003601B5" w:rsidRPr="00391FBA" w:rsidRDefault="003601B5" w:rsidP="00CC47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91FB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Secteur d’activité</w:t>
            </w:r>
          </w:p>
        </w:tc>
        <w:tc>
          <w:tcPr>
            <w:tcW w:w="4508" w:type="dxa"/>
            <w:vAlign w:val="center"/>
          </w:tcPr>
          <w:p w:rsidR="003601B5" w:rsidRPr="00391FBA" w:rsidRDefault="003601B5" w:rsidP="00CC47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3601B5" w:rsidTr="00CC4775">
        <w:trPr>
          <w:trHeight w:val="389"/>
        </w:trPr>
        <w:tc>
          <w:tcPr>
            <w:tcW w:w="4508" w:type="dxa"/>
            <w:vAlign w:val="center"/>
          </w:tcPr>
          <w:p w:rsidR="003601B5" w:rsidRPr="00391FBA" w:rsidRDefault="003601B5" w:rsidP="00CC47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91FB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Taille de l’entreprise</w:t>
            </w:r>
          </w:p>
        </w:tc>
        <w:tc>
          <w:tcPr>
            <w:tcW w:w="4508" w:type="dxa"/>
            <w:vAlign w:val="center"/>
          </w:tcPr>
          <w:p w:rsidR="003601B5" w:rsidRPr="00391FBA" w:rsidRDefault="003601B5" w:rsidP="00CC47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3601B5" w:rsidTr="00CC4775">
        <w:trPr>
          <w:trHeight w:val="389"/>
        </w:trPr>
        <w:tc>
          <w:tcPr>
            <w:tcW w:w="4508" w:type="dxa"/>
            <w:vAlign w:val="center"/>
          </w:tcPr>
          <w:p w:rsidR="003601B5" w:rsidRPr="00391FBA" w:rsidRDefault="003601B5" w:rsidP="00CC47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91FB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Clientèle</w:t>
            </w:r>
          </w:p>
        </w:tc>
        <w:tc>
          <w:tcPr>
            <w:tcW w:w="4508" w:type="dxa"/>
            <w:vAlign w:val="center"/>
          </w:tcPr>
          <w:p w:rsidR="003601B5" w:rsidRPr="00391FBA" w:rsidRDefault="003601B5" w:rsidP="00CC47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3601B5" w:rsidTr="00CC4775">
        <w:trPr>
          <w:trHeight w:val="389"/>
        </w:trPr>
        <w:tc>
          <w:tcPr>
            <w:tcW w:w="4508" w:type="dxa"/>
            <w:vAlign w:val="center"/>
          </w:tcPr>
          <w:p w:rsidR="003601B5" w:rsidRPr="00391FBA" w:rsidRDefault="003601B5" w:rsidP="00CC47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91FB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Autres caractéristiques</w:t>
            </w:r>
          </w:p>
        </w:tc>
        <w:tc>
          <w:tcPr>
            <w:tcW w:w="4508" w:type="dxa"/>
            <w:vAlign w:val="center"/>
          </w:tcPr>
          <w:p w:rsidR="003601B5" w:rsidRPr="00391FBA" w:rsidRDefault="003601B5" w:rsidP="00CC47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</w:tbl>
    <w:p w:rsidR="003601B5" w:rsidRPr="00C233C8" w:rsidRDefault="003601B5" w:rsidP="003601B5">
      <w:pPr>
        <w:spacing w:after="0" w:line="360" w:lineRule="auto"/>
        <w:jc w:val="both"/>
        <w:rPr>
          <w:rFonts w:ascii="Arial" w:hAnsi="Arial" w:cs="Arial"/>
          <w:color w:val="2E74B5" w:themeColor="accent1" w:themeShade="BF"/>
          <w:sz w:val="20"/>
        </w:rPr>
      </w:pPr>
    </w:p>
    <w:p w:rsidR="003601B5" w:rsidRPr="00391FBA" w:rsidRDefault="003601B5" w:rsidP="003601B5">
      <w:pPr>
        <w:spacing w:after="0" w:line="360" w:lineRule="auto"/>
        <w:jc w:val="both"/>
        <w:rPr>
          <w:rFonts w:ascii="Arial" w:hAnsi="Arial" w:cs="Arial"/>
          <w:b/>
          <w:color w:val="000000" w:themeColor="text1"/>
          <w:sz w:val="20"/>
        </w:rPr>
      </w:pPr>
      <w:r>
        <w:rPr>
          <w:rFonts w:ascii="Arial" w:hAnsi="Arial" w:cs="Arial"/>
          <w:b/>
          <w:bCs/>
          <w:color w:val="000000" w:themeColor="text1"/>
          <w:sz w:val="20"/>
        </w:rPr>
        <w:t xml:space="preserve">3.3.1.2 </w:t>
      </w:r>
      <w:r w:rsidRPr="00391FBA">
        <w:rPr>
          <w:rFonts w:ascii="Arial" w:hAnsi="Arial" w:cs="Arial"/>
          <w:b/>
          <w:color w:val="000000" w:themeColor="text1"/>
          <w:sz w:val="20"/>
        </w:rPr>
        <w:t>Profil du client individu</w:t>
      </w:r>
    </w:p>
    <w:tbl>
      <w:tblPr>
        <w:tblStyle w:val="Grilledutableau"/>
        <w:tblW w:w="9014" w:type="dxa"/>
        <w:tblLook w:val="04A0" w:firstRow="1" w:lastRow="0" w:firstColumn="1" w:lastColumn="0" w:noHBand="0" w:noVBand="1"/>
      </w:tblPr>
      <w:tblGrid>
        <w:gridCol w:w="4507"/>
        <w:gridCol w:w="4507"/>
      </w:tblGrid>
      <w:tr w:rsidR="003601B5" w:rsidTr="00CC4775">
        <w:trPr>
          <w:trHeight w:val="198"/>
        </w:trPr>
        <w:tc>
          <w:tcPr>
            <w:tcW w:w="4507" w:type="dxa"/>
            <w:vAlign w:val="center"/>
          </w:tcPr>
          <w:p w:rsidR="003601B5" w:rsidRPr="00391FBA" w:rsidRDefault="003601B5" w:rsidP="00CC4775">
            <w:pPr>
              <w:spacing w:after="160" w:line="259" w:lineRule="auto"/>
              <w:jc w:val="center"/>
              <w:rPr>
                <w:b/>
                <w:bCs/>
              </w:rPr>
            </w:pPr>
            <w:r w:rsidRPr="00391FBA">
              <w:rPr>
                <w:b/>
                <w:bCs/>
              </w:rPr>
              <w:t>Élément</w:t>
            </w:r>
          </w:p>
        </w:tc>
        <w:tc>
          <w:tcPr>
            <w:tcW w:w="4507" w:type="dxa"/>
            <w:vAlign w:val="center"/>
          </w:tcPr>
          <w:p w:rsidR="003601B5" w:rsidRPr="00391FBA" w:rsidRDefault="003601B5" w:rsidP="00CC4775">
            <w:pPr>
              <w:spacing w:after="160" w:line="259" w:lineRule="auto"/>
              <w:jc w:val="center"/>
              <w:rPr>
                <w:b/>
                <w:bCs/>
              </w:rPr>
            </w:pPr>
            <w:r w:rsidRPr="00391FBA">
              <w:rPr>
                <w:b/>
                <w:bCs/>
              </w:rPr>
              <w:t>Description</w:t>
            </w:r>
          </w:p>
        </w:tc>
      </w:tr>
      <w:tr w:rsidR="003601B5" w:rsidTr="00CC4775">
        <w:trPr>
          <w:trHeight w:val="198"/>
        </w:trPr>
        <w:tc>
          <w:tcPr>
            <w:tcW w:w="4507" w:type="dxa"/>
            <w:vAlign w:val="center"/>
          </w:tcPr>
          <w:p w:rsidR="003601B5" w:rsidRPr="00391FBA" w:rsidRDefault="003601B5" w:rsidP="00CC4775">
            <w:pPr>
              <w:spacing w:after="160" w:line="259" w:lineRule="auto"/>
            </w:pPr>
            <w:r w:rsidRPr="00391FBA">
              <w:t>Nom du segment</w:t>
            </w:r>
          </w:p>
        </w:tc>
        <w:tc>
          <w:tcPr>
            <w:tcW w:w="4507" w:type="dxa"/>
            <w:vAlign w:val="center"/>
          </w:tcPr>
          <w:p w:rsidR="003601B5" w:rsidRPr="00391FBA" w:rsidRDefault="003601B5" w:rsidP="00CC4775">
            <w:pPr>
              <w:spacing w:after="160" w:line="259" w:lineRule="auto"/>
            </w:pPr>
          </w:p>
        </w:tc>
      </w:tr>
      <w:tr w:rsidR="003601B5" w:rsidTr="00CC4775">
        <w:trPr>
          <w:trHeight w:val="198"/>
        </w:trPr>
        <w:tc>
          <w:tcPr>
            <w:tcW w:w="4507" w:type="dxa"/>
            <w:vAlign w:val="center"/>
          </w:tcPr>
          <w:p w:rsidR="003601B5" w:rsidRPr="00391FBA" w:rsidRDefault="003601B5" w:rsidP="00CC4775">
            <w:pPr>
              <w:spacing w:after="160" w:line="259" w:lineRule="auto"/>
            </w:pPr>
            <w:r w:rsidRPr="00391FBA">
              <w:t>Âge, sexe</w:t>
            </w:r>
          </w:p>
        </w:tc>
        <w:tc>
          <w:tcPr>
            <w:tcW w:w="4507" w:type="dxa"/>
            <w:vAlign w:val="center"/>
          </w:tcPr>
          <w:p w:rsidR="003601B5" w:rsidRPr="00391FBA" w:rsidRDefault="003601B5" w:rsidP="00CC4775">
            <w:pPr>
              <w:spacing w:after="160" w:line="259" w:lineRule="auto"/>
            </w:pPr>
          </w:p>
        </w:tc>
      </w:tr>
      <w:tr w:rsidR="003601B5" w:rsidTr="00CC4775">
        <w:trPr>
          <w:trHeight w:val="198"/>
        </w:trPr>
        <w:tc>
          <w:tcPr>
            <w:tcW w:w="4507" w:type="dxa"/>
            <w:vAlign w:val="center"/>
          </w:tcPr>
          <w:p w:rsidR="003601B5" w:rsidRPr="00391FBA" w:rsidRDefault="003601B5" w:rsidP="00CC4775">
            <w:pPr>
              <w:spacing w:after="160" w:line="259" w:lineRule="auto"/>
            </w:pPr>
            <w:r w:rsidRPr="00391FBA">
              <w:t>Niveau d’instruction / statut social</w:t>
            </w:r>
          </w:p>
        </w:tc>
        <w:tc>
          <w:tcPr>
            <w:tcW w:w="4507" w:type="dxa"/>
            <w:vAlign w:val="center"/>
          </w:tcPr>
          <w:p w:rsidR="003601B5" w:rsidRPr="00391FBA" w:rsidRDefault="003601B5" w:rsidP="00CC4775">
            <w:pPr>
              <w:spacing w:after="160" w:line="259" w:lineRule="auto"/>
            </w:pPr>
          </w:p>
        </w:tc>
      </w:tr>
      <w:tr w:rsidR="003601B5" w:rsidTr="00CC4775">
        <w:trPr>
          <w:trHeight w:val="198"/>
        </w:trPr>
        <w:tc>
          <w:tcPr>
            <w:tcW w:w="4507" w:type="dxa"/>
            <w:vAlign w:val="center"/>
          </w:tcPr>
          <w:p w:rsidR="003601B5" w:rsidRPr="00391FBA" w:rsidRDefault="003601B5" w:rsidP="00CC4775">
            <w:pPr>
              <w:spacing w:after="160" w:line="259" w:lineRule="auto"/>
            </w:pPr>
            <w:r w:rsidRPr="00391FBA">
              <w:t>Revenus</w:t>
            </w:r>
          </w:p>
        </w:tc>
        <w:tc>
          <w:tcPr>
            <w:tcW w:w="4507" w:type="dxa"/>
            <w:vAlign w:val="center"/>
          </w:tcPr>
          <w:p w:rsidR="003601B5" w:rsidRPr="00391FBA" w:rsidRDefault="003601B5" w:rsidP="00CC4775">
            <w:pPr>
              <w:spacing w:after="160" w:line="259" w:lineRule="auto"/>
            </w:pPr>
          </w:p>
        </w:tc>
      </w:tr>
      <w:tr w:rsidR="003601B5" w:rsidTr="00CC4775">
        <w:trPr>
          <w:trHeight w:val="198"/>
        </w:trPr>
        <w:tc>
          <w:tcPr>
            <w:tcW w:w="4507" w:type="dxa"/>
            <w:vAlign w:val="center"/>
          </w:tcPr>
          <w:p w:rsidR="003601B5" w:rsidRPr="00391FBA" w:rsidRDefault="003601B5" w:rsidP="00CC4775">
            <w:pPr>
              <w:spacing w:after="160" w:line="259" w:lineRule="auto"/>
            </w:pPr>
            <w:r w:rsidRPr="00391FBA">
              <w:t>Autres caractéristiques</w:t>
            </w:r>
          </w:p>
        </w:tc>
        <w:tc>
          <w:tcPr>
            <w:tcW w:w="4507" w:type="dxa"/>
            <w:vAlign w:val="center"/>
          </w:tcPr>
          <w:p w:rsidR="003601B5" w:rsidRPr="00391FBA" w:rsidRDefault="003601B5" w:rsidP="00CC4775">
            <w:pPr>
              <w:spacing w:after="160" w:line="259" w:lineRule="auto"/>
            </w:pPr>
          </w:p>
        </w:tc>
      </w:tr>
    </w:tbl>
    <w:p w:rsidR="003601B5" w:rsidRPr="00E34E50" w:rsidRDefault="003601B5" w:rsidP="003601B5">
      <w:pPr>
        <w:pStyle w:val="Paragraphedeliste"/>
        <w:numPr>
          <w:ilvl w:val="2"/>
          <w:numId w:val="5"/>
        </w:numPr>
        <w:rPr>
          <w:b/>
          <w:bCs/>
        </w:rPr>
      </w:pPr>
      <w:r w:rsidRPr="00E34E50">
        <w:rPr>
          <w:b/>
          <w:bCs/>
        </w:rPr>
        <w:lastRenderedPageBreak/>
        <w:t>Territoire visé</w:t>
      </w:r>
    </w:p>
    <w:p w:rsidR="003601B5" w:rsidRDefault="003601B5" w:rsidP="003601B5">
      <w:pPr>
        <w:rPr>
          <w:i/>
          <w:color w:val="2E74B5" w:themeColor="accent1" w:themeShade="BF"/>
        </w:rPr>
      </w:pPr>
      <w:r w:rsidRPr="00E34E50">
        <w:rPr>
          <w:i/>
          <w:color w:val="2E74B5" w:themeColor="accent1" w:themeShade="BF"/>
        </w:rPr>
        <w:t xml:space="preserve">Définir la zone géographique ciblée et Préciser Pourquoi ce territoire ? </w:t>
      </w:r>
    </w:p>
    <w:p w:rsidR="003601B5" w:rsidRPr="00E34E50" w:rsidRDefault="003601B5" w:rsidP="003601B5">
      <w:pPr>
        <w:rPr>
          <w:i/>
          <w:color w:val="2E74B5" w:themeColor="accent1" w:themeShade="BF"/>
        </w:rPr>
      </w:pPr>
    </w:p>
    <w:p w:rsidR="003601B5" w:rsidRPr="00E34E50" w:rsidRDefault="003601B5" w:rsidP="003601B5">
      <w:pPr>
        <w:pStyle w:val="Paragraphedeliste"/>
        <w:numPr>
          <w:ilvl w:val="1"/>
          <w:numId w:val="5"/>
        </w:numPr>
        <w:rPr>
          <w:b/>
          <w:bCs/>
        </w:rPr>
      </w:pPr>
      <w:r w:rsidRPr="00E34E50">
        <w:rPr>
          <w:b/>
          <w:bCs/>
        </w:rPr>
        <w:t>Marché potentiel</w:t>
      </w:r>
    </w:p>
    <w:p w:rsidR="003601B5" w:rsidRPr="00E34E50" w:rsidRDefault="003601B5" w:rsidP="003601B5">
      <w:pPr>
        <w:spacing w:after="0"/>
        <w:jc w:val="both"/>
        <w:rPr>
          <w:i/>
          <w:color w:val="2E74B5" w:themeColor="accent1" w:themeShade="BF"/>
        </w:rPr>
      </w:pPr>
      <w:r>
        <w:rPr>
          <w:i/>
          <w:color w:val="2E74B5" w:themeColor="accent1" w:themeShade="BF"/>
        </w:rPr>
        <w:t xml:space="preserve">Vous devez </w:t>
      </w:r>
      <w:r w:rsidRPr="00E34E50">
        <w:rPr>
          <w:i/>
          <w:color w:val="2E74B5" w:themeColor="accent1" w:themeShade="BF"/>
        </w:rPr>
        <w:t xml:space="preserve">estimer la </w:t>
      </w:r>
      <w:r w:rsidRPr="00E34E50">
        <w:rPr>
          <w:bCs/>
          <w:i/>
          <w:color w:val="2E74B5" w:themeColor="accent1" w:themeShade="BF"/>
        </w:rPr>
        <w:t>taille du marché</w:t>
      </w:r>
      <w:r w:rsidRPr="00E34E50">
        <w:rPr>
          <w:i/>
          <w:color w:val="2E74B5" w:themeColor="accent1" w:themeShade="BF"/>
        </w:rPr>
        <w:t>.</w:t>
      </w:r>
      <w:r>
        <w:rPr>
          <w:i/>
          <w:color w:val="2E74B5" w:themeColor="accent1" w:themeShade="BF"/>
        </w:rPr>
        <w:t xml:space="preserve"> (Le nombre de clients potentiels, le niveau de consommation, le v</w:t>
      </w:r>
      <w:r w:rsidRPr="00E34E50">
        <w:rPr>
          <w:i/>
          <w:color w:val="2E74B5" w:themeColor="accent1" w:themeShade="BF"/>
        </w:rPr>
        <w:t>olume global de demande</w:t>
      </w:r>
      <w:r>
        <w:rPr>
          <w:i/>
          <w:color w:val="2E74B5" w:themeColor="accent1" w:themeShade="BF"/>
        </w:rPr>
        <w:t xml:space="preserve"> etc.).</w:t>
      </w:r>
      <w:r w:rsidRPr="00E34E50">
        <w:rPr>
          <w:i/>
          <w:color w:val="2E74B5" w:themeColor="accent1" w:themeShade="BF"/>
        </w:rPr>
        <w:t xml:space="preserve"> </w:t>
      </w:r>
      <w:r>
        <w:rPr>
          <w:i/>
          <w:color w:val="2E74B5" w:themeColor="accent1" w:themeShade="BF"/>
        </w:rPr>
        <w:t xml:space="preserve"> </w:t>
      </w:r>
      <w:r w:rsidRPr="00E34E50">
        <w:rPr>
          <w:i/>
          <w:color w:val="2E74B5" w:themeColor="accent1" w:themeShade="BF"/>
        </w:rPr>
        <w:t xml:space="preserve">Vous pouvez utiliser des données statistiques, des enquêtes de terrain et/ou des estimations réalistes </w:t>
      </w:r>
    </w:p>
    <w:p w:rsidR="003601B5" w:rsidRPr="00391FBA" w:rsidRDefault="003601B5" w:rsidP="003601B5">
      <w:pPr>
        <w:jc w:val="both"/>
      </w:pPr>
    </w:p>
    <w:p w:rsidR="003601B5" w:rsidRPr="00213081" w:rsidRDefault="003601B5" w:rsidP="003601B5">
      <w:pPr>
        <w:pStyle w:val="Paragraphedeliste"/>
        <w:numPr>
          <w:ilvl w:val="1"/>
          <w:numId w:val="5"/>
        </w:numPr>
        <w:rPr>
          <w:b/>
          <w:bCs/>
        </w:rPr>
      </w:pPr>
      <w:r w:rsidRPr="00213081">
        <w:rPr>
          <w:b/>
          <w:bCs/>
        </w:rPr>
        <w:t>Estimation des ventes</w:t>
      </w:r>
    </w:p>
    <w:p w:rsidR="003601B5" w:rsidRPr="00213081" w:rsidRDefault="003601B5" w:rsidP="003601B5">
      <w:pPr>
        <w:rPr>
          <w:i/>
          <w:color w:val="2E74B5" w:themeColor="accent1" w:themeShade="BF"/>
        </w:rPr>
      </w:pPr>
      <w:r w:rsidRPr="00213081">
        <w:rPr>
          <w:i/>
          <w:color w:val="2E74B5" w:themeColor="accent1" w:themeShade="BF"/>
        </w:rPr>
        <w:t xml:space="preserve">Il s’agit de prévoir vos ventes sur une période donnée (mensuelle ou annuelle). La quantité vendue, Prix unitaire, chiffre d’affaires estimatif </w:t>
      </w:r>
    </w:p>
    <w:p w:rsidR="003601B5" w:rsidRPr="00391FBA" w:rsidRDefault="003601B5" w:rsidP="003601B5">
      <w:pPr>
        <w:ind w:left="720"/>
      </w:pPr>
    </w:p>
    <w:p w:rsidR="003601B5" w:rsidRPr="00391FBA" w:rsidRDefault="003601B5" w:rsidP="003601B5">
      <w:pPr>
        <w:rPr>
          <w:b/>
          <w:bCs/>
        </w:rPr>
      </w:pPr>
      <w:r w:rsidRPr="00391FBA">
        <w:rPr>
          <w:b/>
          <w:bCs/>
        </w:rPr>
        <w:t>3.6 Part de marché</w:t>
      </w:r>
    </w:p>
    <w:p w:rsidR="003601B5" w:rsidRPr="003601B5" w:rsidRDefault="003601B5" w:rsidP="003601B5">
      <w:pPr>
        <w:jc w:val="both"/>
        <w:rPr>
          <w:i/>
          <w:color w:val="2E74B5" w:themeColor="accent1" w:themeShade="BF"/>
        </w:rPr>
      </w:pPr>
      <w:bookmarkStart w:id="0" w:name="_GoBack"/>
      <w:bookmarkEnd w:id="0"/>
      <w:r>
        <w:rPr>
          <w:i/>
          <w:color w:val="2E74B5" w:themeColor="accent1" w:themeShade="BF"/>
        </w:rPr>
        <w:t>Elle</w:t>
      </w:r>
      <w:r w:rsidRPr="003601B5">
        <w:rPr>
          <w:i/>
          <w:color w:val="2E74B5" w:themeColor="accent1" w:themeShade="BF"/>
        </w:rPr>
        <w:t xml:space="preserve"> représente la prop</w:t>
      </w:r>
      <w:r>
        <w:rPr>
          <w:i/>
          <w:color w:val="2E74B5" w:themeColor="accent1" w:themeShade="BF"/>
        </w:rPr>
        <w:t>ortion du marché que vous êtes</w:t>
      </w:r>
      <w:r w:rsidRPr="003601B5">
        <w:rPr>
          <w:i/>
          <w:color w:val="2E74B5" w:themeColor="accent1" w:themeShade="BF"/>
        </w:rPr>
        <w:t xml:space="preserve"> en mesure de capter, sur la base des données collectées sur le terrain. Elle permet d’évaluer le positionnement du projet face à la demande existante et à la concurrence.</w:t>
      </w:r>
    </w:p>
    <w:sectPr w:rsidR="003601B5" w:rsidRPr="003601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Microsoft JhengHei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75A28"/>
    <w:multiLevelType w:val="multilevel"/>
    <w:tmpl w:val="3CA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85FBC"/>
    <w:multiLevelType w:val="multilevel"/>
    <w:tmpl w:val="FF52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E08E7"/>
    <w:multiLevelType w:val="multilevel"/>
    <w:tmpl w:val="790AE084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5FAB7DB9"/>
    <w:multiLevelType w:val="hybridMultilevel"/>
    <w:tmpl w:val="E5C09E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F116CE"/>
    <w:multiLevelType w:val="multilevel"/>
    <w:tmpl w:val="3394073C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4225"/>
    <w:rsid w:val="00135FDF"/>
    <w:rsid w:val="003601B5"/>
    <w:rsid w:val="00C34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FBB40"/>
  <w15:chartTrackingRefBased/>
  <w15:docId w15:val="{9F931DDF-A48D-476E-909E-863BA3622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01B5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601B5"/>
    <w:pPr>
      <w:ind w:left="720"/>
      <w:contextualSpacing/>
    </w:pPr>
  </w:style>
  <w:style w:type="table" w:styleId="Grilledutableau">
    <w:name w:val="Table Grid"/>
    <w:basedOn w:val="TableauNormal"/>
    <w:uiPriority w:val="39"/>
    <w:rsid w:val="003601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506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 SOLUTIONS</dc:creator>
  <cp:keywords/>
  <dc:description/>
  <cp:lastModifiedBy>AB SOLUTIONS</cp:lastModifiedBy>
  <cp:revision>2</cp:revision>
  <dcterms:created xsi:type="dcterms:W3CDTF">2026-04-03T20:29:00Z</dcterms:created>
  <dcterms:modified xsi:type="dcterms:W3CDTF">2026-04-03T20:34:00Z</dcterms:modified>
</cp:coreProperties>
</file>