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497D"/>
          <w:sz w:val="30"/>
        </w:rPr>
        <w:t>XXIX CoNEIQ Salta 2026 — Taller de Tratamiento de Aguas</w:t>
      </w:r>
    </w:p>
    <w:p>
      <w:pPr>
        <w:spacing w:before="0" w:after="100"/>
        <w:jc w:val="center"/>
      </w:pPr>
      <w:r>
        <w:rPr>
          <w:rFonts w:ascii="Calibri" w:hAnsi="Calibri"/>
          <w:i/>
          <w:color w:val="5A5A5A"/>
          <w:sz w:val="19"/>
        </w:rPr>
        <w:t>GUÍA RÁPIDA DE OPERACIÓN EN MESADA (VASOS DE 1000 mL / 100% AGUA DE RED)</w:t>
        <w:br/>
        <w:t>Audiencia: 30 Inscriptos (5 Brigadas de 6 Alumnos + Vaso Control Docente) | Docentes: Dr. Emilio Almazán &amp; Ing. Enzo Corte</w:t>
      </w:r>
    </w:p>
    <w:p>
      <w:pPr>
        <w:spacing w:before="60" w:after="40"/>
      </w:pPr>
      <w:r>
        <w:rPr>
          <w:b/>
          <w:color w:val="1F497D"/>
          <w:sz w:val="21"/>
        </w:rPr>
        <w:t>1. CHECKLIST PREVIO AL ENSAYO (100% AGUA DE RED — SIN DESTILADA)</w:t>
      </w:r>
    </w:p>
    <w:p>
      <w:pPr>
        <w:pStyle w:val="ListBullet"/>
        <w:spacing w:before="0" w:after="20"/>
      </w:pPr>
      <w:r>
        <w:rPr>
          <w:sz w:val="18"/>
        </w:rPr>
        <w:t>Rotular 6 vasos de precipitado de 1000 mL (1 L): V1 (Docente), V2 a V4 (Baja Turbidez) y V5 a V6 (Alta Turbidez). Cargar con 1000 mL de agua de red c/u.</w:t>
      </w:r>
    </w:p>
    <w:p>
      <w:pPr>
        <w:pStyle w:val="ListBullet"/>
        <w:spacing w:before="0" w:after="20"/>
      </w:pPr>
      <w:r>
        <w:rPr>
          <w:sz w:val="18"/>
        </w:rPr>
        <w:t>Pesar y dispersar arcilla tamizada (&lt;45 um): 1.00 g en V2, V3, V4 (Baja Turbidez, ~120 NTU) | 4.00 g en V1, V5, V6 (Alta Turbidez, ~450 NTU).</w:t>
      </w:r>
    </w:p>
    <w:p>
      <w:pPr>
        <w:pStyle w:val="ListBullet"/>
        <w:spacing w:before="0" w:after="20"/>
      </w:pPr>
      <w:r>
        <w:rPr>
          <w:sz w:val="18"/>
        </w:rPr>
        <w:t>Preparar Stock de Sulfato al 1.0% p/v en agua de red: Disolver 2.50 g de sulfato puro en 250 mL de agua de red (10 mg/mL).</w:t>
      </w:r>
    </w:p>
    <w:p>
      <w:pPr>
        <w:pStyle w:val="ListBullet"/>
        <w:spacing w:before="0" w:after="20"/>
      </w:pPr>
      <w:r>
        <w:rPr>
          <w:sz w:val="18"/>
        </w:rPr>
        <w:t>Biocoagulante de Penca (Hidrogel suave): Hidratar cubos 15 min en agua y dar 6 pulsos suaves de 2 s. Pesar en balanza: 0.50 g (V3), 1.80 g (V4) y 0.60 g (V6).</w:t>
      </w:r>
    </w:p>
    <w:p>
      <w:pPr>
        <w:pStyle w:val="ListBullet"/>
        <w:spacing w:before="0" w:after="20"/>
      </w:pPr>
      <w:r>
        <w:rPr>
          <w:sz w:val="18"/>
        </w:rPr>
        <w:t>Acondicionar Turbidímetro HANNA: verificar cubetas limpias con pañuelo tissue y patrones a mano.</w:t>
      </w:r>
    </w:p>
    <w:p>
      <w:pPr>
        <w:spacing w:before="100" w:after="40"/>
      </w:pPr>
      <w:r>
        <w:rPr>
          <w:b/>
          <w:color w:val="1F497D"/>
          <w:sz w:val="21"/>
        </w:rPr>
        <w:t>2. CUADRO MAESTRO DE DOSIFICACIÓN (VASOS DE 1000 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F497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Vaso</w:t>
            </w:r>
          </w:p>
        </w:tc>
        <w:tc>
          <w:tcPr>
            <w:tcW w:type="dxa" w:w="1800"/>
            <w:shd w:fill="1F497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Asignación</w:t>
            </w:r>
          </w:p>
        </w:tc>
        <w:tc>
          <w:tcPr>
            <w:tcW w:type="dxa" w:w="1800"/>
            <w:shd w:fill="1F497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Matriz (1 L)</w:t>
            </w:r>
          </w:p>
        </w:tc>
        <w:tc>
          <w:tcPr>
            <w:tcW w:type="dxa" w:w="1800"/>
            <w:shd w:fill="1F497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Tratamiento</w:t>
            </w:r>
          </w:p>
        </w:tc>
        <w:tc>
          <w:tcPr>
            <w:tcW w:type="dxa" w:w="1800"/>
            <w:shd w:fill="1F497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Dosis Efectiva</w:t>
            </w:r>
          </w:p>
        </w:tc>
        <w:tc>
          <w:tcPr>
            <w:tcW w:type="dxa" w:w="1800"/>
            <w:shd w:fill="1F497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¿Cuánto agregar al Minuto 0?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V1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Docentes (Control)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1000 mL + 4.0 g arcilla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Blanco (Control)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 mg/L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  <w:shd w:fill="E2EFDA"/>
          </w:tcPr>
          <w:p>
            <w:pPr>
              <w:jc w:val="center"/>
            </w:pPr>
            <w:r>
              <w:rPr>
                <w:b/>
                <w:sz w:val="17"/>
              </w:rPr>
              <w:t>Nada (0 mL)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V2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Brigada 1 (6 alumnos)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1000 mL + 1.0 g arcilla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Sulfato de Aluminio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 mg/L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  <w:shd w:fill="E2EFDA"/>
          </w:tcPr>
          <w:p>
            <w:pPr>
              <w:jc w:val="center"/>
            </w:pPr>
            <w:r>
              <w:rPr>
                <w:b/>
                <w:sz w:val="17"/>
              </w:rPr>
              <w:t>2.0 mL de stock 1% (2000 uL)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V3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Brigada 2 (6 alumnos)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1000 mL + 1.0 g arcilla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Penca (Opuntia)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0.5 g/L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  <w:shd w:fill="E2EFDA"/>
          </w:tcPr>
          <w:p>
            <w:pPr>
              <w:jc w:val="center"/>
            </w:pPr>
            <w:r>
              <w:rPr>
                <w:b/>
                <w:sz w:val="17"/>
              </w:rPr>
              <w:t>0.50 g de hidrogel fresco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V4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Brigada 3 (6 alumnos)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1000 mL + 1.0 g arcilla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Penca (SOBREDOSIS)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1.8 g/L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  <w:shd w:fill="E2EFDA"/>
          </w:tcPr>
          <w:p>
            <w:pPr>
              <w:jc w:val="center"/>
            </w:pPr>
            <w:r>
              <w:rPr>
                <w:b/>
                <w:sz w:val="17"/>
              </w:rPr>
              <w:t>1.80 g de hidrogel (¡Visual!)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V5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Brigada 4 (6 alumnos)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1000 mL + 4.0 g arcilla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Sulfato de Aluminio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40 mg/L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  <w:shd w:fill="E2EFDA"/>
          </w:tcPr>
          <w:p>
            <w:pPr>
              <w:jc w:val="center"/>
            </w:pPr>
            <w:r>
              <w:rPr>
                <w:b/>
                <w:sz w:val="17"/>
              </w:rPr>
              <w:t>4.0 mL de stock 1% (4000 uL)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V6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Brigada 5 (6 alumnos)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1000 mL + 4.0 g arcilla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Penca (Opuntia)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0.6 g/L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  <w:shd w:fill="E2EFDA"/>
          </w:tcPr>
          <w:p>
            <w:pPr>
              <w:jc w:val="center"/>
            </w:pPr>
            <w:r>
              <w:rPr>
                <w:b/>
                <w:sz w:val="17"/>
              </w:rPr>
              <w:t>0.60 g de hidrogel fresco</w:t>
            </w:r>
          </w:p>
        </w:tc>
      </w:tr>
    </w:tbl>
    <w:p>
      <w:pPr>
        <w:spacing w:before="100" w:after="40"/>
      </w:pPr>
      <w:r>
        <w:rPr>
          <w:b/>
          <w:color w:val="1F497D"/>
          <w:sz w:val="21"/>
        </w:rPr>
        <w:t>3. CRONOGRAMA OPERATIVO DE CORRIDA (16 MINUTOS EXACTOS)</w:t>
      </w:r>
    </w:p>
    <w:p>
      <w:pPr>
        <w:spacing w:before="0" w:after="20"/>
      </w:pPr>
      <w:r>
        <w:rPr>
          <w:b/>
          <w:sz w:val="17"/>
        </w:rPr>
        <w:t xml:space="preserve">• MIN 00:00 - 01:00 (150 RPM — MEZCLA RÁPIDA): </w:t>
      </w:r>
      <w:r>
        <w:rPr>
          <w:sz w:val="17"/>
        </w:rPr>
        <w:t>Encender las 6 paletas. Las brigadas agregan SIMULTÁNEAMENTE sus reactivos. Dispersión macromolecular y neutralización instantánea.</w:t>
      </w:r>
    </w:p>
    <w:p>
      <w:pPr>
        <w:spacing w:before="0" w:after="20"/>
      </w:pPr>
      <w:r>
        <w:rPr>
          <w:b/>
          <w:sz w:val="17"/>
        </w:rPr>
        <w:t xml:space="preserve">• MIN 01:00 - 06:00 (25-30 RPM — MEZCLA LENTA): </w:t>
      </w:r>
      <w:r>
        <w:rPr>
          <w:sz w:val="17"/>
        </w:rPr>
        <w:t>Bajar velocidad a 25-30 RPM. Floculación ortocinética: observar macroflóculos en V3 y V6 vs flóculos densos en V2 y V5, y la opacidad lechosa en V4.</w:t>
      </w:r>
    </w:p>
    <w:p>
      <w:pPr>
        <w:spacing w:before="0" w:after="20"/>
      </w:pPr>
      <w:r>
        <w:rPr>
          <w:b/>
          <w:sz w:val="17"/>
        </w:rPr>
        <w:t xml:space="preserve">• MIN 06:00 - 16:00 (0 RPM — SEDIMENTACIÓN ESTÁTICA): </w:t>
      </w:r>
      <w:r>
        <w:rPr>
          <w:sz w:val="17"/>
        </w:rPr>
        <w:t>Cortar motor a 0 RPM. Subir suavemente las paletas. Reposo estático durante 10 minutos (precipitación según Ley de Stokes).</w:t>
      </w:r>
    </w:p>
    <w:p>
      <w:pPr>
        <w:spacing w:before="0" w:after="20"/>
      </w:pPr>
      <w:r>
        <w:rPr>
          <w:b/>
          <w:sz w:val="17"/>
        </w:rPr>
        <w:t xml:space="preserve">• MIN 16:00 (MUESTREO Y MEDICIÓN CON TURBIDÍMETRO HANNA): </w:t>
      </w:r>
      <w:r>
        <w:rPr>
          <w:sz w:val="17"/>
        </w:rPr>
        <w:t>Tomar muestra a 2 cm de profundidad con pipeta/jeringa (no tocar el fondo). Limpiar celda con tissue, alinear muesca y presionar READ.</w:t>
      </w:r>
    </w:p>
    <w:p>
      <w:pPr>
        <w:spacing w:before="100" w:after="40"/>
      </w:pPr>
      <w:r>
        <w:rPr>
          <w:b/>
          <w:color w:val="1F497D"/>
          <w:sz w:val="21"/>
        </w:rPr>
        <w:t>4. PLANILLA DE REGISTRO EN MESADA (PARA COMPLETAR A MANO DURANTE EL ENSAYO)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97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Vaso</w:t>
            </w:r>
          </w:p>
        </w:tc>
        <w:tc>
          <w:tcPr>
            <w:tcW w:type="dxa" w:w="1080"/>
            <w:shd w:fill="1F497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Asignación</w:t>
            </w:r>
          </w:p>
        </w:tc>
        <w:tc>
          <w:tcPr>
            <w:tcW w:type="dxa" w:w="1080"/>
            <w:shd w:fill="1F497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Tratamiento</w:t>
            </w:r>
          </w:p>
        </w:tc>
        <w:tc>
          <w:tcPr>
            <w:tcW w:type="dxa" w:w="1080"/>
            <w:shd w:fill="1F497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Dosis</w:t>
            </w:r>
          </w:p>
        </w:tc>
        <w:tc>
          <w:tcPr>
            <w:tcW w:type="dxa" w:w="1080"/>
            <w:shd w:fill="1F497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Turb. Inicial (Ti)</w:t>
            </w:r>
          </w:p>
        </w:tc>
        <w:tc>
          <w:tcPr>
            <w:tcW w:type="dxa" w:w="1080"/>
            <w:shd w:fill="1F497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Turb. Final (Tf)</w:t>
            </w:r>
          </w:p>
        </w:tc>
        <w:tc>
          <w:tcPr>
            <w:tcW w:type="dxa" w:w="1080"/>
            <w:shd w:fill="1F497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Remoción RT %</w:t>
            </w:r>
          </w:p>
        </w:tc>
        <w:tc>
          <w:tcPr>
            <w:tcW w:type="dxa" w:w="1080"/>
            <w:shd w:fill="1F497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 Inic.</w:t>
            </w:r>
          </w:p>
        </w:tc>
        <w:tc>
          <w:tcPr>
            <w:tcW w:type="dxa" w:w="1080"/>
            <w:shd w:fill="1F497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 Fin.</w:t>
            </w:r>
          </w:p>
        </w:tc>
        <w:tc>
          <w:tcPr>
            <w:tcW w:type="dxa" w:w="1080"/>
            <w:shd w:fill="1F497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Aspecto Visual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V1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Docentes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Blanco (Control)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0 mg/L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V2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Brigada 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Sulfato Aluminio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20 mg/L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V3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Brigada 2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Penca (Opuntia)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0.5 g/L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V4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Brigada 3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Penca SOBREDOSIS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1.8 g/L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V5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Brigada 4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Sulfato Aluminio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40 mg/L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V6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Brigada 5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Penca (Opuntia)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0.6 g/L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/>
          </w:p>
        </w:tc>
      </w:tr>
    </w:tbl>
    <w:p>
      <w:pPr>
        <w:spacing w:before="100" w:after="40"/>
      </w:pPr>
      <w:r>
        <w:rPr>
          <w:b/>
          <w:color w:val="1F497D"/>
          <w:sz w:val="21"/>
        </w:rPr>
        <w:t>5. PREGUNTAS DISPARADORAS Y CHULETA TEÓRICA PARA EL DOCENTE</w:t>
      </w:r>
    </w:p>
    <w:p>
      <w:pPr>
        <w:spacing w:before="0" w:after="20"/>
      </w:pPr>
      <w:r>
        <w:rPr>
          <w:b/>
          <w:sz w:val="17"/>
        </w:rPr>
        <w:t xml:space="preserve">• ¿Por qué V4 (sobredosis en baja turbidez) clarificó mucho peor que V3?: </w:t>
      </w:r>
      <w:r>
        <w:rPr>
          <w:sz w:val="17"/>
        </w:rPr>
        <w:t>Impedimento estérico y saturación coloidal: el exceso de mucílago recubre individualmente cada partícula de arcilla. Al no haber sitios activos libres, las partículas se repelen y no forman puentes, manteniéndose en suspensión.</w:t>
      </w:r>
    </w:p>
    <w:p>
      <w:pPr>
        <w:spacing w:before="0" w:after="20"/>
      </w:pPr>
      <w:r>
        <w:rPr>
          <w:b/>
          <w:sz w:val="17"/>
        </w:rPr>
        <w:t xml:space="preserve">• ¿Por qué el sulfato bajó el pH y la penca no?: </w:t>
      </w:r>
      <w:r>
        <w:rPr>
          <w:sz w:val="17"/>
        </w:rPr>
        <w:t>El catión Al3+ se hidroliza liberando iones H+ al medio (consume alcalinidad natural del agua). La penca actúa como biopolímero por puente molecular sin alterar la química ácida-base (pH neutro).</w:t>
      </w:r>
    </w:p>
    <w:p>
      <w:pPr>
        <w:spacing w:before="0" w:after="20"/>
      </w:pPr>
      <w:r>
        <w:rPr>
          <w:b/>
          <w:sz w:val="17"/>
        </w:rPr>
        <w:t xml:space="preserve">• ¿Por qué prehidratamos la penca 15-20 min?: </w:t>
      </w:r>
      <w:r>
        <w:rPr>
          <w:sz w:val="17"/>
        </w:rPr>
        <w:t>Permite el hinchamiento osmótico (swelling) del mucílago, relajando las cadenas para extraer el hidrogel íntegro con pulsos suaves sin romperlas covalentemente por alto cizallamiento.</w:t>
      </w:r>
    </w:p>
    <w:p>
      <w:pPr>
        <w:spacing w:before="0" w:after="20"/>
      </w:pPr>
      <w:r>
        <w:rPr>
          <w:b/>
          <w:sz w:val="17"/>
        </w:rPr>
        <w:t xml:space="preserve">• Acondicionamiento para el Jueves (Ultrafiltración): </w:t>
      </w:r>
      <w:r>
        <w:rPr>
          <w:sz w:val="17"/>
        </w:rPr>
        <w:t>Sifonar con pipeta 600 a 700 mL de sobrenadante de V2, V3 y V5 + una alícuota de agua cruda (400 NTU). Guardar en botellas rotuladas para alimentar la Planta FX100.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