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formato markdown en lo posible así lo pasamos después al repositorio como archivo .md.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está ya configurado para que muestre el markdown.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8pvg5x5ijet" w:id="0"/>
      <w:bookmarkEnd w:id="0"/>
      <w:r w:rsidDel="00000000" w:rsidR="00000000" w:rsidRPr="00000000">
        <w:rPr>
          <w:rtl w:val="0"/>
        </w:rPr>
        <w:t xml:space="preserve">CU 0X: XXXX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Dimensiones: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Nivel: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Actor primario: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Otros actores: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Negocio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Disparador: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Camino básico: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Caminos alternativos: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Postcondiciones: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Éxito: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Éxito alternativo: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Fracaso: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Negocio: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Éxito: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Éxito alternativo: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Fracaso: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Paso | Tipo [E-S] | Nombre | Descripción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:- | :- | :- | :-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x | x | x | x |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