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38DB" w14:textId="77777777" w:rsidR="00065B91" w:rsidRPr="009231B1" w:rsidRDefault="00000000">
      <w:pPr>
        <w:spacing w:before="80" w:after="80" w:line="240" w:lineRule="auto"/>
        <w:jc w:val="center"/>
        <w:rPr>
          <w:lang w:val="es-UY"/>
        </w:rPr>
      </w:pPr>
      <w:r w:rsidRPr="009231B1">
        <w:rPr>
          <w:rFonts w:cs="Calibri"/>
          <w:b/>
          <w:color w:val="667085"/>
          <w:sz w:val="21"/>
          <w:lang w:val="es-UY"/>
        </w:rPr>
        <w:t>DINAPYME - Ministerio de Industria, Energía y Minería</w:t>
      </w:r>
    </w:p>
    <w:p w14:paraId="7BE531B9" w14:textId="77777777" w:rsidR="00065B91" w:rsidRPr="009231B1" w:rsidRDefault="00000000">
      <w:pPr>
        <w:pBdr>
          <w:bottom w:val="single" w:sz="12" w:space="8" w:color="2E74B5"/>
        </w:pBdr>
        <w:spacing w:before="40" w:after="60" w:line="240" w:lineRule="auto"/>
        <w:jc w:val="center"/>
        <w:rPr>
          <w:lang w:val="es-UY"/>
        </w:rPr>
      </w:pPr>
      <w:r w:rsidRPr="009231B1">
        <w:rPr>
          <w:rFonts w:cs="Calibri"/>
          <w:b/>
          <w:color w:val="17365D"/>
          <w:sz w:val="42"/>
          <w:lang w:val="es-UY"/>
        </w:rPr>
        <w:t>Objetivo y justificación del proyecto</w:t>
      </w:r>
    </w:p>
    <w:p w14:paraId="22B1861D" w14:textId="2F5C1DFA" w:rsidR="00065B91" w:rsidRPr="009231B1" w:rsidRDefault="00065B91">
      <w:pPr>
        <w:spacing w:before="160" w:after="320" w:line="240" w:lineRule="auto"/>
        <w:jc w:val="center"/>
        <w:rPr>
          <w:iCs/>
          <w:lang w:val="es-UY"/>
        </w:rPr>
      </w:pP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160"/>
        <w:gridCol w:w="7200"/>
      </w:tblGrid>
      <w:tr w:rsidR="00065B91" w:rsidRPr="00BE79E0" w14:paraId="4A470CBB" w14:textId="77777777" w:rsidTr="009231B1">
        <w:tc>
          <w:tcPr>
            <w:tcW w:w="2160" w:type="dxa"/>
            <w:shd w:val="clear" w:color="auto" w:fill="F4F6F9"/>
            <w:tcMar>
              <w:top w:w="90" w:type="dxa"/>
              <w:left w:w="120" w:type="dxa"/>
              <w:bottom w:w="90" w:type="dxa"/>
              <w:right w:w="120" w:type="dxa"/>
            </w:tcMar>
            <w:vAlign w:val="center"/>
          </w:tcPr>
          <w:p w14:paraId="0F72BC69" w14:textId="77777777" w:rsidR="00065B91" w:rsidRDefault="00000000">
            <w:pPr>
              <w:spacing w:after="0" w:line="264" w:lineRule="auto"/>
            </w:pPr>
            <w:r>
              <w:rPr>
                <w:rFonts w:cs="Calibri"/>
                <w:b/>
                <w:color w:val="17365D"/>
                <w:sz w:val="20"/>
              </w:rPr>
              <w:t>Proyecto</w:t>
            </w:r>
          </w:p>
        </w:tc>
        <w:tc>
          <w:tcPr>
            <w:tcW w:w="7200" w:type="dxa"/>
            <w:tcMar>
              <w:top w:w="90" w:type="dxa"/>
              <w:left w:w="120" w:type="dxa"/>
              <w:bottom w:w="90" w:type="dxa"/>
              <w:right w:w="120" w:type="dxa"/>
            </w:tcMar>
            <w:vAlign w:val="center"/>
          </w:tcPr>
          <w:p w14:paraId="3FB2D2A0" w14:textId="77777777" w:rsidR="00065B91" w:rsidRPr="009231B1" w:rsidRDefault="00000000">
            <w:pPr>
              <w:spacing w:after="0" w:line="264" w:lineRule="auto"/>
              <w:rPr>
                <w:lang w:val="es-UY"/>
              </w:rPr>
            </w:pPr>
            <w:r w:rsidRPr="009231B1">
              <w:rPr>
                <w:rFonts w:cs="Calibri"/>
                <w:sz w:val="20"/>
                <w:lang w:val="es-UY"/>
              </w:rPr>
              <w:t>Ecosistema Digital y Experiencia de Personalización "Matearte"</w:t>
            </w:r>
          </w:p>
        </w:tc>
      </w:tr>
      <w:tr w:rsidR="00065B91" w14:paraId="28FEBACA" w14:textId="77777777" w:rsidTr="009231B1">
        <w:tc>
          <w:tcPr>
            <w:tcW w:w="2160" w:type="dxa"/>
            <w:shd w:val="clear" w:color="auto" w:fill="F4F6F9"/>
            <w:tcMar>
              <w:top w:w="90" w:type="dxa"/>
              <w:left w:w="120" w:type="dxa"/>
              <w:bottom w:w="90" w:type="dxa"/>
              <w:right w:w="120" w:type="dxa"/>
            </w:tcMar>
            <w:vAlign w:val="center"/>
          </w:tcPr>
          <w:p w14:paraId="22C03C26" w14:textId="77777777" w:rsidR="00065B91" w:rsidRDefault="00000000">
            <w:pPr>
              <w:spacing w:after="0" w:line="264" w:lineRule="auto"/>
            </w:pPr>
            <w:r>
              <w:rPr>
                <w:rFonts w:cs="Calibri"/>
                <w:b/>
                <w:color w:val="17365D"/>
                <w:sz w:val="20"/>
              </w:rPr>
              <w:t xml:space="preserve">Empresa </w:t>
            </w:r>
            <w:proofErr w:type="spellStart"/>
            <w:r>
              <w:rPr>
                <w:rFonts w:cs="Calibri"/>
                <w:b/>
                <w:color w:val="17365D"/>
                <w:sz w:val="20"/>
              </w:rPr>
              <w:t>postulante</w:t>
            </w:r>
            <w:proofErr w:type="spellEnd"/>
          </w:p>
        </w:tc>
        <w:tc>
          <w:tcPr>
            <w:tcW w:w="7200" w:type="dxa"/>
            <w:tcMar>
              <w:top w:w="90" w:type="dxa"/>
              <w:left w:w="120" w:type="dxa"/>
              <w:bottom w:w="90" w:type="dxa"/>
              <w:right w:w="120" w:type="dxa"/>
            </w:tcMar>
            <w:vAlign w:val="center"/>
          </w:tcPr>
          <w:p w14:paraId="43D04BF4" w14:textId="77777777" w:rsidR="00065B91" w:rsidRDefault="00000000">
            <w:pPr>
              <w:spacing w:after="0" w:line="264" w:lineRule="auto"/>
            </w:pPr>
            <w:r>
              <w:rPr>
                <w:rFonts w:cs="Calibri"/>
                <w:sz w:val="20"/>
              </w:rPr>
              <w:t>ORTIZ CARDOZO RICHARD ARIEL</w:t>
            </w:r>
          </w:p>
        </w:tc>
      </w:tr>
      <w:tr w:rsidR="00065B91" w14:paraId="05CC01D8" w14:textId="77777777" w:rsidTr="009231B1">
        <w:tc>
          <w:tcPr>
            <w:tcW w:w="2160" w:type="dxa"/>
            <w:shd w:val="clear" w:color="auto" w:fill="F4F6F9"/>
            <w:tcMar>
              <w:top w:w="90" w:type="dxa"/>
              <w:left w:w="120" w:type="dxa"/>
              <w:bottom w:w="90" w:type="dxa"/>
              <w:right w:w="120" w:type="dxa"/>
            </w:tcMar>
            <w:vAlign w:val="center"/>
          </w:tcPr>
          <w:p w14:paraId="4F50A77B" w14:textId="77777777" w:rsidR="00065B91" w:rsidRDefault="00000000">
            <w:pPr>
              <w:spacing w:after="0" w:line="264" w:lineRule="auto"/>
            </w:pPr>
            <w:r>
              <w:rPr>
                <w:rFonts w:cs="Calibri"/>
                <w:b/>
                <w:color w:val="17365D"/>
                <w:sz w:val="20"/>
              </w:rPr>
              <w:t>RUT</w:t>
            </w:r>
          </w:p>
        </w:tc>
        <w:tc>
          <w:tcPr>
            <w:tcW w:w="7200" w:type="dxa"/>
            <w:tcMar>
              <w:top w:w="90" w:type="dxa"/>
              <w:left w:w="120" w:type="dxa"/>
              <w:bottom w:w="90" w:type="dxa"/>
              <w:right w:w="120" w:type="dxa"/>
            </w:tcMar>
            <w:vAlign w:val="center"/>
          </w:tcPr>
          <w:p w14:paraId="6435FA30" w14:textId="77777777" w:rsidR="00065B91" w:rsidRDefault="00000000">
            <w:pPr>
              <w:spacing w:after="0" w:line="264" w:lineRule="auto"/>
            </w:pPr>
            <w:r>
              <w:rPr>
                <w:rFonts w:cs="Calibri"/>
                <w:sz w:val="20"/>
              </w:rPr>
              <w:t>120281110019</w:t>
            </w:r>
          </w:p>
        </w:tc>
      </w:tr>
      <w:tr w:rsidR="00065B91" w:rsidRPr="00BE79E0" w14:paraId="3705E903" w14:textId="77777777" w:rsidTr="009231B1">
        <w:tc>
          <w:tcPr>
            <w:tcW w:w="2160" w:type="dxa"/>
            <w:shd w:val="clear" w:color="auto" w:fill="F4F6F9"/>
            <w:tcMar>
              <w:top w:w="90" w:type="dxa"/>
              <w:left w:w="120" w:type="dxa"/>
              <w:bottom w:w="90" w:type="dxa"/>
              <w:right w:w="120" w:type="dxa"/>
            </w:tcMar>
            <w:vAlign w:val="center"/>
          </w:tcPr>
          <w:p w14:paraId="7E6F7F5A" w14:textId="77777777" w:rsidR="00065B91" w:rsidRDefault="00000000">
            <w:pPr>
              <w:spacing w:after="0" w:line="264" w:lineRule="auto"/>
            </w:pPr>
            <w:r>
              <w:rPr>
                <w:rFonts w:cs="Calibri"/>
                <w:b/>
                <w:color w:val="17365D"/>
                <w:sz w:val="20"/>
              </w:rPr>
              <w:t>Empresa de diseño</w:t>
            </w:r>
          </w:p>
        </w:tc>
        <w:tc>
          <w:tcPr>
            <w:tcW w:w="7200" w:type="dxa"/>
            <w:tcMar>
              <w:top w:w="90" w:type="dxa"/>
              <w:left w:w="120" w:type="dxa"/>
              <w:bottom w:w="90" w:type="dxa"/>
              <w:right w:w="120" w:type="dxa"/>
            </w:tcMar>
            <w:vAlign w:val="center"/>
          </w:tcPr>
          <w:p w14:paraId="16758F44" w14:textId="77777777" w:rsidR="00065B91" w:rsidRPr="009231B1" w:rsidRDefault="00000000">
            <w:pPr>
              <w:spacing w:after="0" w:line="264" w:lineRule="auto"/>
              <w:rPr>
                <w:lang w:val="es-UY"/>
              </w:rPr>
            </w:pPr>
            <w:r w:rsidRPr="009231B1">
              <w:rPr>
                <w:rFonts w:cs="Calibri"/>
                <w:sz w:val="20"/>
                <w:lang w:val="es-UY"/>
              </w:rPr>
              <w:t>PAYRET ARBIZA JAVIER ENRIQUE (</w:t>
            </w:r>
            <w:proofErr w:type="spellStart"/>
            <w:r w:rsidRPr="009231B1">
              <w:rPr>
                <w:rFonts w:cs="Calibri"/>
                <w:sz w:val="20"/>
                <w:lang w:val="es-UY"/>
              </w:rPr>
              <w:t>Polarist</w:t>
            </w:r>
            <w:proofErr w:type="spellEnd"/>
            <w:r w:rsidRPr="009231B1">
              <w:rPr>
                <w:rFonts w:cs="Calibri"/>
                <w:sz w:val="20"/>
                <w:lang w:val="es-UY"/>
              </w:rPr>
              <w:t>)</w:t>
            </w:r>
          </w:p>
        </w:tc>
      </w:tr>
      <w:tr w:rsidR="00065B91" w14:paraId="0D42EFD6" w14:textId="77777777" w:rsidTr="009231B1">
        <w:tc>
          <w:tcPr>
            <w:tcW w:w="2160" w:type="dxa"/>
            <w:shd w:val="clear" w:color="auto" w:fill="F4F6F9"/>
            <w:tcMar>
              <w:top w:w="90" w:type="dxa"/>
              <w:left w:w="120" w:type="dxa"/>
              <w:bottom w:w="90" w:type="dxa"/>
              <w:right w:w="120" w:type="dxa"/>
            </w:tcMar>
            <w:vAlign w:val="center"/>
          </w:tcPr>
          <w:p w14:paraId="78C8F29A" w14:textId="77777777" w:rsidR="00065B91" w:rsidRDefault="00000000">
            <w:pPr>
              <w:spacing w:after="0" w:line="264" w:lineRule="auto"/>
            </w:pPr>
            <w:r>
              <w:rPr>
                <w:rFonts w:cs="Calibri"/>
                <w:b/>
                <w:color w:val="17365D"/>
                <w:sz w:val="20"/>
              </w:rPr>
              <w:t>RUT</w:t>
            </w:r>
          </w:p>
        </w:tc>
        <w:tc>
          <w:tcPr>
            <w:tcW w:w="7200" w:type="dxa"/>
            <w:tcMar>
              <w:top w:w="90" w:type="dxa"/>
              <w:left w:w="120" w:type="dxa"/>
              <w:bottom w:w="90" w:type="dxa"/>
              <w:right w:w="120" w:type="dxa"/>
            </w:tcMar>
            <w:vAlign w:val="center"/>
          </w:tcPr>
          <w:p w14:paraId="500FE7F8" w14:textId="77777777" w:rsidR="00065B91" w:rsidRDefault="00000000">
            <w:pPr>
              <w:spacing w:after="0" w:line="264" w:lineRule="auto"/>
            </w:pPr>
            <w:r>
              <w:rPr>
                <w:rFonts w:cs="Calibri"/>
                <w:sz w:val="20"/>
              </w:rPr>
              <w:t>120121780016</w:t>
            </w:r>
          </w:p>
        </w:tc>
      </w:tr>
      <w:tr w:rsidR="009231B1" w:rsidRPr="00BE79E0" w14:paraId="67273AE2" w14:textId="77777777" w:rsidTr="009231B1">
        <w:tc>
          <w:tcPr>
            <w:tcW w:w="2160" w:type="dxa"/>
            <w:shd w:val="clear" w:color="auto" w:fill="F4F6F9"/>
            <w:tcMar>
              <w:top w:w="90" w:type="dxa"/>
              <w:left w:w="120" w:type="dxa"/>
              <w:bottom w:w="90" w:type="dxa"/>
              <w:right w:w="120" w:type="dxa"/>
            </w:tcMar>
            <w:vAlign w:val="center"/>
          </w:tcPr>
          <w:p w14:paraId="4B85D3F7" w14:textId="60F3BF76" w:rsidR="009231B1" w:rsidRDefault="009231B1">
            <w:pPr>
              <w:spacing w:after="0" w:line="264" w:lineRule="auto"/>
              <w:rPr>
                <w:rFonts w:cs="Calibri"/>
                <w:b/>
                <w:color w:val="17365D"/>
                <w:sz w:val="20"/>
              </w:rPr>
            </w:pPr>
            <w:r w:rsidRPr="009231B1">
              <w:rPr>
                <w:rFonts w:cs="Calibri"/>
                <w:b/>
                <w:color w:val="17365D"/>
                <w:sz w:val="21"/>
                <w:lang w:val="es-UY"/>
              </w:rPr>
              <w:t>Áreas de apoyo solicitadas</w:t>
            </w:r>
          </w:p>
        </w:tc>
        <w:tc>
          <w:tcPr>
            <w:tcW w:w="7200" w:type="dxa"/>
            <w:tcMar>
              <w:top w:w="90" w:type="dxa"/>
              <w:left w:w="120" w:type="dxa"/>
              <w:bottom w:w="90" w:type="dxa"/>
              <w:right w:w="120" w:type="dxa"/>
            </w:tcMar>
            <w:vAlign w:val="center"/>
          </w:tcPr>
          <w:p w14:paraId="682178E1" w14:textId="3BC14912" w:rsidR="009231B1" w:rsidRPr="009231B1" w:rsidRDefault="009231B1">
            <w:pPr>
              <w:spacing w:after="0" w:line="264" w:lineRule="auto"/>
              <w:rPr>
                <w:rFonts w:cs="Calibri"/>
                <w:sz w:val="20"/>
                <w:lang w:val="es-UY"/>
              </w:rPr>
            </w:pPr>
            <w:r w:rsidRPr="009231B1">
              <w:rPr>
                <w:rFonts w:cs="Calibri"/>
                <w:sz w:val="21"/>
                <w:lang w:val="es-UY"/>
              </w:rPr>
              <w:t>Diseño de servicio, diseño de comunicación visual, diseño web y diseño de interacciones UX/UI.</w:t>
            </w:r>
          </w:p>
        </w:tc>
      </w:tr>
    </w:tbl>
    <w:p w14:paraId="6F05A13F" w14:textId="77777777" w:rsidR="00065B91" w:rsidRPr="009231B1" w:rsidRDefault="00065B91">
      <w:pPr>
        <w:spacing w:after="80" w:line="240" w:lineRule="auto"/>
        <w:rPr>
          <w:lang w:val="es-UY"/>
        </w:rPr>
      </w:pPr>
    </w:p>
    <w:p w14:paraId="4607CF25" w14:textId="77777777" w:rsidR="00065B91" w:rsidRPr="009231B1" w:rsidRDefault="00000000">
      <w:pPr>
        <w:pStyle w:val="Heading1"/>
        <w:rPr>
          <w:lang w:val="es-UY"/>
        </w:rPr>
      </w:pPr>
      <w:r w:rsidRPr="009231B1">
        <w:rPr>
          <w:lang w:val="es-UY"/>
        </w:rPr>
        <w:t>1. Antecedentes y contexto de la empresa postulante</w:t>
      </w:r>
    </w:p>
    <w:p w14:paraId="34A28F97" w14:textId="77777777" w:rsidR="00065B91" w:rsidRPr="009231B1" w:rsidRDefault="00000000">
      <w:pPr>
        <w:jc w:val="both"/>
        <w:rPr>
          <w:lang w:val="es-UY"/>
        </w:rPr>
      </w:pPr>
      <w:r w:rsidRPr="009231B1">
        <w:rPr>
          <w:rFonts w:cs="Calibri"/>
          <w:lang w:val="es-UY"/>
        </w:rPr>
        <w:t>Matearte desarrolla y comercializa mates personalizados y accesorios artesanales desde Paysandú. Su propuesta combina materiales tales como cuero, madera, metal y virolas con trabajos de personalización mediante grabado, por lo que cada pedido requiere una coordinación precisa entre la instancia comercial y la ejecución en taller.</w:t>
      </w:r>
    </w:p>
    <w:p w14:paraId="5B6B62D4" w14:textId="77777777" w:rsidR="00065B91" w:rsidRPr="009231B1" w:rsidRDefault="00000000">
      <w:pPr>
        <w:jc w:val="both"/>
        <w:rPr>
          <w:lang w:val="es-UY"/>
        </w:rPr>
      </w:pPr>
      <w:r w:rsidRPr="009231B1">
        <w:rPr>
          <w:rFonts w:cs="Calibri"/>
          <w:lang w:val="es-UY"/>
        </w:rPr>
        <w:t>La empresa se encuentra en una etapa de crecimiento en la que la demanda de piezas personalizadas exige mayor trazabilidad, claridad en la definición de cada diseño y una comunicación más consistente con los clientes. Actualmente, parte del intercambio para validar textos, tipografías, escudos o aplicaciones, así como el pasaje de la información hacia producción, se resuelve de forma manual y mediante información distribuida. Este contexto incrementa los tiempos de respuesta, la dependencia de tareas concentradas en una sola persona y la posibilidad de reinterpretaciones o reprocesos.</w:t>
      </w:r>
    </w:p>
    <w:p w14:paraId="41BB4A17" w14:textId="77777777" w:rsidR="00065B91" w:rsidRPr="009231B1" w:rsidRDefault="00000000">
      <w:pPr>
        <w:pStyle w:val="Heading1"/>
        <w:rPr>
          <w:lang w:val="es-UY"/>
        </w:rPr>
      </w:pPr>
      <w:r w:rsidRPr="009231B1">
        <w:rPr>
          <w:lang w:val="es-UY"/>
        </w:rPr>
        <w:t>2. Motivación, debilidades y oportunidad de incorporar diseño</w:t>
      </w:r>
    </w:p>
    <w:p w14:paraId="49161D7C" w14:textId="77777777" w:rsidR="00065B91" w:rsidRPr="009231B1" w:rsidRDefault="00000000">
      <w:pPr>
        <w:jc w:val="both"/>
        <w:rPr>
          <w:lang w:val="es-UY"/>
        </w:rPr>
      </w:pPr>
      <w:r w:rsidRPr="009231B1">
        <w:rPr>
          <w:rFonts w:cs="Calibri"/>
          <w:lang w:val="es-UY"/>
        </w:rPr>
        <w:t xml:space="preserve">La postulación a </w:t>
      </w:r>
      <w:proofErr w:type="spellStart"/>
      <w:r w:rsidRPr="009231B1">
        <w:rPr>
          <w:rFonts w:cs="Calibri"/>
          <w:lang w:val="es-UY"/>
        </w:rPr>
        <w:t>ProDiseño</w:t>
      </w:r>
      <w:proofErr w:type="spellEnd"/>
      <w:r w:rsidRPr="009231B1">
        <w:rPr>
          <w:rFonts w:cs="Calibri"/>
          <w:lang w:val="es-UY"/>
        </w:rPr>
        <w:t xml:space="preserve"> responde a la necesidad de dar un salto cualitativo desde una operación artesanal y predominantemente manual hacia una estructura digital más profesional, escalable y coherente. El proyecto propone incorporar el diseño como activo estratégico para mejorar, de forma integrada, la experiencia de compra, la comunicación de la marca y la organización operativa del taller.</w:t>
      </w:r>
    </w:p>
    <w:p w14:paraId="707602AC" w14:textId="77777777" w:rsidR="00065B91" w:rsidRPr="009231B1" w:rsidRDefault="00000000" w:rsidP="009231B1">
      <w:pPr>
        <w:pStyle w:val="ListParagraph"/>
        <w:numPr>
          <w:ilvl w:val="0"/>
          <w:numId w:val="11"/>
        </w:numPr>
        <w:jc w:val="both"/>
        <w:rPr>
          <w:lang w:val="es-UY"/>
        </w:rPr>
      </w:pPr>
      <w:r w:rsidRPr="009231B1">
        <w:rPr>
          <w:rFonts w:cs="Calibri"/>
          <w:b/>
          <w:lang w:val="es-UY"/>
        </w:rPr>
        <w:t xml:space="preserve">Fricción en la venta digital. </w:t>
      </w:r>
      <w:r w:rsidRPr="009231B1">
        <w:rPr>
          <w:rFonts w:cs="Calibri"/>
          <w:lang w:val="es-UY"/>
        </w:rPr>
        <w:t>La tienda actual no permite que el cliente visualice en tiempo real cómo quedará su mate al incorporar un texto, elegir una tipografía o sumar un escudo o aplique. Esta falta de previsualización genera incertidumbre, demanda consultas adicionales y debilita la decisión de compra.</w:t>
      </w:r>
    </w:p>
    <w:p w14:paraId="7A517E83" w14:textId="77777777" w:rsidR="00065B91" w:rsidRPr="009231B1" w:rsidRDefault="00000000" w:rsidP="009231B1">
      <w:pPr>
        <w:pStyle w:val="ListParagraph"/>
        <w:numPr>
          <w:ilvl w:val="0"/>
          <w:numId w:val="11"/>
        </w:numPr>
        <w:jc w:val="both"/>
        <w:rPr>
          <w:lang w:val="es-UY"/>
        </w:rPr>
      </w:pPr>
      <w:r w:rsidRPr="009231B1">
        <w:rPr>
          <w:rFonts w:cs="Calibri"/>
          <w:b/>
          <w:lang w:val="es-UY"/>
        </w:rPr>
        <w:t xml:space="preserve">Variabilidad y reprocesos en taller. </w:t>
      </w:r>
      <w:r w:rsidRPr="009231B1">
        <w:rPr>
          <w:rFonts w:cs="Calibri"/>
          <w:lang w:val="es-UY"/>
        </w:rPr>
        <w:t>La ausencia de una especificación digital completa y estandarizada para cada pedido puede dar lugar a errores de interpretación durante el grabado, repeticiones de trabajo y desperdicio de insumos. La información comercial debe transformarse en una orden de producción inequívoca.</w:t>
      </w:r>
    </w:p>
    <w:p w14:paraId="236F5583" w14:textId="77777777" w:rsidR="00065B91" w:rsidRPr="009231B1" w:rsidRDefault="00000000" w:rsidP="009231B1">
      <w:pPr>
        <w:pStyle w:val="ListParagraph"/>
        <w:numPr>
          <w:ilvl w:val="0"/>
          <w:numId w:val="11"/>
        </w:numPr>
        <w:jc w:val="both"/>
        <w:rPr>
          <w:lang w:val="es-UY"/>
        </w:rPr>
      </w:pPr>
      <w:r w:rsidRPr="009231B1">
        <w:rPr>
          <w:rFonts w:cs="Calibri"/>
          <w:b/>
          <w:lang w:val="es-UY"/>
        </w:rPr>
        <w:lastRenderedPageBreak/>
        <w:t xml:space="preserve">Proceso de compra incompleto. </w:t>
      </w:r>
      <w:r w:rsidRPr="009231B1">
        <w:rPr>
          <w:rFonts w:cs="Calibri"/>
          <w:lang w:val="es-UY"/>
        </w:rPr>
        <w:t>El recorrido de compra requiere una revisión integral para facilitar el pago mediante opciones adecuadas al mercado local, el cálculo o la gestión de envíos nacionales y la confirmación transparente de los detalles que el cliente selecciona.</w:t>
      </w:r>
    </w:p>
    <w:p w14:paraId="0130480D" w14:textId="77777777" w:rsidR="00065B91" w:rsidRPr="009231B1" w:rsidRDefault="00000000" w:rsidP="009231B1">
      <w:pPr>
        <w:pStyle w:val="ListParagraph"/>
        <w:numPr>
          <w:ilvl w:val="0"/>
          <w:numId w:val="11"/>
        </w:numPr>
        <w:jc w:val="both"/>
        <w:rPr>
          <w:lang w:val="es-UY"/>
        </w:rPr>
      </w:pPr>
      <w:r w:rsidRPr="009231B1">
        <w:rPr>
          <w:rFonts w:cs="Calibri"/>
          <w:b/>
          <w:lang w:val="es-UY"/>
        </w:rPr>
        <w:t xml:space="preserve">Oportunidad de diferenciación. </w:t>
      </w:r>
      <w:r w:rsidRPr="009231B1">
        <w:rPr>
          <w:rFonts w:cs="Calibri"/>
          <w:lang w:val="es-UY"/>
        </w:rPr>
        <w:t>La alta valoración de los productos personalizados permite convertir estas debilidades en una ventaja competitiva: una experiencia digital que acerque al cliente una previsualización clara y fiel de su elección, al tiempo que entregue al taller datos estructurados para trabajar con mayor seguridad.</w:t>
      </w:r>
    </w:p>
    <w:p w14:paraId="3448DCCF" w14:textId="77777777" w:rsidR="00065B91" w:rsidRPr="009231B1" w:rsidRDefault="00000000">
      <w:pPr>
        <w:pStyle w:val="Heading1"/>
        <w:rPr>
          <w:lang w:val="es-UY"/>
        </w:rPr>
      </w:pPr>
      <w:r w:rsidRPr="009231B1">
        <w:rPr>
          <w:lang w:val="es-UY"/>
        </w:rPr>
        <w:t>3. Objetivo general del proyecto</w:t>
      </w:r>
    </w:p>
    <w:p w14:paraId="3DC81BFC" w14:textId="77777777" w:rsidR="00D54DCE" w:rsidRPr="00D54DCE" w:rsidRDefault="00D54DCE" w:rsidP="00D54DCE">
      <w:pPr>
        <w:jc w:val="both"/>
        <w:rPr>
          <w:rFonts w:cs="Calibri"/>
          <w:lang w:val="es-UY"/>
        </w:rPr>
      </w:pPr>
      <w:r w:rsidRPr="00D54DCE">
        <w:rPr>
          <w:rFonts w:cs="Calibri"/>
          <w:lang w:val="es-UY"/>
        </w:rPr>
        <w:t>Desarrollar para Matearte un ecosistema digital de venta y personalización que integre el rediseño de la tienda e-</w:t>
      </w:r>
      <w:proofErr w:type="spellStart"/>
      <w:r w:rsidRPr="00D54DCE">
        <w:rPr>
          <w:rFonts w:cs="Calibri"/>
          <w:lang w:val="es-UY"/>
        </w:rPr>
        <w:t>commerce</w:t>
      </w:r>
      <w:proofErr w:type="spellEnd"/>
      <w:r w:rsidRPr="00D54DCE">
        <w:rPr>
          <w:rFonts w:cs="Calibri"/>
          <w:lang w:val="es-UY"/>
        </w:rPr>
        <w:t xml:space="preserve">, una experiencia UX/UI de configuración y previsualización en tiempo real del mate, un flujo digital de órdenes para taller y un </w:t>
      </w:r>
      <w:proofErr w:type="spellStart"/>
      <w:r w:rsidRPr="00D54DCE">
        <w:rPr>
          <w:rFonts w:cs="Calibri"/>
          <w:lang w:val="es-UY"/>
        </w:rPr>
        <w:t>dashboard</w:t>
      </w:r>
      <w:proofErr w:type="spellEnd"/>
      <w:r w:rsidRPr="00D54DCE">
        <w:rPr>
          <w:rFonts w:cs="Calibri"/>
          <w:lang w:val="es-UY"/>
        </w:rPr>
        <w:t xml:space="preserve"> centralizado para la gestión de pedidos y procesos. El proyecto busca mejorar la conversión del canal online, profesionalizar la comunicación con el cliente, reducir errores y reprocesos en producción, y posicionar a la marca para ampliar su alcance hacia mercados internacionales.</w:t>
      </w:r>
    </w:p>
    <w:p w14:paraId="6E5646B8" w14:textId="77777777" w:rsidR="00065B91" w:rsidRPr="009231B1" w:rsidRDefault="00000000">
      <w:pPr>
        <w:pStyle w:val="Heading1"/>
        <w:rPr>
          <w:lang w:val="es-UY"/>
        </w:rPr>
      </w:pPr>
      <w:r w:rsidRPr="009231B1">
        <w:rPr>
          <w:lang w:val="es-UY"/>
        </w:rPr>
        <w:t>4. Justificación por rubro de diseño solicitado</w:t>
      </w:r>
    </w:p>
    <w:p w14:paraId="7EE3E6E5" w14:textId="77777777" w:rsidR="00065B91" w:rsidRPr="009231B1" w:rsidRDefault="00000000">
      <w:pPr>
        <w:pStyle w:val="Heading2"/>
        <w:rPr>
          <w:sz w:val="24"/>
          <w:szCs w:val="24"/>
          <w:u w:val="single"/>
          <w:lang w:val="es-UY"/>
        </w:rPr>
      </w:pPr>
      <w:r w:rsidRPr="009231B1">
        <w:rPr>
          <w:sz w:val="24"/>
          <w:szCs w:val="24"/>
          <w:u w:val="single"/>
          <w:lang w:val="es-UY"/>
        </w:rPr>
        <w:t>4.1 Diseño web y e-</w:t>
      </w:r>
      <w:proofErr w:type="spellStart"/>
      <w:r w:rsidRPr="009231B1">
        <w:rPr>
          <w:sz w:val="24"/>
          <w:szCs w:val="24"/>
          <w:u w:val="single"/>
          <w:lang w:val="es-UY"/>
        </w:rPr>
        <w:t>commerce</w:t>
      </w:r>
      <w:proofErr w:type="spellEnd"/>
    </w:p>
    <w:p w14:paraId="081DC852" w14:textId="77777777" w:rsidR="00065B91" w:rsidRDefault="00000000">
      <w:pPr>
        <w:jc w:val="both"/>
        <w:rPr>
          <w:rFonts w:cs="Calibri"/>
          <w:lang w:val="es-UY"/>
        </w:rPr>
      </w:pPr>
      <w:r w:rsidRPr="009231B1">
        <w:rPr>
          <w:rFonts w:cs="Calibri"/>
          <w:lang w:val="es-UY"/>
        </w:rPr>
        <w:t>El rediseño web es necesario para ordenar la oferta de Matearte, mejorar la jerarquía visual del catálogo y construir un recorrido de compra más claro desde la selección del producto hasta el pago. La nueva tienda deberá presentar adecuadamente las categorías, las posibilidades de personalización y las condiciones de entrega, además de contemplar medios de pago locales y la coordinación de envíos nacionales. El diseño web no se plantea como una página informativa, sino como el canal comercial que articula la consulta, la configuración, la compra y la confirmación del pedido.</w:t>
      </w:r>
    </w:p>
    <w:p w14:paraId="41DD9266" w14:textId="24633C0E" w:rsidR="001C2D10" w:rsidRPr="001C2D10" w:rsidRDefault="001C2D10">
      <w:pPr>
        <w:jc w:val="both"/>
        <w:rPr>
          <w:lang w:val="es-UY"/>
        </w:rPr>
      </w:pPr>
      <w:r w:rsidRPr="001C2D10">
        <w:rPr>
          <w:lang w:val="es-UY"/>
        </w:rPr>
        <w:t>Además de fortalecer la comercialización nacional, la nueva tienda web será una pieza esencial para acercar Matearte a mercados internacionales. Una plataforma digital clara, profesional y escalable permitirá presentar la propuesta de valor de la marca a nuevas audiencias, comunicar adecuadamente las posibilidades de personalización y generar una base sólida para futuras adaptaciones comerciales, logísticas y de comunicación orientadas al exterior.</w:t>
      </w:r>
    </w:p>
    <w:p w14:paraId="799A9F44" w14:textId="77777777" w:rsidR="00065B91" w:rsidRPr="009231B1" w:rsidRDefault="00000000">
      <w:pPr>
        <w:pStyle w:val="Heading2"/>
        <w:rPr>
          <w:sz w:val="24"/>
          <w:szCs w:val="24"/>
          <w:u w:val="single"/>
          <w:lang w:val="es-UY"/>
        </w:rPr>
      </w:pPr>
      <w:r w:rsidRPr="009231B1">
        <w:rPr>
          <w:sz w:val="24"/>
          <w:szCs w:val="24"/>
          <w:u w:val="single"/>
          <w:lang w:val="es-UY"/>
        </w:rPr>
        <w:t>4.2 Diseño de interacciones UX/UI</w:t>
      </w:r>
    </w:p>
    <w:p w14:paraId="3BDCFDB9" w14:textId="77777777" w:rsidR="00065B91" w:rsidRDefault="00000000">
      <w:pPr>
        <w:jc w:val="both"/>
        <w:rPr>
          <w:rFonts w:cs="Calibri"/>
          <w:lang w:val="es-UY"/>
        </w:rPr>
      </w:pPr>
      <w:r w:rsidRPr="009231B1">
        <w:rPr>
          <w:rFonts w:cs="Calibri"/>
          <w:lang w:val="es-UY"/>
        </w:rPr>
        <w:t>El diseño de interacciones UX/UI permitirá crear un personalizador intuitivo para los modelos de mate Imperial, Torpedo y Camionero. El cliente podrá definir elementos como texto, tipografía, escudos o frases y visualizar su ubicación antes de pagar. Esta interacción debe priorizar la comprensión, la validación de las decisiones tomadas y la reducción de dudas que hoy se resuelven por canales manuales. La previsualización no solo mejora la experiencia de compra: también funciona como instancia de validación de la información que luego deberá utilizar el taller.</w:t>
      </w:r>
    </w:p>
    <w:p w14:paraId="757B02A7" w14:textId="55B15987" w:rsidR="001C2D10" w:rsidRPr="001C2D10" w:rsidRDefault="001C2D10">
      <w:pPr>
        <w:jc w:val="both"/>
        <w:rPr>
          <w:lang w:val="es-UY"/>
        </w:rPr>
      </w:pPr>
      <w:r w:rsidRPr="001C2D10">
        <w:rPr>
          <w:lang w:val="es-UY"/>
        </w:rPr>
        <w:t>Esta herramienta constituirá un diferencial competitivo relevante para Matearte, ya que trasladará al canal digital una experiencia de personalización clara, visual y confiable, difícil de encontrar en la oferta actual de mates personalizados.</w:t>
      </w:r>
    </w:p>
    <w:p w14:paraId="27FE6C2A" w14:textId="77777777" w:rsidR="00065B91" w:rsidRPr="009231B1" w:rsidRDefault="00000000">
      <w:pPr>
        <w:pStyle w:val="Heading2"/>
        <w:rPr>
          <w:sz w:val="24"/>
          <w:szCs w:val="24"/>
          <w:u w:val="single"/>
          <w:lang w:val="es-UY"/>
        </w:rPr>
      </w:pPr>
      <w:r w:rsidRPr="009231B1">
        <w:rPr>
          <w:sz w:val="24"/>
          <w:szCs w:val="24"/>
          <w:u w:val="single"/>
          <w:lang w:val="es-UY"/>
        </w:rPr>
        <w:lastRenderedPageBreak/>
        <w:t>4.3 Diseño de servicio</w:t>
      </w:r>
    </w:p>
    <w:p w14:paraId="66884572" w14:textId="79686E35" w:rsidR="00065B91" w:rsidRPr="009231B1" w:rsidRDefault="00000000">
      <w:pPr>
        <w:jc w:val="both"/>
        <w:rPr>
          <w:lang w:val="es-UY"/>
        </w:rPr>
      </w:pPr>
      <w:r w:rsidRPr="009231B1">
        <w:rPr>
          <w:rFonts w:cs="Calibri"/>
          <w:lang w:val="es-UY"/>
        </w:rPr>
        <w:t xml:space="preserve">El proyecto necesita diseñar el servicio de punta a punta, conectando el momento en que la persona configura su mate con la preparación y ejecución del pedido. Esto implica definir los datos mínimos de cada solicitud, los puntos de validación, el formato de la orden de trabajo y el flujo de información que recibe el taller. </w:t>
      </w:r>
      <w:r w:rsidR="001C2D10" w:rsidRPr="001C2D10">
        <w:rPr>
          <w:rFonts w:cs="Calibri"/>
          <w:lang w:val="es-UY"/>
        </w:rPr>
        <w:t xml:space="preserve">Como parte de este servicio se diseñará un </w:t>
      </w:r>
      <w:proofErr w:type="spellStart"/>
      <w:r w:rsidR="001C2D10" w:rsidRPr="001C2D10">
        <w:rPr>
          <w:rFonts w:cs="Calibri"/>
          <w:lang w:val="es-UY"/>
        </w:rPr>
        <w:t>dashboard</w:t>
      </w:r>
      <w:proofErr w:type="spellEnd"/>
      <w:r w:rsidR="001C2D10" w:rsidRPr="001C2D10">
        <w:rPr>
          <w:rFonts w:cs="Calibri"/>
          <w:lang w:val="es-UY"/>
        </w:rPr>
        <w:t xml:space="preserve"> centralizado para visualizar y administrar los pedidos, su estado de avance, las especificaciones de personalización y las prioridades de producción. Esto permitirá reducir la dependencia de intercambios informales, mejorar la trazabilidad de cada orden y contar con información clara para tomar decisiones operativas con mayor previsibilidad.</w:t>
      </w:r>
    </w:p>
    <w:p w14:paraId="14DD1D7A" w14:textId="77777777" w:rsidR="00065B91" w:rsidRPr="009231B1" w:rsidRDefault="00000000">
      <w:pPr>
        <w:pStyle w:val="Heading2"/>
        <w:rPr>
          <w:sz w:val="24"/>
          <w:szCs w:val="24"/>
          <w:u w:val="single"/>
          <w:lang w:val="es-UY"/>
        </w:rPr>
      </w:pPr>
      <w:r w:rsidRPr="009231B1">
        <w:rPr>
          <w:sz w:val="24"/>
          <w:szCs w:val="24"/>
          <w:u w:val="single"/>
          <w:lang w:val="es-UY"/>
        </w:rPr>
        <w:t>4.4 Diseño de comunicación visual</w:t>
      </w:r>
    </w:p>
    <w:p w14:paraId="01C09CDA" w14:textId="77777777" w:rsidR="00065B91" w:rsidRPr="009231B1" w:rsidRDefault="00000000">
      <w:pPr>
        <w:jc w:val="both"/>
        <w:rPr>
          <w:lang w:val="es-UY"/>
        </w:rPr>
      </w:pPr>
      <w:r w:rsidRPr="009231B1">
        <w:rPr>
          <w:rFonts w:cs="Calibri"/>
          <w:lang w:val="es-UY"/>
        </w:rPr>
        <w:t>El diseño de comunicación visual es clave para que el nuevo canal digital exprese con claridad la identidad de Matearte y ponga en valor el carácter artesanal y personalizado de su propuesta. Se aplicará a la jerarquización de contenidos, la presentación del catálogo, las fichas de producto, los mensajes del personalizador y los puntos de contacto de la compra. Una comunicación consistente ayudará a diferenciar la marca, hacer comprensibles las opciones disponibles y reforzar la confianza necesaria para comprar una pieza personalizada en línea.</w:t>
      </w:r>
    </w:p>
    <w:p w14:paraId="554E0E44" w14:textId="77777777" w:rsidR="00065B91" w:rsidRPr="009231B1" w:rsidRDefault="00000000">
      <w:pPr>
        <w:pStyle w:val="Heading1"/>
        <w:rPr>
          <w:lang w:val="es-UY"/>
        </w:rPr>
      </w:pPr>
      <w:r w:rsidRPr="009231B1">
        <w:rPr>
          <w:lang w:val="es-UY"/>
        </w:rPr>
        <w:t>5. Nuevo servicio y nuevo proceso resultantes</w:t>
      </w:r>
    </w:p>
    <w:p w14:paraId="2E8633F4" w14:textId="77777777" w:rsidR="00065B91" w:rsidRPr="009231B1" w:rsidRDefault="00000000">
      <w:pPr>
        <w:jc w:val="both"/>
        <w:rPr>
          <w:lang w:val="es-UY"/>
        </w:rPr>
      </w:pPr>
      <w:r w:rsidRPr="009231B1">
        <w:rPr>
          <w:rFonts w:cs="Calibri"/>
          <w:lang w:val="es-UY"/>
        </w:rPr>
        <w:t>El proyecto dará lugar a un nuevo servicio comercial: la posibilidad de configurar y previsualizar digitalmente un mate personalizado antes de realizar la compra. A diferencia del intercambio manual actual, el cliente contará con una experiencia guiada que le permitirá comprender las opciones disponibles, confirmar su elección y avanzar con mayor seguridad hacia el pago.</w:t>
      </w:r>
    </w:p>
    <w:p w14:paraId="6D83DBAC" w14:textId="77777777" w:rsidR="00065B91" w:rsidRPr="009231B1" w:rsidRDefault="00000000">
      <w:pPr>
        <w:jc w:val="both"/>
        <w:rPr>
          <w:lang w:val="es-UY"/>
        </w:rPr>
      </w:pPr>
      <w:r w:rsidRPr="009231B1">
        <w:rPr>
          <w:rFonts w:cs="Calibri"/>
          <w:lang w:val="es-UY"/>
        </w:rPr>
        <w:t>Asimismo, se implementará un nuevo proceso de gestión de órdenes para taller. La configuración definida por el cliente se traducirá en una especificación digital ordenada, con los atributos necesarios para producir el pedido. El diseño del flujo deberá evitar la transcripción innecesaria, reducir la ambigüedad y facilitar que el equipo de taller identifique, valide y ejecute cada trabajo de grabado con criterios uniformes.</w:t>
      </w:r>
    </w:p>
    <w:p w14:paraId="768F52FC" w14:textId="77777777" w:rsidR="00065B91" w:rsidRPr="009231B1" w:rsidRDefault="00000000">
      <w:pPr>
        <w:pStyle w:val="Heading1"/>
        <w:rPr>
          <w:lang w:val="es-UY"/>
        </w:rPr>
      </w:pPr>
      <w:r w:rsidRPr="009231B1">
        <w:rPr>
          <w:lang w:val="es-UY"/>
        </w:rPr>
        <w:t>6. Resultados esperados y forma de medición</w:t>
      </w:r>
    </w:p>
    <w:p w14:paraId="736F9756" w14:textId="77777777" w:rsidR="00065B91" w:rsidRPr="009231B1" w:rsidRDefault="00000000">
      <w:pPr>
        <w:jc w:val="both"/>
        <w:rPr>
          <w:lang w:val="es-UY"/>
        </w:rPr>
      </w:pPr>
      <w:r w:rsidRPr="009231B1">
        <w:rPr>
          <w:rFonts w:cs="Calibri"/>
          <w:lang w:val="es-UY"/>
        </w:rPr>
        <w:t>Los indicadores, metas y plazos se registrarán en los campos específicos del trámite en línea. Este documento los vincula al alcance del proyecto para dejar explícita la relación entre el diseño propuesto y los resultados operativos y comerciales esperados.</w:t>
      </w:r>
    </w:p>
    <w:p w14:paraId="1B0DBFF2" w14:textId="77777777" w:rsidR="00065B91" w:rsidRPr="009231B1" w:rsidRDefault="00000000" w:rsidP="009231B1">
      <w:pPr>
        <w:pStyle w:val="ListParagraph"/>
        <w:numPr>
          <w:ilvl w:val="0"/>
          <w:numId w:val="10"/>
        </w:numPr>
        <w:jc w:val="both"/>
        <w:rPr>
          <w:lang w:val="es-UY"/>
        </w:rPr>
      </w:pPr>
      <w:r w:rsidRPr="009231B1">
        <w:rPr>
          <w:rFonts w:cs="Calibri"/>
          <w:b/>
          <w:lang w:val="es-UY"/>
        </w:rPr>
        <w:t xml:space="preserve">Facturación del canal digital. </w:t>
      </w:r>
      <w:r w:rsidRPr="009231B1">
        <w:rPr>
          <w:rFonts w:cs="Calibri"/>
          <w:lang w:val="es-UY"/>
        </w:rPr>
        <w:t>Se medirá la facturación mensual del canal e-</w:t>
      </w:r>
      <w:proofErr w:type="spellStart"/>
      <w:r w:rsidRPr="009231B1">
        <w:rPr>
          <w:rFonts w:cs="Calibri"/>
          <w:lang w:val="es-UY"/>
        </w:rPr>
        <w:t>commerce</w:t>
      </w:r>
      <w:proofErr w:type="spellEnd"/>
      <w:r w:rsidRPr="009231B1">
        <w:rPr>
          <w:rFonts w:cs="Calibri"/>
          <w:lang w:val="es-UY"/>
        </w:rPr>
        <w:t xml:space="preserve"> en pesos uruguayos. La meta prevista es lograr un incremento de 35% en las ventas del canal web dentro de los seis meses posteriores al lanzamiento del proyecto.</w:t>
      </w:r>
    </w:p>
    <w:p w14:paraId="79896A92" w14:textId="77777777" w:rsidR="00065B91" w:rsidRPr="009231B1" w:rsidRDefault="00000000" w:rsidP="009231B1">
      <w:pPr>
        <w:pStyle w:val="ListParagraph"/>
        <w:numPr>
          <w:ilvl w:val="0"/>
          <w:numId w:val="10"/>
        </w:numPr>
        <w:jc w:val="both"/>
        <w:rPr>
          <w:lang w:val="es-UY"/>
        </w:rPr>
      </w:pPr>
      <w:r w:rsidRPr="009231B1">
        <w:rPr>
          <w:rFonts w:cs="Calibri"/>
          <w:b/>
          <w:lang w:val="es-UY"/>
        </w:rPr>
        <w:t xml:space="preserve">Reducción de costos por reprocesos. </w:t>
      </w:r>
      <w:r w:rsidRPr="009231B1">
        <w:rPr>
          <w:rFonts w:cs="Calibri"/>
          <w:lang w:val="es-UY"/>
        </w:rPr>
        <w:t>Se observará el porcentaje de pedidos con errores de grabado y desperdicio de insumos en taller. La meta es disminuir los reprocesos del 8% actual a menos de 0,5% durante los tres meses posteriores al lanzamiento.</w:t>
      </w:r>
    </w:p>
    <w:p w14:paraId="27CA6411" w14:textId="77777777" w:rsidR="00065B91" w:rsidRPr="009231B1" w:rsidRDefault="00000000" w:rsidP="009231B1">
      <w:pPr>
        <w:pStyle w:val="ListParagraph"/>
        <w:numPr>
          <w:ilvl w:val="0"/>
          <w:numId w:val="10"/>
        </w:numPr>
        <w:jc w:val="both"/>
        <w:rPr>
          <w:lang w:val="es-UY"/>
        </w:rPr>
      </w:pPr>
      <w:r w:rsidRPr="009231B1">
        <w:rPr>
          <w:rFonts w:cs="Calibri"/>
          <w:b/>
          <w:lang w:val="es-UY"/>
        </w:rPr>
        <w:t xml:space="preserve">Captación y conversión de clientes. </w:t>
      </w:r>
      <w:r w:rsidRPr="009231B1">
        <w:rPr>
          <w:rFonts w:cs="Calibri"/>
          <w:lang w:val="es-UY"/>
        </w:rPr>
        <w:t>Se medirá la tasa de conversión de visitas a compradores en la tienda web. La meta es pasar del 1,2% actual a un valor igual o superior a 2,5% en los tres meses posteriores al lanzamiento.</w:t>
      </w:r>
    </w:p>
    <w:p w14:paraId="1A6DB1ED" w14:textId="77777777" w:rsidR="00065B91" w:rsidRPr="009231B1" w:rsidRDefault="00000000">
      <w:pPr>
        <w:pStyle w:val="Heading1"/>
        <w:pageBreakBefore/>
        <w:rPr>
          <w:lang w:val="es-UY"/>
        </w:rPr>
      </w:pPr>
      <w:r w:rsidRPr="009231B1">
        <w:rPr>
          <w:lang w:val="es-UY"/>
        </w:rPr>
        <w:lastRenderedPageBreak/>
        <w:t>7. Conformidad</w:t>
      </w:r>
    </w:p>
    <w:p w14:paraId="7D4F8B17" w14:textId="77777777" w:rsidR="00065B91" w:rsidRPr="009231B1" w:rsidRDefault="00000000">
      <w:pPr>
        <w:spacing w:after="160"/>
        <w:jc w:val="both"/>
        <w:rPr>
          <w:lang w:val="es-UY"/>
        </w:rPr>
      </w:pPr>
      <w:r w:rsidRPr="009231B1">
        <w:rPr>
          <w:rFonts w:cs="Calibri"/>
          <w:lang w:val="es-UY"/>
        </w:rPr>
        <w:t>Las partes declaran su conformidad con el objetivo, alcance y justificación expuestos en este documento. Las firmas se incorporarán en esta versión antes de la presentación final.</w:t>
      </w:r>
    </w:p>
    <w:p w14:paraId="6F97E1D2" w14:textId="77777777" w:rsidR="00065B91" w:rsidRPr="009231B1" w:rsidRDefault="00065B91">
      <w:pPr>
        <w:keepLines/>
        <w:spacing w:after="0" w:line="240" w:lineRule="auto"/>
        <w:rPr>
          <w:lang w:val="es-UY"/>
        </w:rPr>
      </w:pPr>
    </w:p>
    <w:p w14:paraId="30BF27DB" w14:textId="064FF599" w:rsidR="00065B91" w:rsidRPr="009231B1" w:rsidRDefault="009231B1">
      <w:pPr>
        <w:keepLines/>
        <w:spacing w:after="0" w:line="240" w:lineRule="auto"/>
        <w:rPr>
          <w:lang w:val="es-UY"/>
        </w:rPr>
      </w:pPr>
      <w:r w:rsidRPr="009231B1">
        <w:rPr>
          <w:noProof/>
          <w:lang w:val="es-UY"/>
        </w:rPr>
        <w:drawing>
          <wp:anchor distT="0" distB="0" distL="114300" distR="114300" simplePos="0" relativeHeight="251660288" behindDoc="1" locked="0" layoutInCell="1" allowOverlap="1" wp14:anchorId="104C357B" wp14:editId="3D5DC20F">
            <wp:simplePos x="0" y="0"/>
            <wp:positionH relativeFrom="column">
              <wp:posOffset>-1905</wp:posOffset>
            </wp:positionH>
            <wp:positionV relativeFrom="paragraph">
              <wp:posOffset>304913</wp:posOffset>
            </wp:positionV>
            <wp:extent cx="6120130" cy="2080895"/>
            <wp:effectExtent l="0" t="0" r="0" b="0"/>
            <wp:wrapTight wrapText="bothSides">
              <wp:wrapPolygon edited="0">
                <wp:start x="0" y="0"/>
                <wp:lineTo x="0" y="21356"/>
                <wp:lineTo x="21515" y="21356"/>
                <wp:lineTo x="21515" y="0"/>
                <wp:lineTo x="0" y="0"/>
              </wp:wrapPolygon>
            </wp:wrapTight>
            <wp:docPr id="189918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3291" name=""/>
                    <pic:cNvPicPr/>
                  </pic:nvPicPr>
                  <pic:blipFill>
                    <a:blip r:embed="rId8"/>
                    <a:stretch>
                      <a:fillRect/>
                    </a:stretch>
                  </pic:blipFill>
                  <pic:spPr>
                    <a:xfrm>
                      <a:off x="0" y="0"/>
                      <a:ext cx="6120130" cy="2080895"/>
                    </a:xfrm>
                    <a:prstGeom prst="rect">
                      <a:avLst/>
                    </a:prstGeom>
                  </pic:spPr>
                </pic:pic>
              </a:graphicData>
            </a:graphic>
          </wp:anchor>
        </w:drawing>
      </w:r>
    </w:p>
    <w:p w14:paraId="3068CC0F" w14:textId="5C85D45A" w:rsidR="00065B91" w:rsidRPr="009231B1" w:rsidRDefault="00065B91">
      <w:pPr>
        <w:keepLines/>
        <w:spacing w:after="0" w:line="240" w:lineRule="auto"/>
        <w:rPr>
          <w:lang w:val="es-UY"/>
        </w:rPr>
      </w:pPr>
    </w:p>
    <w:p w14:paraId="3F692A93" w14:textId="36E9C11A" w:rsidR="00065B91" w:rsidRDefault="00065B91">
      <w:pPr>
        <w:keepLines/>
        <w:spacing w:after="0" w:line="240" w:lineRule="auto"/>
        <w:rPr>
          <w:lang w:val="es-UY"/>
        </w:rPr>
      </w:pPr>
    </w:p>
    <w:p w14:paraId="640C4B70" w14:textId="5CF7FF1E" w:rsidR="009231B1" w:rsidRDefault="009231B1">
      <w:pPr>
        <w:keepLines/>
        <w:spacing w:after="0" w:line="240" w:lineRule="auto"/>
        <w:rPr>
          <w:lang w:val="es-UY"/>
        </w:rPr>
      </w:pPr>
    </w:p>
    <w:p w14:paraId="74DF1CB5" w14:textId="6ABA5DE8" w:rsidR="009231B1" w:rsidRPr="009231B1" w:rsidRDefault="009231B1">
      <w:pPr>
        <w:keepLines/>
        <w:spacing w:after="0" w:line="240" w:lineRule="auto"/>
        <w:rPr>
          <w:lang w:val="es-UY"/>
        </w:rPr>
      </w:pPr>
    </w:p>
    <w:p w14:paraId="40931C0C" w14:textId="4EA0B516" w:rsidR="00065B91" w:rsidRPr="009231B1" w:rsidRDefault="00065B91">
      <w:pPr>
        <w:keepLines/>
        <w:spacing w:after="0" w:line="240" w:lineRule="auto"/>
        <w:rPr>
          <w:lang w:val="es-UY"/>
        </w:rPr>
      </w:pPr>
    </w:p>
    <w:p w14:paraId="661142E4" w14:textId="0C6E9D29" w:rsidR="00AF412B" w:rsidRPr="009231B1" w:rsidRDefault="00AF412B">
      <w:pPr>
        <w:rPr>
          <w:lang w:val="es-UY"/>
        </w:rPr>
      </w:pPr>
    </w:p>
    <w:sectPr w:rsidR="00AF412B" w:rsidRPr="009231B1" w:rsidSect="00034616">
      <w:headerReference w:type="default" r:id="rId9"/>
      <w:footerReference w:type="default" r:id="rId10"/>
      <w:pgSz w:w="11906" w:h="16838"/>
      <w:pgMar w:top="1077" w:right="1134" w:bottom="107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9006" w14:textId="77777777" w:rsidR="0013089C" w:rsidRDefault="0013089C">
      <w:pPr>
        <w:spacing w:after="0" w:line="240" w:lineRule="auto"/>
      </w:pPr>
      <w:r>
        <w:separator/>
      </w:r>
    </w:p>
  </w:endnote>
  <w:endnote w:type="continuationSeparator" w:id="0">
    <w:p w14:paraId="4CB567B2" w14:textId="77777777" w:rsidR="0013089C" w:rsidRDefault="00130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C7AB" w14:textId="77777777" w:rsidR="00065B91" w:rsidRPr="009231B1" w:rsidRDefault="00000000">
    <w:pPr>
      <w:pStyle w:val="Footer"/>
      <w:jc w:val="center"/>
      <w:rPr>
        <w:lang w:val="es-UY"/>
      </w:rPr>
    </w:pPr>
    <w:r w:rsidRPr="009231B1">
      <w:rPr>
        <w:rFonts w:cs="Calibri"/>
        <w:color w:val="667085"/>
        <w:sz w:val="17"/>
        <w:lang w:val="es-UY"/>
      </w:rPr>
      <w:t xml:space="preserve">Objetivo y justificación del proyecto  |  Página </w:t>
    </w:r>
    <w:r>
      <w:rPr>
        <w:rFonts w:cs="Calibri"/>
        <w:color w:val="667085"/>
        <w:sz w:val="17"/>
      </w:rPr>
      <w:fldChar w:fldCharType="begin"/>
    </w:r>
    <w:r w:rsidRPr="009231B1">
      <w:rPr>
        <w:rFonts w:cs="Calibri"/>
        <w:color w:val="667085"/>
        <w:sz w:val="17"/>
        <w:lang w:val="es-UY"/>
      </w:rPr>
      <w:instrText xml:space="preserve"> PAGE </w:instrText>
    </w:r>
    <w:r>
      <w:rPr>
        <w:rFonts w:cs="Calibri"/>
        <w:color w:val="667085"/>
        <w:sz w:val="17"/>
      </w:rPr>
      <w:fldChar w:fldCharType="separate"/>
    </w:r>
    <w:r w:rsidR="009231B1" w:rsidRPr="009231B1">
      <w:rPr>
        <w:rFonts w:cs="Calibri"/>
        <w:noProof/>
        <w:color w:val="667085"/>
        <w:sz w:val="17"/>
        <w:lang w:val="es-UY"/>
      </w:rPr>
      <w:t>1</w:t>
    </w:r>
    <w:r>
      <w:rPr>
        <w:rFonts w:cs="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A8B6" w14:textId="77777777" w:rsidR="0013089C" w:rsidRDefault="0013089C">
      <w:pPr>
        <w:spacing w:after="0" w:line="240" w:lineRule="auto"/>
      </w:pPr>
      <w:r>
        <w:separator/>
      </w:r>
    </w:p>
  </w:footnote>
  <w:footnote w:type="continuationSeparator" w:id="0">
    <w:p w14:paraId="477EA561" w14:textId="77777777" w:rsidR="0013089C" w:rsidRDefault="00130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BE0C" w14:textId="77777777" w:rsidR="00065B91" w:rsidRDefault="00000000">
    <w:pPr>
      <w:pStyle w:val="Header"/>
      <w:jc w:val="center"/>
    </w:pPr>
    <w:r>
      <w:rPr>
        <w:rFonts w:cs="Calibri"/>
        <w:b/>
        <w:color w:val="667085"/>
        <w:sz w:val="17"/>
      </w:rPr>
      <w:t>PRODISEÑO 2026  |  MATEARTE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F5225"/>
    <w:multiLevelType w:val="hybridMultilevel"/>
    <w:tmpl w:val="FD30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F4097"/>
    <w:multiLevelType w:val="hybridMultilevel"/>
    <w:tmpl w:val="EDD6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78784">
    <w:abstractNumId w:val="8"/>
  </w:num>
  <w:num w:numId="2" w16cid:durableId="1726634404">
    <w:abstractNumId w:val="6"/>
  </w:num>
  <w:num w:numId="3" w16cid:durableId="1057171494">
    <w:abstractNumId w:val="5"/>
  </w:num>
  <w:num w:numId="4" w16cid:durableId="1487552155">
    <w:abstractNumId w:val="4"/>
  </w:num>
  <w:num w:numId="5" w16cid:durableId="512576014">
    <w:abstractNumId w:val="7"/>
  </w:num>
  <w:num w:numId="6" w16cid:durableId="547762876">
    <w:abstractNumId w:val="3"/>
  </w:num>
  <w:num w:numId="7" w16cid:durableId="458382856">
    <w:abstractNumId w:val="2"/>
  </w:num>
  <w:num w:numId="8" w16cid:durableId="1565524511">
    <w:abstractNumId w:val="1"/>
  </w:num>
  <w:num w:numId="9" w16cid:durableId="1841239544">
    <w:abstractNumId w:val="0"/>
  </w:num>
  <w:num w:numId="10" w16cid:durableId="1957980596">
    <w:abstractNumId w:val="10"/>
  </w:num>
  <w:num w:numId="11" w16cid:durableId="1342389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91"/>
    <w:rsid w:val="0013089C"/>
    <w:rsid w:val="0015074B"/>
    <w:rsid w:val="001C2D10"/>
    <w:rsid w:val="0029639D"/>
    <w:rsid w:val="00326F90"/>
    <w:rsid w:val="00544D1C"/>
    <w:rsid w:val="009231B1"/>
    <w:rsid w:val="00AA1D8D"/>
    <w:rsid w:val="00AF412B"/>
    <w:rsid w:val="00B47730"/>
    <w:rsid w:val="00BE79E0"/>
    <w:rsid w:val="00CB0664"/>
    <w:rsid w:val="00CD5E71"/>
    <w:rsid w:val="00D54DCE"/>
    <w:rsid w:val="00F12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F71BF"/>
  <w14:defaultImageDpi w14:val="300"/>
  <w15:docId w15:val="{B975A81B-69E4-4CAE-9EC0-313DCB6D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y justificación del proyecto - Matearte</dc:title>
  <dc:subject>Convocatoria ProDiseño 2026</dc:subject>
  <dc:creator>Matearte</dc:creator>
  <cp:keywords>ProDiseño, Matearte, MIEM, DINAPYME</cp:keywords>
  <dc:description>generated by python-docx</dc:description>
  <cp:lastModifiedBy>Enzo Thome</cp:lastModifiedBy>
  <cp:revision>7</cp:revision>
  <cp:lastPrinted>2026-08-21T02:24:00Z</cp:lastPrinted>
  <dcterms:created xsi:type="dcterms:W3CDTF">2026-08-21T02:23:00Z</dcterms:created>
  <dcterms:modified xsi:type="dcterms:W3CDTF">2026-08-21T14:41:00Z</dcterms:modified>
  <cp:category/>
</cp:coreProperties>
</file>